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</w:pPr>
      <w:bookmarkStart w:id="0" w:name="_GoBack"/>
      <w:bookmarkEnd w:id="0"/>
      <w:r>
        <w:rPr>
          <w:b/>
          <w:bCs/>
          <w:sz w:val="30"/>
          <w:szCs w:val="30"/>
        </w:rPr>
        <w:t>福建广电网络集团</w:t>
      </w:r>
      <w:r>
        <w:rPr>
          <w:rFonts w:hint="eastAsia"/>
          <w:b/>
          <w:bCs/>
          <w:sz w:val="30"/>
          <w:szCs w:val="30"/>
          <w:lang w:val="en-US" w:eastAsia="zh-CN"/>
        </w:rPr>
        <w:t>晋江</w:t>
      </w:r>
      <w:r>
        <w:rPr>
          <w:b/>
          <w:bCs/>
          <w:sz w:val="30"/>
          <w:szCs w:val="30"/>
        </w:rPr>
        <w:t>分公司</w:t>
      </w:r>
      <w:r>
        <w:rPr>
          <w:rFonts w:hint="eastAsia"/>
          <w:b/>
          <w:bCs/>
          <w:sz w:val="30"/>
          <w:szCs w:val="30"/>
          <w:lang w:val="en-US" w:eastAsia="zh-CN"/>
        </w:rPr>
        <w:t>篮球联谊赛赛事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活动</w:t>
      </w:r>
    </w:p>
    <w:p>
      <w:pPr>
        <w:bidi w:val="0"/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执行服务</w:t>
      </w:r>
      <w:r>
        <w:rPr>
          <w:rFonts w:hint="eastAsia"/>
          <w:b/>
          <w:bCs/>
          <w:sz w:val="30"/>
          <w:szCs w:val="30"/>
        </w:rPr>
        <w:t>谈判报价文件</w:t>
      </w:r>
    </w:p>
    <w:p>
      <w:pPr>
        <w:bidi w:val="0"/>
        <w:jc w:val="center"/>
        <w:rPr>
          <w:rFonts w:hint="eastAsia"/>
          <w:b/>
          <w:bCs/>
          <w:sz w:val="11"/>
          <w:szCs w:val="11"/>
        </w:rPr>
      </w:pPr>
    </w:p>
    <w:p>
      <w:pPr>
        <w:ind w:firstLine="480" w:firstLineChars="200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</w:rPr>
        <w:t>福建广电网络集团</w:t>
      </w:r>
      <w:r>
        <w:rPr>
          <w:rFonts w:hint="eastAsia" w:ascii="宋体" w:hAnsi="宋体" w:eastAsia="宋体" w:cs="Times New Roman"/>
          <w:sz w:val="24"/>
          <w:lang w:val="en-US" w:eastAsia="zh-CN"/>
        </w:rPr>
        <w:t>晋江</w:t>
      </w:r>
      <w:r>
        <w:rPr>
          <w:rFonts w:hint="eastAsia" w:ascii="宋体" w:hAnsi="宋体" w:eastAsia="宋体" w:cs="Times New Roman"/>
          <w:sz w:val="24"/>
        </w:rPr>
        <w:t>分公司</w:t>
      </w:r>
      <w:r>
        <w:rPr>
          <w:rFonts w:hint="eastAsia" w:ascii="宋体" w:hAnsi="宋体" w:eastAsia="宋体" w:cs="Times New Roman"/>
          <w:sz w:val="24"/>
          <w:lang w:val="en-US" w:eastAsia="zh-CN"/>
        </w:rPr>
        <w:t>拟承办一项由泉州市文化广电和旅游局、福建广电网络集团泉州分公司举办的“勇当主力军 建功新时代”篮球联谊赛活动，现</w:t>
      </w:r>
      <w:r>
        <w:rPr>
          <w:rFonts w:hint="eastAsia" w:ascii="宋体" w:hAnsi="宋体" w:eastAsia="宋体" w:cs="Times New Roman"/>
          <w:sz w:val="24"/>
        </w:rPr>
        <w:t>进行采购谈判，要求进行两轮报价，以谈判后的第二轮报价为最终结果。本项目最高限价为人民币</w:t>
      </w:r>
      <w:r>
        <w:rPr>
          <w:rFonts w:hint="eastAsia" w:ascii="宋体" w:hAnsi="宋体" w:eastAsia="宋体" w:cs="Times New Roman"/>
          <w:sz w:val="24"/>
          <w:lang w:val="en-US" w:eastAsia="zh-CN"/>
        </w:rPr>
        <w:t>78970</w:t>
      </w:r>
      <w:r>
        <w:rPr>
          <w:rFonts w:hint="eastAsia" w:ascii="宋体" w:hAnsi="宋体" w:eastAsia="宋体" w:cs="Times New Roman"/>
          <w:sz w:val="24"/>
        </w:rPr>
        <w:t>元</w:t>
      </w:r>
      <w:r>
        <w:rPr>
          <w:rFonts w:hint="eastAsia" w:ascii="宋体" w:hAnsi="宋体" w:eastAsia="宋体" w:cs="Times New Roman"/>
          <w:sz w:val="24"/>
          <w:lang w:val="en-US" w:eastAsia="zh-CN"/>
        </w:rPr>
        <w:t>（含税）</w:t>
      </w:r>
      <w:r>
        <w:rPr>
          <w:rFonts w:hint="eastAsia" w:ascii="宋体" w:hAnsi="宋体" w:eastAsia="宋体" w:cs="Times New Roman"/>
          <w:sz w:val="24"/>
        </w:rPr>
        <w:t>，</w:t>
      </w:r>
      <w:r>
        <w:rPr>
          <w:rFonts w:hint="eastAsia" w:ascii="宋体" w:hAnsi="宋体" w:eastAsia="宋体" w:cs="Times New Roman"/>
          <w:sz w:val="24"/>
          <w:lang w:eastAsia="zh-CN"/>
        </w:rPr>
        <w:t>活动结束后</w:t>
      </w:r>
      <w:r>
        <w:rPr>
          <w:rFonts w:hint="eastAsia" w:ascii="宋体" w:hAnsi="宋体" w:eastAsia="宋体" w:cs="Times New Roman"/>
          <w:sz w:val="24"/>
        </w:rPr>
        <w:t>支付，由</w:t>
      </w:r>
      <w:r>
        <w:rPr>
          <w:rFonts w:hint="eastAsia" w:ascii="宋体" w:hAnsi="宋体" w:eastAsia="宋体" w:cs="Times New Roman"/>
          <w:sz w:val="24"/>
          <w:lang w:eastAsia="zh-CN"/>
        </w:rPr>
        <w:t>承办方</w:t>
      </w:r>
      <w:r>
        <w:rPr>
          <w:rFonts w:hint="eastAsia" w:ascii="宋体" w:hAnsi="宋体" w:eastAsia="宋体" w:cs="Times New Roman"/>
          <w:sz w:val="24"/>
        </w:rPr>
        <w:t>提供增值税专用发票</w:t>
      </w:r>
      <w:r>
        <w:rPr>
          <w:rFonts w:hint="eastAsia" w:ascii="宋体" w:hAnsi="宋体" w:eastAsia="宋体" w:cs="Times New Roman"/>
          <w:sz w:val="24"/>
          <w:lang w:val="en-US" w:eastAsia="zh-CN"/>
        </w:rPr>
        <w:t>。我司在收到增值税专用发票后支付。</w:t>
      </w:r>
    </w:p>
    <w:p>
      <w:pPr>
        <w:pStyle w:val="13"/>
        <w:adjustRightInd w:val="0"/>
        <w:spacing w:line="360" w:lineRule="auto"/>
        <w:ind w:left="482" w:firstLine="0" w:firstLineChars="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一、具体要求（详见报价表）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1、谈判结束后，若中选人不履行约定，不按谈判文件要求签订合同的，应当向采购人支付最终谈判金额10%的违约金，给采购人造成的损失超过违约金额的，还应当对超过部分予以赔偿。</w:t>
      </w:r>
    </w:p>
    <w:p>
      <w:pPr>
        <w:pStyle w:val="13"/>
        <w:numPr>
          <w:ilvl w:val="0"/>
          <w:numId w:val="1"/>
        </w:numPr>
        <w:adjustRightInd w:val="0"/>
        <w:spacing w:line="360" w:lineRule="auto"/>
        <w:ind w:firstLineChars="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报价</w:t>
      </w:r>
    </w:p>
    <w:p>
      <w:pPr>
        <w:spacing w:line="440" w:lineRule="exact"/>
        <w:ind w:firstLine="480" w:firstLineChars="200"/>
        <w:rPr>
          <w:rFonts w:hint="eastAsia" w:ascii="宋体" w:hAnsi="宋体" w:eastAsia="宋体"/>
          <w:sz w:val="32"/>
          <w:szCs w:val="32"/>
          <w:lang w:eastAsia="zh-CN"/>
        </w:rPr>
      </w:pPr>
      <w:r>
        <w:rPr>
          <w:rFonts w:hint="eastAsia" w:ascii="宋体" w:hAnsi="宋体"/>
          <w:sz w:val="24"/>
          <w:lang w:eastAsia="zh-CN"/>
        </w:rPr>
        <w:t>报价人应</w:t>
      </w:r>
      <w:r>
        <w:rPr>
          <w:rFonts w:hint="eastAsia" w:ascii="宋体" w:hAnsi="宋体"/>
          <w:sz w:val="24"/>
        </w:rPr>
        <w:t>在202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 xml:space="preserve">12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 xml:space="preserve">12 </w:t>
      </w:r>
      <w:r>
        <w:rPr>
          <w:rFonts w:hint="eastAsia" w:ascii="宋体" w:hAnsi="宋体"/>
          <w:sz w:val="24"/>
        </w:rPr>
        <w:t>日上午 10 ：00之前，把</w:t>
      </w:r>
      <w:r>
        <w:rPr>
          <w:rFonts w:hint="eastAsia" w:ascii="宋体" w:hAnsi="宋体"/>
          <w:sz w:val="24"/>
          <w:lang w:eastAsia="zh-CN"/>
        </w:rPr>
        <w:t>营业执照</w:t>
      </w:r>
      <w:r>
        <w:rPr>
          <w:rFonts w:hint="eastAsia" w:ascii="宋体" w:hAnsi="宋体"/>
          <w:sz w:val="24"/>
        </w:rPr>
        <w:t>及报价书（第一轮。第二轮报价待双方谈判后确定）原件密封加盖公章送达我公司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楼，封面标注项目。公司地址：晋江市长兴路报业大厦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楼</w:t>
      </w:r>
      <w:r>
        <w:rPr>
          <w:rFonts w:hint="eastAsia" w:ascii="宋体" w:hAnsi="宋体"/>
          <w:sz w:val="24"/>
          <w:lang w:eastAsia="zh-CN"/>
        </w:rPr>
        <w:t>综合</w:t>
      </w:r>
      <w:r>
        <w:rPr>
          <w:rFonts w:hint="eastAsia" w:ascii="宋体" w:hAnsi="宋体"/>
          <w:sz w:val="24"/>
        </w:rPr>
        <w:t>部，邮编：362200，联系人：吴先生 ，电话：</w:t>
      </w:r>
      <w:r>
        <w:rPr>
          <w:rFonts w:hint="eastAsia" w:ascii="宋体" w:hAnsi="宋体"/>
          <w:sz w:val="24"/>
          <w:lang w:val="en-US" w:eastAsia="zh-CN"/>
        </w:rPr>
        <w:t>0595-68589991</w:t>
      </w:r>
    </w:p>
    <w:p>
      <w:pPr>
        <w:adjustRightInd w:val="0"/>
        <w:spacing w:line="360" w:lineRule="auto"/>
        <w:ind w:firstLine="480" w:firstLineChars="200"/>
        <w:rPr>
          <w:rFonts w:ascii="宋体" w:hAnsi="宋体" w:cs="Tahoma"/>
          <w:color w:val="000000"/>
          <w:sz w:val="24"/>
        </w:rPr>
      </w:pPr>
      <w:r>
        <w:rPr>
          <w:rFonts w:hint="eastAsia" w:ascii="宋体" w:hAnsi="宋体"/>
          <w:sz w:val="24"/>
        </w:rPr>
        <w:t xml:space="preserve">        </w:t>
      </w:r>
      <w:r>
        <w:rPr>
          <w:rFonts w:hint="eastAsia" w:ascii="宋体" w:hAnsi="宋体"/>
          <w:sz w:val="32"/>
          <w:szCs w:val="32"/>
          <w:lang w:eastAsia="zh-CN"/>
        </w:rPr>
        <w:t>报价表</w:t>
      </w:r>
      <w:r>
        <w:rPr>
          <w:rFonts w:hint="eastAsia" w:ascii="宋体" w:hAnsi="宋体"/>
          <w:sz w:val="24"/>
        </w:rPr>
        <w:t xml:space="preserve">                        单位：</w:t>
      </w:r>
      <w:r>
        <w:rPr>
          <w:rFonts w:hint="eastAsia" w:ascii="宋体" w:hAnsi="宋体" w:cs="Tahoma"/>
          <w:color w:val="000000"/>
          <w:sz w:val="24"/>
        </w:rPr>
        <w:t>人民币元</w:t>
      </w:r>
    </w:p>
    <w:tbl>
      <w:tblPr>
        <w:tblStyle w:val="6"/>
        <w:tblW w:w="88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9"/>
        <w:gridCol w:w="3735"/>
        <w:gridCol w:w="1755"/>
        <w:gridCol w:w="1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579" w:type="dxa"/>
            <w:shd w:val="clear" w:color="auto" w:fill="auto"/>
            <w:noWrap w:val="0"/>
            <w:vAlign w:val="center"/>
          </w:tcPr>
          <w:p>
            <w:pPr>
              <w:pStyle w:val="12"/>
              <w:adjustRightInd w:val="0"/>
              <w:spacing w:before="100" w:beforeAutospacing="1" w:after="100" w:afterAutospacing="1" w:line="360" w:lineRule="auto"/>
              <w:ind w:firstLine="0" w:firstLineChars="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3735" w:type="dxa"/>
            <w:shd w:val="clear" w:color="auto" w:fill="auto"/>
            <w:noWrap w:val="0"/>
            <w:vAlign w:val="center"/>
          </w:tcPr>
          <w:p>
            <w:pPr>
              <w:pStyle w:val="12"/>
              <w:adjustRightInd w:val="0"/>
              <w:spacing w:before="100" w:beforeAutospacing="1" w:after="100" w:afterAutospacing="1" w:line="360" w:lineRule="auto"/>
              <w:ind w:firstLine="0" w:firstLineChars="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 xml:space="preserve">    内     容</w:t>
            </w:r>
          </w:p>
        </w:tc>
        <w:tc>
          <w:tcPr>
            <w:tcW w:w="1755" w:type="dxa"/>
            <w:shd w:val="clear" w:color="auto" w:fill="auto"/>
            <w:noWrap w:val="0"/>
            <w:vAlign w:val="center"/>
          </w:tcPr>
          <w:p>
            <w:pPr>
              <w:bidi w:val="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报 价</w:t>
            </w:r>
          </w:p>
        </w:tc>
        <w:tc>
          <w:tcPr>
            <w:tcW w:w="1732" w:type="dxa"/>
            <w:shd w:val="clear" w:color="auto" w:fill="auto"/>
            <w:noWrap w:val="0"/>
            <w:vAlign w:val="center"/>
          </w:tcPr>
          <w:p>
            <w:pPr>
              <w:pStyle w:val="12"/>
              <w:adjustRightInd w:val="0"/>
              <w:spacing w:before="100" w:beforeAutospacing="1" w:after="100" w:afterAutospacing="1" w:line="360" w:lineRule="auto"/>
              <w:ind w:left="0" w:leftChars="0" w:firstLine="0" w:firstLineChars="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3" w:hRule="atLeast"/>
          <w:jc w:val="center"/>
        </w:trPr>
        <w:tc>
          <w:tcPr>
            <w:tcW w:w="1579" w:type="dxa"/>
            <w:shd w:val="clear" w:color="auto" w:fill="auto"/>
            <w:noWrap w:val="0"/>
            <w:vAlign w:val="center"/>
          </w:tcPr>
          <w:p>
            <w:pPr>
              <w:pStyle w:val="12"/>
              <w:adjustRightInd w:val="0"/>
              <w:spacing w:before="100" w:beforeAutospacing="1" w:after="100" w:afterAutospacing="1"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晋江分公司篮球联谊赛事活动执行服务</w:t>
            </w:r>
          </w:p>
        </w:tc>
        <w:tc>
          <w:tcPr>
            <w:tcW w:w="3735" w:type="dxa"/>
            <w:shd w:val="clear" w:color="auto" w:fill="auto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裁判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(45场次）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、比赛场地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(45场次）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、现场布置、比赛道具（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12支队伍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）、摄影（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2人）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矿泉水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等</w:t>
            </w:r>
          </w:p>
        </w:tc>
        <w:tc>
          <w:tcPr>
            <w:tcW w:w="1755" w:type="dxa"/>
            <w:shd w:val="clear" w:color="auto" w:fill="auto"/>
            <w:noWrap w:val="0"/>
            <w:vAlign w:val="center"/>
          </w:tcPr>
          <w:p>
            <w:pPr>
              <w:pStyle w:val="12"/>
              <w:adjustRightInd w:val="0"/>
              <w:spacing w:before="100" w:beforeAutospacing="1" w:after="100" w:afterAutospacing="1" w:line="360" w:lineRule="auto"/>
              <w:ind w:firstLine="0" w:firstLineChars="0"/>
              <w:jc w:val="center"/>
              <w:rPr>
                <w:rFonts w:hint="default" w:ascii="宋体" w:hAnsi="宋体" w:eastAsia="宋体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732" w:type="dxa"/>
            <w:shd w:val="clear" w:color="auto" w:fill="auto"/>
            <w:noWrap w:val="0"/>
            <w:vAlign w:val="center"/>
          </w:tcPr>
          <w:p>
            <w:pPr>
              <w:pStyle w:val="12"/>
              <w:adjustRightInd w:val="0"/>
              <w:spacing w:before="100" w:beforeAutospacing="1" w:after="100" w:afterAutospacing="1" w:line="360" w:lineRule="auto"/>
              <w:ind w:firstLine="0" w:firstLineChars="0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</w:tbl>
    <w:p>
      <w:pPr>
        <w:adjustRightInd w:val="0"/>
        <w:spacing w:line="360" w:lineRule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</w:rPr>
        <w:t>备注：</w:t>
      </w:r>
      <w:r>
        <w:rPr>
          <w:rFonts w:hint="eastAsia" w:ascii="宋体" w:hAnsi="宋体"/>
          <w:bCs/>
          <w:sz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举办时间：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2023年12月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  <w:r>
        <w:rPr>
          <w:rFonts w:hint="eastAsia" w:ascii="宋体" w:hAnsi="宋体" w:cs="宋体"/>
          <w:sz w:val="24"/>
          <w:szCs w:val="24"/>
          <w:lang w:val="en-US" w:eastAsia="zh-CN"/>
        </w:rPr>
        <w:t>-2023年12月24日，</w:t>
      </w:r>
    </w:p>
    <w:p>
      <w:pPr>
        <w:adjustRightInd w:val="0"/>
        <w:spacing w:line="360" w:lineRule="auto"/>
        <w:ind w:firstLine="720" w:firstLineChars="300"/>
        <w:rPr>
          <w:rFonts w:hint="default" w:ascii="宋体" w:hAnsi="宋体"/>
          <w:bCs/>
          <w:sz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2.比赛地点：晋江市第二体育中心篮球馆，</w:t>
      </w:r>
    </w:p>
    <w:p>
      <w:pPr>
        <w:adjustRightInd w:val="0"/>
        <w:spacing w:line="360" w:lineRule="auto"/>
        <w:ind w:firstLine="720" w:firstLineChars="3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  <w:lang w:val="en-US" w:eastAsia="zh-CN"/>
        </w:rPr>
        <w:t>3.</w:t>
      </w:r>
      <w:r>
        <w:rPr>
          <w:rFonts w:hint="eastAsia" w:ascii="宋体" w:hAnsi="宋体"/>
          <w:bCs/>
          <w:sz w:val="24"/>
        </w:rPr>
        <w:t>报价应包含税率等一切费用</w:t>
      </w:r>
      <w:r>
        <w:rPr>
          <w:rFonts w:hint="eastAsia" w:ascii="宋体" w:hAnsi="宋体"/>
          <w:bCs/>
          <w:sz w:val="24"/>
          <w:lang w:eastAsia="zh-CN"/>
        </w:rPr>
        <w:t>。</w:t>
      </w:r>
      <w:r>
        <w:rPr>
          <w:rFonts w:ascii="宋体" w:hAnsi="宋体"/>
          <w:bCs/>
          <w:sz w:val="24"/>
        </w:rPr>
        <w:t xml:space="preserve"> </w:t>
      </w:r>
    </w:p>
    <w:p>
      <w:pPr>
        <w:adjustRightInd w:val="0"/>
        <w:spacing w:line="360" w:lineRule="auto"/>
        <w:ind w:firstLine="720" w:firstLineChars="300"/>
        <w:rPr>
          <w:rFonts w:ascii="宋体" w:hAnsi="宋体"/>
          <w:bCs/>
          <w:sz w:val="24"/>
        </w:rPr>
      </w:pPr>
    </w:p>
    <w:p>
      <w:pPr>
        <w:adjustRightInd w:val="0"/>
        <w:spacing w:line="360" w:lineRule="auto"/>
        <w:ind w:firstLine="3120" w:firstLineChars="13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报价</w:t>
      </w:r>
      <w:r>
        <w:rPr>
          <w:rFonts w:hint="eastAsia" w:ascii="宋体" w:hAnsi="宋体"/>
          <w:sz w:val="24"/>
        </w:rPr>
        <w:t>人（盖章或签字）：</w:t>
      </w:r>
    </w:p>
    <w:p>
      <w:pPr>
        <w:adjustRightInd w:val="0"/>
        <w:spacing w:line="360" w:lineRule="auto"/>
        <w:ind w:firstLine="3240" w:firstLineChars="135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联系方式：</w:t>
      </w:r>
    </w:p>
    <w:sectPr>
      <w:pgSz w:w="11906" w:h="16838"/>
      <w:pgMar w:top="1134" w:right="1800" w:bottom="1134" w:left="1803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974B1C"/>
    <w:multiLevelType w:val="multilevel"/>
    <w:tmpl w:val="7E974B1C"/>
    <w:lvl w:ilvl="0" w:tentative="0">
      <w:start w:val="2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4YTdlNjNlY2FlMDc0YTJmYTYzZDBmNDRhNmI5ZjUifQ=="/>
  </w:docVars>
  <w:rsids>
    <w:rsidRoot w:val="0097678A"/>
    <w:rsid w:val="00011FCE"/>
    <w:rsid w:val="00076D1F"/>
    <w:rsid w:val="00115AC7"/>
    <w:rsid w:val="00150F40"/>
    <w:rsid w:val="00173F34"/>
    <w:rsid w:val="001E30E9"/>
    <w:rsid w:val="001F07DD"/>
    <w:rsid w:val="00236C6F"/>
    <w:rsid w:val="002C17DF"/>
    <w:rsid w:val="002E3528"/>
    <w:rsid w:val="00322A2D"/>
    <w:rsid w:val="00385ABB"/>
    <w:rsid w:val="003C3570"/>
    <w:rsid w:val="003D33E7"/>
    <w:rsid w:val="003F1D25"/>
    <w:rsid w:val="00403F0E"/>
    <w:rsid w:val="00432E23"/>
    <w:rsid w:val="00491D22"/>
    <w:rsid w:val="004F1A19"/>
    <w:rsid w:val="00502B51"/>
    <w:rsid w:val="0050673C"/>
    <w:rsid w:val="0052177F"/>
    <w:rsid w:val="00536E18"/>
    <w:rsid w:val="00555BFF"/>
    <w:rsid w:val="00560C97"/>
    <w:rsid w:val="00577C6E"/>
    <w:rsid w:val="00630794"/>
    <w:rsid w:val="006465AC"/>
    <w:rsid w:val="00660BEF"/>
    <w:rsid w:val="00676424"/>
    <w:rsid w:val="00684150"/>
    <w:rsid w:val="006B2748"/>
    <w:rsid w:val="006B4163"/>
    <w:rsid w:val="006F00FB"/>
    <w:rsid w:val="007963B3"/>
    <w:rsid w:val="007D0C65"/>
    <w:rsid w:val="007E795F"/>
    <w:rsid w:val="0097534E"/>
    <w:rsid w:val="0097678A"/>
    <w:rsid w:val="00997955"/>
    <w:rsid w:val="009A14B0"/>
    <w:rsid w:val="009B3064"/>
    <w:rsid w:val="009B6552"/>
    <w:rsid w:val="009C0C96"/>
    <w:rsid w:val="009F65B3"/>
    <w:rsid w:val="00A70B98"/>
    <w:rsid w:val="00B00852"/>
    <w:rsid w:val="00B41AFB"/>
    <w:rsid w:val="00B700EC"/>
    <w:rsid w:val="00B81562"/>
    <w:rsid w:val="00CD3C02"/>
    <w:rsid w:val="00CE09CF"/>
    <w:rsid w:val="00CF1D51"/>
    <w:rsid w:val="00CF2BD9"/>
    <w:rsid w:val="00D517E1"/>
    <w:rsid w:val="00D70D95"/>
    <w:rsid w:val="00DB23C8"/>
    <w:rsid w:val="00E06D69"/>
    <w:rsid w:val="00E625FA"/>
    <w:rsid w:val="00EA3999"/>
    <w:rsid w:val="00EE2157"/>
    <w:rsid w:val="00F15EB4"/>
    <w:rsid w:val="00F52752"/>
    <w:rsid w:val="014F2B06"/>
    <w:rsid w:val="050C2118"/>
    <w:rsid w:val="0EF579FA"/>
    <w:rsid w:val="11A54021"/>
    <w:rsid w:val="13144748"/>
    <w:rsid w:val="14574B08"/>
    <w:rsid w:val="14791367"/>
    <w:rsid w:val="16AC0C83"/>
    <w:rsid w:val="16B058ED"/>
    <w:rsid w:val="17BB2806"/>
    <w:rsid w:val="19337E93"/>
    <w:rsid w:val="198F22EA"/>
    <w:rsid w:val="1C904B72"/>
    <w:rsid w:val="1CA7394F"/>
    <w:rsid w:val="1DF523BA"/>
    <w:rsid w:val="1FD94E0E"/>
    <w:rsid w:val="20A83338"/>
    <w:rsid w:val="21BB7AFA"/>
    <w:rsid w:val="21E7555E"/>
    <w:rsid w:val="267A7BE6"/>
    <w:rsid w:val="285C24D0"/>
    <w:rsid w:val="28DF227A"/>
    <w:rsid w:val="2D154545"/>
    <w:rsid w:val="2DBE0174"/>
    <w:rsid w:val="2ECD4357"/>
    <w:rsid w:val="2F831A25"/>
    <w:rsid w:val="2F995AB6"/>
    <w:rsid w:val="34834052"/>
    <w:rsid w:val="35057A8A"/>
    <w:rsid w:val="351B49DA"/>
    <w:rsid w:val="3618063B"/>
    <w:rsid w:val="36332A7E"/>
    <w:rsid w:val="396C46FA"/>
    <w:rsid w:val="398777D2"/>
    <w:rsid w:val="3B7E65E8"/>
    <w:rsid w:val="40EA12D9"/>
    <w:rsid w:val="411B2D41"/>
    <w:rsid w:val="46B30CDB"/>
    <w:rsid w:val="48CA24C3"/>
    <w:rsid w:val="48D02E3D"/>
    <w:rsid w:val="49007668"/>
    <w:rsid w:val="499215DA"/>
    <w:rsid w:val="49B84DE2"/>
    <w:rsid w:val="49EC780A"/>
    <w:rsid w:val="4B653707"/>
    <w:rsid w:val="4B6E5616"/>
    <w:rsid w:val="4D6B0C65"/>
    <w:rsid w:val="4E4377B1"/>
    <w:rsid w:val="50AB5D4C"/>
    <w:rsid w:val="51C334AC"/>
    <w:rsid w:val="51EF566C"/>
    <w:rsid w:val="537D3403"/>
    <w:rsid w:val="565B2758"/>
    <w:rsid w:val="585B6BE1"/>
    <w:rsid w:val="5A914139"/>
    <w:rsid w:val="5D826809"/>
    <w:rsid w:val="5DA20DAA"/>
    <w:rsid w:val="66C95562"/>
    <w:rsid w:val="6B042374"/>
    <w:rsid w:val="6BA31310"/>
    <w:rsid w:val="6F477FC5"/>
    <w:rsid w:val="6F6C75A6"/>
    <w:rsid w:val="70E055B9"/>
    <w:rsid w:val="73013773"/>
    <w:rsid w:val="762605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脚 Char"/>
    <w:basedOn w:val="7"/>
    <w:link w:val="3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0">
    <w:name w:val="页眉 Char"/>
    <w:basedOn w:val="7"/>
    <w:link w:val="4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List Paragraph"/>
    <w:basedOn w:val="1"/>
    <w:unhideWhenUsed/>
    <w:qFormat/>
    <w:uiPriority w:val="34"/>
    <w:pPr>
      <w:ind w:firstLine="420" w:firstLineChars="200"/>
    </w:pPr>
  </w:style>
  <w:style w:type="paragraph" w:customStyle="1" w:styleId="13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100</Words>
  <Characters>576</Characters>
  <Lines>4</Lines>
  <Paragraphs>1</Paragraphs>
  <TotalTime>2</TotalTime>
  <ScaleCrop>false</ScaleCrop>
  <LinksUpToDate>false</LinksUpToDate>
  <CharactersWithSpaces>675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2019-11-13T11:55:00Z</dcterms:created>
  <dc:creator>Microsoft</dc:creator>
  <cp:lastModifiedBy>方晓毅</cp:lastModifiedBy>
  <dcterms:modified xsi:type="dcterms:W3CDTF">2023-12-05T09:10:35Z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E24ADEC5F8AB4B83A470F365329A2547_13</vt:lpwstr>
  </property>
</Properties>
</file>