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spacing w:line="0" w:lineRule="atLeast"/>
        <w:jc w:val="center"/>
        <w:outlineLvl w:val="0"/>
        <w:rPr>
          <w:rFonts w:hAnsi="宋体"/>
          <w:color w:val="000000"/>
        </w:rPr>
      </w:pPr>
    </w:p>
    <w:p>
      <w:pPr>
        <w:pStyle w:val="15"/>
        <w:jc w:val="center"/>
        <w:outlineLvl w:val="0"/>
        <w:rPr>
          <w:rFonts w:hAnsi="宋体"/>
          <w:color w:val="000000"/>
        </w:rPr>
      </w:pPr>
    </w:p>
    <w:p>
      <w:pPr>
        <w:pStyle w:val="15"/>
        <w:spacing w:line="0" w:lineRule="atLeast"/>
        <w:jc w:val="center"/>
        <w:outlineLvl w:val="0"/>
        <w:rPr>
          <w:rFonts w:hAnsi="宋体"/>
          <w:color w:val="000000"/>
        </w:rPr>
      </w:pPr>
    </w:p>
    <w:p>
      <w:pPr>
        <w:pStyle w:val="15"/>
        <w:spacing w:line="0" w:lineRule="atLeast"/>
        <w:jc w:val="center"/>
        <w:outlineLvl w:val="0"/>
        <w:rPr>
          <w:rFonts w:hAnsi="宋体"/>
          <w:color w:val="000000"/>
          <w:sz w:val="72"/>
        </w:rPr>
      </w:pPr>
    </w:p>
    <w:p>
      <w:pPr>
        <w:jc w:val="center"/>
        <w:rPr>
          <w:rFonts w:ascii="宋体" w:hAnsi="宋体"/>
          <w:color w:val="000000"/>
          <w:sz w:val="72"/>
        </w:rPr>
      </w:pPr>
    </w:p>
    <w:p>
      <w:pPr>
        <w:pStyle w:val="15"/>
        <w:spacing w:line="0" w:lineRule="atLeast"/>
        <w:jc w:val="center"/>
        <w:rPr>
          <w:rFonts w:hAnsi="宋体"/>
          <w:b/>
          <w:color w:val="000000"/>
          <w:sz w:val="84"/>
        </w:rPr>
      </w:pPr>
      <w:r>
        <w:rPr>
          <w:rFonts w:hint="eastAsia" w:hAnsi="宋体"/>
          <w:b/>
          <w:color w:val="000000"/>
          <w:sz w:val="84"/>
        </w:rPr>
        <w:t>谈  判  文 件</w:t>
      </w:r>
    </w:p>
    <w:p/>
    <w:p>
      <w:pPr>
        <w:pStyle w:val="15"/>
        <w:spacing w:line="0" w:lineRule="atLeast"/>
        <w:ind w:firstLine="720" w:firstLineChars="200"/>
        <w:rPr>
          <w:rFonts w:hAnsi="宋体"/>
          <w:color w:val="000000"/>
          <w:sz w:val="36"/>
        </w:rPr>
      </w:pPr>
    </w:p>
    <w:p>
      <w:pPr>
        <w:pStyle w:val="15"/>
        <w:spacing w:line="0" w:lineRule="atLeast"/>
        <w:jc w:val="center"/>
        <w:rPr>
          <w:rFonts w:hAnsi="宋体"/>
          <w:color w:val="000000"/>
        </w:rPr>
      </w:pPr>
    </w:p>
    <w:p>
      <w:pPr>
        <w:pStyle w:val="15"/>
        <w:spacing w:line="0" w:lineRule="atLeast"/>
        <w:jc w:val="left"/>
        <w:rPr>
          <w:rFonts w:hAnsi="宋体"/>
          <w:color w:val="000000"/>
          <w:sz w:val="28"/>
        </w:rPr>
      </w:pPr>
    </w:p>
    <w:p>
      <w:pPr>
        <w:pStyle w:val="15"/>
        <w:spacing w:line="0" w:lineRule="atLeast"/>
        <w:jc w:val="left"/>
        <w:rPr>
          <w:rFonts w:hAnsi="宋体"/>
          <w:color w:val="000000"/>
          <w:sz w:val="28"/>
        </w:rPr>
      </w:pPr>
    </w:p>
    <w:p>
      <w:pPr>
        <w:pStyle w:val="15"/>
        <w:spacing w:line="0" w:lineRule="atLeast"/>
        <w:jc w:val="left"/>
        <w:rPr>
          <w:rFonts w:hAnsi="宋体"/>
          <w:color w:val="000000"/>
          <w:sz w:val="28"/>
        </w:rPr>
      </w:pPr>
    </w:p>
    <w:p>
      <w:pPr>
        <w:pStyle w:val="15"/>
        <w:spacing w:line="500" w:lineRule="exact"/>
        <w:rPr>
          <w:rFonts w:hAnsi="宋体"/>
          <w:b/>
          <w:sz w:val="32"/>
          <w:u w:val="single"/>
        </w:rPr>
      </w:pPr>
    </w:p>
    <w:p>
      <w:pPr>
        <w:pStyle w:val="13"/>
        <w:jc w:val="center"/>
        <w:rPr>
          <w:rFonts w:ascii="宋体" w:hAnsi="宋体"/>
          <w:b/>
          <w:bCs/>
          <w:kern w:val="0"/>
          <w:sz w:val="30"/>
          <w:szCs w:val="30"/>
        </w:rPr>
      </w:pPr>
      <w:r>
        <w:rPr>
          <w:rFonts w:hint="eastAsia" w:ascii="宋体" w:hAnsi="宋体"/>
          <w:b/>
          <w:bCs/>
          <w:spacing w:val="-8"/>
          <w:sz w:val="30"/>
          <w:szCs w:val="30"/>
        </w:rPr>
        <w:t>项目名称：</w:t>
      </w:r>
      <w:r>
        <w:rPr>
          <w:rFonts w:hint="eastAsia" w:ascii="宋体" w:hAnsi="宋体"/>
          <w:b/>
          <w:bCs/>
          <w:kern w:val="0"/>
          <w:sz w:val="30"/>
          <w:szCs w:val="30"/>
        </w:rPr>
        <w:t xml:space="preserve">福建广电网络集团安溪分公司 </w:t>
      </w:r>
    </w:p>
    <w:p>
      <w:pPr>
        <w:pStyle w:val="13"/>
        <w:jc w:val="center"/>
        <w:rPr>
          <w:rFonts w:ascii="宋体" w:hAnsi="宋体"/>
          <w:b/>
          <w:bCs/>
          <w:kern w:val="0"/>
          <w:sz w:val="30"/>
          <w:szCs w:val="30"/>
        </w:rPr>
      </w:pPr>
      <w:r>
        <w:rPr>
          <w:rFonts w:hint="eastAsia" w:ascii="宋体" w:hAnsi="宋体"/>
          <w:b/>
          <w:bCs/>
          <w:kern w:val="0"/>
          <w:sz w:val="30"/>
          <w:szCs w:val="30"/>
        </w:rPr>
        <w:t>公交车亭广告位发布采购项目</w:t>
      </w:r>
    </w:p>
    <w:p>
      <w:pPr>
        <w:jc w:val="left"/>
        <w:rPr>
          <w:rFonts w:ascii="宋体" w:hAnsi="宋体"/>
          <w:kern w:val="0"/>
          <w:sz w:val="30"/>
          <w:szCs w:val="30"/>
        </w:rPr>
      </w:pPr>
    </w:p>
    <w:p>
      <w:pPr>
        <w:pStyle w:val="15"/>
        <w:spacing w:line="0" w:lineRule="atLeast"/>
        <w:jc w:val="center"/>
        <w:rPr>
          <w:b/>
          <w:sz w:val="28"/>
        </w:rPr>
      </w:pPr>
    </w:p>
    <w:p>
      <w:pPr>
        <w:pStyle w:val="15"/>
        <w:spacing w:line="0" w:lineRule="atLeast"/>
        <w:jc w:val="center"/>
        <w:rPr>
          <w:b/>
          <w:sz w:val="28"/>
        </w:rPr>
      </w:pPr>
    </w:p>
    <w:p>
      <w:pPr>
        <w:pStyle w:val="15"/>
        <w:spacing w:line="0" w:lineRule="atLeast"/>
        <w:jc w:val="center"/>
        <w:rPr>
          <w:b/>
          <w:sz w:val="28"/>
        </w:rPr>
      </w:pPr>
    </w:p>
    <w:p>
      <w:pPr>
        <w:pStyle w:val="15"/>
        <w:spacing w:line="0" w:lineRule="atLeast"/>
        <w:rPr>
          <w:b/>
          <w:sz w:val="28"/>
        </w:rPr>
      </w:pPr>
    </w:p>
    <w:p>
      <w:pPr>
        <w:pStyle w:val="15"/>
        <w:spacing w:line="0" w:lineRule="atLeast"/>
        <w:rPr>
          <w:b/>
          <w:sz w:val="28"/>
        </w:rPr>
      </w:pPr>
    </w:p>
    <w:p>
      <w:pPr>
        <w:pStyle w:val="15"/>
        <w:spacing w:line="0" w:lineRule="atLeast"/>
        <w:rPr>
          <w:b/>
          <w:sz w:val="28"/>
        </w:rPr>
      </w:pPr>
    </w:p>
    <w:p>
      <w:pPr>
        <w:pStyle w:val="15"/>
        <w:spacing w:line="0" w:lineRule="atLeast"/>
        <w:jc w:val="center"/>
        <w:rPr>
          <w:rFonts w:hAnsi="宋体"/>
          <w:b/>
          <w:spacing w:val="20"/>
          <w:sz w:val="32"/>
          <w:szCs w:val="32"/>
        </w:rPr>
      </w:pPr>
      <w:r>
        <w:rPr>
          <w:rFonts w:hint="eastAsia" w:hAnsi="宋体"/>
          <w:b/>
          <w:spacing w:val="20"/>
          <w:sz w:val="32"/>
          <w:szCs w:val="32"/>
        </w:rPr>
        <w:t>采购人：福建广电网络集团股份有限公司安溪分公司</w:t>
      </w:r>
    </w:p>
    <w:p>
      <w:pPr>
        <w:pStyle w:val="15"/>
        <w:spacing w:line="0" w:lineRule="atLeast"/>
        <w:rPr>
          <w:b/>
          <w:sz w:val="28"/>
        </w:rPr>
      </w:pPr>
    </w:p>
    <w:p>
      <w:pPr>
        <w:pStyle w:val="15"/>
        <w:spacing w:line="500" w:lineRule="exact"/>
        <w:jc w:val="center"/>
        <w:outlineLvl w:val="0"/>
        <w:rPr>
          <w:rFonts w:hAnsi="宋体"/>
          <w:b/>
          <w:sz w:val="24"/>
        </w:rPr>
      </w:pPr>
      <w:r>
        <w:rPr>
          <w:rFonts w:hint="eastAsia" w:hAnsi="宋体"/>
          <w:b/>
          <w:sz w:val="24"/>
        </w:rPr>
        <w:t>二零二三年十二月</w:t>
      </w:r>
    </w:p>
    <w:p>
      <w:pPr>
        <w:pStyle w:val="15"/>
        <w:spacing w:line="500" w:lineRule="exact"/>
        <w:ind w:left="4498" w:hanging="4498" w:hangingChars="1400"/>
        <w:jc w:val="left"/>
        <w:rPr>
          <w:rFonts w:hAnsi="宋体"/>
          <w:b/>
          <w:color w:val="000000"/>
          <w:sz w:val="32"/>
          <w:szCs w:val="22"/>
        </w:rPr>
      </w:pPr>
    </w:p>
    <w:p>
      <w:pPr>
        <w:jc w:val="center"/>
        <w:rPr>
          <w:rFonts w:ascii="宋体" w:hAnsi="宋体"/>
          <w:color w:val="000000"/>
          <w:sz w:val="36"/>
        </w:rPr>
      </w:pPr>
    </w:p>
    <w:p>
      <w:pPr>
        <w:jc w:val="center"/>
        <w:rPr>
          <w:rFonts w:ascii="宋体" w:hAnsi="宋体"/>
          <w:color w:val="000000"/>
          <w:sz w:val="36"/>
        </w:rPr>
      </w:pPr>
    </w:p>
    <w:p>
      <w:pPr>
        <w:jc w:val="center"/>
        <w:rPr>
          <w:rFonts w:ascii="宋体" w:hAnsi="宋体"/>
          <w:color w:val="000000"/>
          <w:sz w:val="36"/>
        </w:rPr>
      </w:pPr>
      <w:r>
        <w:rPr>
          <w:rFonts w:hint="eastAsia" w:ascii="宋体" w:hAnsi="宋体"/>
          <w:color w:val="000000"/>
          <w:sz w:val="36"/>
        </w:rPr>
        <w:t>总目录</w:t>
      </w:r>
    </w:p>
    <w:p>
      <w:pPr>
        <w:pStyle w:val="11"/>
        <w:ind w:firstLine="0"/>
        <w:jc w:val="center"/>
        <w:rPr>
          <w:rFonts w:ascii="宋体" w:hAnsi="宋体"/>
          <w:color w:val="000000"/>
          <w:sz w:val="28"/>
        </w:rPr>
      </w:pPr>
    </w:p>
    <w:p>
      <w:pPr>
        <w:snapToGrid w:val="0"/>
        <w:spacing w:line="440" w:lineRule="exact"/>
        <w:jc w:val="left"/>
        <w:rPr>
          <w:rFonts w:ascii="宋体" w:hAnsi="宋体"/>
          <w:color w:val="000000"/>
          <w:sz w:val="24"/>
        </w:rPr>
      </w:pPr>
      <w:r>
        <w:rPr>
          <w:rFonts w:hint="eastAsia" w:ascii="宋体" w:hAnsi="宋体"/>
          <w:color w:val="000000"/>
          <w:sz w:val="24"/>
        </w:rPr>
        <w:t>一、 邀请函………………………………………………………………（3）</w:t>
      </w:r>
    </w:p>
    <w:p>
      <w:pPr>
        <w:snapToGrid w:val="0"/>
        <w:spacing w:line="440" w:lineRule="exact"/>
        <w:rPr>
          <w:rFonts w:ascii="宋体" w:hAnsi="宋体"/>
          <w:color w:val="000000"/>
          <w:sz w:val="24"/>
        </w:rPr>
      </w:pPr>
      <w:r>
        <w:rPr>
          <w:rFonts w:hint="eastAsia" w:ascii="宋体" w:hAnsi="宋体"/>
          <w:color w:val="000000"/>
          <w:sz w:val="24"/>
        </w:rPr>
        <w:t>二、 谈判须知……………………………………………………………（5）</w:t>
      </w:r>
    </w:p>
    <w:p>
      <w:pPr>
        <w:snapToGrid w:val="0"/>
        <w:spacing w:line="440" w:lineRule="exact"/>
        <w:jc w:val="left"/>
        <w:rPr>
          <w:rFonts w:ascii="宋体" w:hAnsi="宋体"/>
          <w:color w:val="000000"/>
          <w:sz w:val="24"/>
        </w:rPr>
      </w:pPr>
      <w:r>
        <w:rPr>
          <w:rFonts w:hint="eastAsia" w:ascii="宋体" w:hAnsi="宋体"/>
          <w:color w:val="000000"/>
          <w:sz w:val="24"/>
        </w:rPr>
        <w:t>三、 采购内容及要求…………………………………………………… 11）</w:t>
      </w:r>
    </w:p>
    <w:p>
      <w:pPr>
        <w:snapToGrid w:val="0"/>
        <w:spacing w:line="440" w:lineRule="exact"/>
        <w:jc w:val="left"/>
        <w:rPr>
          <w:rFonts w:ascii="宋体" w:hAnsi="宋体"/>
          <w:color w:val="000000"/>
          <w:sz w:val="24"/>
          <w:szCs w:val="24"/>
        </w:rPr>
      </w:pPr>
      <w:r>
        <w:rPr>
          <w:rFonts w:hint="eastAsia" w:ascii="宋体" w:hAnsi="宋体"/>
          <w:color w:val="000000"/>
          <w:sz w:val="24"/>
          <w:szCs w:val="24"/>
        </w:rPr>
        <w:t>四、 合同主要条款………………………………………………………（13）</w:t>
      </w:r>
    </w:p>
    <w:p>
      <w:pPr>
        <w:snapToGrid w:val="0"/>
        <w:spacing w:line="440" w:lineRule="exact"/>
        <w:jc w:val="left"/>
        <w:rPr>
          <w:rFonts w:ascii="宋体" w:hAnsi="宋体"/>
          <w:color w:val="000000"/>
          <w:sz w:val="24"/>
        </w:rPr>
      </w:pPr>
      <w:r>
        <w:rPr>
          <w:rFonts w:hint="eastAsia" w:ascii="宋体" w:hAnsi="宋体"/>
          <w:color w:val="000000"/>
          <w:sz w:val="24"/>
        </w:rPr>
        <w:t>五、 附件——报价文件格式……………………………………………（16）</w:t>
      </w:r>
    </w:p>
    <w:p>
      <w:pPr>
        <w:snapToGrid w:val="0"/>
        <w:spacing w:line="440" w:lineRule="exact"/>
        <w:rPr>
          <w:rFonts w:ascii="宋体" w:hAnsi="宋体"/>
          <w:color w:val="000000"/>
          <w:sz w:val="32"/>
        </w:rPr>
      </w:pPr>
    </w:p>
    <w:p>
      <w:pPr>
        <w:snapToGrid w:val="0"/>
        <w:spacing w:line="400" w:lineRule="atLeast"/>
        <w:rPr>
          <w:rFonts w:ascii="宋体" w:hAnsi="宋体"/>
          <w:color w:val="000000"/>
          <w:sz w:val="32"/>
        </w:rPr>
      </w:pPr>
    </w:p>
    <w:p>
      <w:pPr>
        <w:snapToGrid w:val="0"/>
        <w:spacing w:line="400" w:lineRule="atLeast"/>
        <w:rPr>
          <w:rFonts w:ascii="宋体" w:hAnsi="宋体"/>
          <w:color w:val="000000"/>
          <w:sz w:val="32"/>
        </w:rPr>
      </w:pPr>
    </w:p>
    <w:p>
      <w:pPr>
        <w:snapToGrid w:val="0"/>
        <w:spacing w:line="400" w:lineRule="atLeast"/>
        <w:rPr>
          <w:rFonts w:ascii="宋体" w:hAnsi="宋体"/>
          <w:color w:val="000000"/>
          <w:sz w:val="32"/>
        </w:rPr>
      </w:pPr>
    </w:p>
    <w:p>
      <w:pPr>
        <w:jc w:val="center"/>
        <w:rPr>
          <w:rFonts w:ascii="宋体" w:hAnsi="宋体"/>
          <w:color w:val="000000"/>
          <w:sz w:val="36"/>
        </w:rPr>
      </w:pPr>
      <w:r>
        <w:rPr>
          <w:rFonts w:ascii="宋体" w:hAnsi="宋体"/>
          <w:color w:val="000000"/>
          <w:sz w:val="36"/>
        </w:rPr>
        <w:br w:type="page"/>
      </w:r>
      <w:r>
        <w:rPr>
          <w:rFonts w:hint="eastAsia" w:ascii="宋体" w:hAnsi="宋体"/>
          <w:color w:val="000000"/>
          <w:sz w:val="36"/>
        </w:rPr>
        <w:t>一、邀请函</w:t>
      </w:r>
    </w:p>
    <w:p>
      <w:pPr>
        <w:pStyle w:val="15"/>
        <w:spacing w:line="440" w:lineRule="exact"/>
        <w:rPr>
          <w:rFonts w:hAnsi="宋体"/>
          <w:color w:val="000000"/>
          <w:sz w:val="24"/>
        </w:rPr>
      </w:pPr>
    </w:p>
    <w:p>
      <w:pPr>
        <w:pStyle w:val="15"/>
        <w:spacing w:line="440" w:lineRule="exact"/>
        <w:jc w:val="left"/>
        <w:rPr>
          <w:rFonts w:hAnsi="宋体"/>
          <w:color w:val="000000"/>
          <w:sz w:val="24"/>
          <w:u w:val="single"/>
        </w:rPr>
      </w:pPr>
      <w:r>
        <w:rPr>
          <w:rFonts w:hint="eastAsia" w:hAnsi="宋体"/>
          <w:sz w:val="24"/>
          <w:szCs w:val="24"/>
        </w:rPr>
        <w:t>福建广电网络集团股份有限公司泉州分公司受安溪分公司委托，拟</w:t>
      </w:r>
      <w:r>
        <w:rPr>
          <w:rFonts w:hint="eastAsia" w:hAnsi="宋体"/>
          <w:color w:val="000000"/>
          <w:sz w:val="24"/>
        </w:rPr>
        <w:t>对公交车亭广告位发布</w:t>
      </w:r>
      <w:r>
        <w:rPr>
          <w:rFonts w:hint="eastAsia" w:hAnsi="宋体"/>
          <w:color w:val="000000"/>
          <w:sz w:val="24"/>
          <w:szCs w:val="22"/>
        </w:rPr>
        <w:t>采购项目的</w:t>
      </w:r>
      <w:r>
        <w:rPr>
          <w:rFonts w:hint="eastAsia" w:hAnsi="宋体"/>
          <w:color w:val="000000"/>
          <w:sz w:val="24"/>
        </w:rPr>
        <w:t>下述内容及服务进行谈判采购，现邀请国内合格的供应商参加谈判。</w:t>
      </w:r>
    </w:p>
    <w:p>
      <w:pPr>
        <w:spacing w:line="400" w:lineRule="exact"/>
        <w:ind w:firstLine="480" w:firstLineChars="200"/>
        <w:rPr>
          <w:rFonts w:ascii="宋体" w:hAnsi="宋体"/>
          <w:sz w:val="24"/>
        </w:rPr>
      </w:pPr>
      <w:r>
        <w:rPr>
          <w:rFonts w:hint="eastAsia" w:ascii="宋体" w:hAnsi="宋体"/>
          <w:sz w:val="24"/>
        </w:rPr>
        <w:t xml:space="preserve">1.谈判内容：详见谈判文件第三部分“谈判内容及要求” </w:t>
      </w:r>
    </w:p>
    <w:p>
      <w:pPr>
        <w:spacing w:line="400" w:lineRule="exact"/>
        <w:ind w:firstLine="480" w:firstLineChars="200"/>
        <w:rPr>
          <w:rFonts w:ascii="宋体" w:hAnsi="宋体"/>
          <w:sz w:val="24"/>
        </w:rPr>
      </w:pPr>
      <w:r>
        <w:rPr>
          <w:rFonts w:hint="eastAsia" w:ascii="宋体" w:hAnsi="宋体"/>
          <w:sz w:val="24"/>
        </w:rPr>
        <w:t>2.交货期要求：</w:t>
      </w:r>
      <w:r>
        <w:rPr>
          <w:rFonts w:hint="eastAsia"/>
          <w:sz w:val="24"/>
        </w:rPr>
        <w:t>详见</w:t>
      </w:r>
      <w:r>
        <w:rPr>
          <w:rFonts w:hint="eastAsia" w:ascii="宋体" w:hAnsi="宋体"/>
          <w:sz w:val="24"/>
        </w:rPr>
        <w:t>谈判</w:t>
      </w:r>
      <w:r>
        <w:rPr>
          <w:rFonts w:hint="eastAsia"/>
          <w:sz w:val="24"/>
        </w:rPr>
        <w:t>内容一览表</w:t>
      </w:r>
    </w:p>
    <w:p>
      <w:pPr>
        <w:pStyle w:val="15"/>
        <w:spacing w:line="440" w:lineRule="exact"/>
        <w:ind w:firstLine="480" w:firstLineChars="200"/>
        <w:jc w:val="left"/>
      </w:pPr>
      <w:r>
        <w:rPr>
          <w:rFonts w:hint="eastAsia" w:hAnsi="宋体"/>
          <w:sz w:val="24"/>
        </w:rPr>
        <w:t>3.报价人</w:t>
      </w:r>
      <w:r>
        <w:rPr>
          <w:rFonts w:hint="eastAsia" w:hAnsi="宋体"/>
          <w:spacing w:val="-8"/>
          <w:sz w:val="24"/>
          <w:szCs w:val="22"/>
        </w:rPr>
        <w:t>应在</w:t>
      </w:r>
      <w:r>
        <w:rPr>
          <w:rFonts w:hint="eastAsia" w:hAnsi="宋体"/>
          <w:sz w:val="24"/>
        </w:rPr>
        <w:t>2023年</w:t>
      </w:r>
      <w:r>
        <w:rPr>
          <w:rFonts w:hint="eastAsia" w:hAnsi="宋体"/>
          <w:sz w:val="24"/>
          <w:lang w:val="en-US" w:eastAsia="zh-CN"/>
        </w:rPr>
        <w:t>12</w:t>
      </w:r>
      <w:r>
        <w:rPr>
          <w:rFonts w:hint="eastAsia" w:hAnsi="宋体" w:cs="宋体"/>
          <w:sz w:val="24"/>
        </w:rPr>
        <w:t>月</w:t>
      </w:r>
      <w:r>
        <w:rPr>
          <w:rFonts w:hint="eastAsia" w:hAnsi="宋体" w:cs="宋体"/>
          <w:sz w:val="24"/>
          <w:u w:val="single"/>
          <w:lang w:val="en-US" w:eastAsia="zh-CN"/>
        </w:rPr>
        <w:t>12</w:t>
      </w:r>
      <w:r>
        <w:rPr>
          <w:rFonts w:hint="eastAsia" w:hAnsi="宋体" w:cs="宋体"/>
          <w:sz w:val="24"/>
        </w:rPr>
        <w:t>日上午10：00</w:t>
      </w:r>
      <w:r>
        <w:rPr>
          <w:rFonts w:hint="eastAsia" w:hAnsi="宋体"/>
          <w:sz w:val="24"/>
        </w:rPr>
        <w:t>（北京时间）之前，把公司企业法人营业执照（副本）复印件、</w:t>
      </w:r>
      <w:r>
        <w:rPr>
          <w:rFonts w:hint="eastAsia" w:hAnsi="宋体" w:cs="Arial"/>
          <w:sz w:val="24"/>
        </w:rPr>
        <w:t>相关证明材料</w:t>
      </w:r>
      <w:r>
        <w:rPr>
          <w:rFonts w:hint="eastAsia" w:hAnsi="宋体"/>
          <w:sz w:val="24"/>
        </w:rPr>
        <w:t>及</w:t>
      </w:r>
      <w:r>
        <w:rPr>
          <w:rFonts w:hint="eastAsia" w:hAnsi="宋体"/>
          <w:spacing w:val="-8"/>
          <w:sz w:val="24"/>
          <w:szCs w:val="22"/>
        </w:rPr>
        <w:t>首次报价文件</w:t>
      </w:r>
      <w:r>
        <w:rPr>
          <w:rFonts w:hint="eastAsia" w:hAnsi="宋体"/>
          <w:sz w:val="24"/>
        </w:rPr>
        <w:t>密封加盖公章送达</w:t>
      </w:r>
      <w:r>
        <w:rPr>
          <w:rFonts w:cs="宋体"/>
          <w:sz w:val="24"/>
          <w:szCs w:val="24"/>
        </w:rPr>
        <w:t>泉州市丰泽区安吉南路555号泉州分公司207室</w:t>
      </w:r>
      <w:r>
        <w:rPr>
          <w:rFonts w:hint="eastAsia" w:hAnsi="宋体"/>
          <w:sz w:val="24"/>
        </w:rPr>
        <w:t>，联系人：方先生 ，电话：0595-22256055，封面标注项目。逾期收到或不符合规定的报价文件恕不接受。</w:t>
      </w:r>
    </w:p>
    <w:p>
      <w:pPr>
        <w:spacing w:line="440" w:lineRule="exact"/>
        <w:ind w:firstLine="480"/>
        <w:rPr>
          <w:rFonts w:cs="宋体"/>
          <w:sz w:val="24"/>
          <w:szCs w:val="24"/>
        </w:rPr>
      </w:pPr>
      <w:r>
        <w:rPr>
          <w:rFonts w:hint="eastAsia" w:ascii="宋体" w:hAnsi="宋体"/>
          <w:sz w:val="24"/>
        </w:rPr>
        <w:t>4.谈判时间、地点：2023年</w:t>
      </w:r>
      <w:r>
        <w:rPr>
          <w:rFonts w:hint="eastAsia" w:ascii="宋体" w:hAnsi="宋体"/>
          <w:sz w:val="24"/>
          <w:u w:val="single"/>
          <w:lang w:val="en-US" w:eastAsia="zh-CN"/>
        </w:rPr>
        <w:t>12</w:t>
      </w:r>
      <w:r>
        <w:rPr>
          <w:rFonts w:hint="eastAsia" w:ascii="宋体" w:hAnsi="宋体" w:cs="宋体"/>
          <w:sz w:val="24"/>
        </w:rPr>
        <w:t>月</w:t>
      </w:r>
      <w:r>
        <w:rPr>
          <w:rFonts w:hint="eastAsia" w:ascii="宋体" w:hAnsi="宋体" w:cs="宋体"/>
          <w:sz w:val="24"/>
          <w:u w:val="single"/>
          <w:lang w:val="en-US" w:eastAsia="zh-CN"/>
        </w:rPr>
        <w:t>12</w:t>
      </w:r>
      <w:r>
        <w:rPr>
          <w:rFonts w:hint="eastAsia" w:ascii="宋体" w:hAnsi="宋体" w:cs="宋体"/>
          <w:sz w:val="24"/>
        </w:rPr>
        <w:t>日上午10：00</w:t>
      </w:r>
      <w:r>
        <w:rPr>
          <w:rFonts w:hint="eastAsia" w:ascii="宋体" w:hAnsi="宋体"/>
          <w:sz w:val="24"/>
        </w:rPr>
        <w:t>（北京时间）</w:t>
      </w:r>
      <w:r>
        <w:rPr>
          <w:rFonts w:cs="宋体"/>
          <w:sz w:val="24"/>
          <w:szCs w:val="24"/>
        </w:rPr>
        <w:t>泉州市丰泽区安吉南路555号泉州分公司207室</w:t>
      </w:r>
      <w:r>
        <w:rPr>
          <w:rFonts w:hint="eastAsia" w:cs="宋体"/>
          <w:sz w:val="24"/>
          <w:szCs w:val="24"/>
        </w:rPr>
        <w:t>。</w:t>
      </w:r>
    </w:p>
    <w:p>
      <w:pPr>
        <w:spacing w:line="440" w:lineRule="exact"/>
        <w:ind w:firstLine="480"/>
        <w:rPr>
          <w:rFonts w:ascii="宋体" w:hAnsi="宋体"/>
          <w:sz w:val="24"/>
        </w:rPr>
      </w:pPr>
      <w:r>
        <w:rPr>
          <w:rFonts w:hint="eastAsia" w:ascii="宋体" w:hAnsi="宋体"/>
          <w:kern w:val="0"/>
          <w:sz w:val="24"/>
          <w:szCs w:val="24"/>
        </w:rPr>
        <w:t>5、凡对本次谈判提出疑问，请在截标</w:t>
      </w:r>
      <w:r>
        <w:rPr>
          <w:rFonts w:hint="eastAsia" w:ascii="宋体" w:hAnsi="宋体"/>
          <w:kern w:val="0"/>
          <w:sz w:val="24"/>
          <w:szCs w:val="22"/>
        </w:rPr>
        <w:t>前3天以书面形式与福建广电网络泉州分公司联系。</w:t>
      </w:r>
    </w:p>
    <w:p>
      <w:pPr>
        <w:spacing w:line="440" w:lineRule="exact"/>
        <w:ind w:firstLine="480" w:firstLineChars="200"/>
        <w:rPr>
          <w:rFonts w:ascii="宋体" w:hAnsi="宋体"/>
          <w:sz w:val="24"/>
        </w:rPr>
      </w:pPr>
    </w:p>
    <w:p>
      <w:pPr>
        <w:spacing w:line="440" w:lineRule="exact"/>
        <w:ind w:firstLine="600" w:firstLineChars="249"/>
        <w:rPr>
          <w:rFonts w:ascii="宋体" w:hAnsi="宋体" w:cs="仿宋_GB2312"/>
          <w:bCs/>
          <w:sz w:val="24"/>
        </w:rPr>
      </w:pPr>
      <w:r>
        <w:rPr>
          <w:rFonts w:hint="eastAsia" w:ascii="宋体" w:hAnsi="宋体" w:cs="仿宋_GB2312"/>
          <w:b/>
          <w:bCs/>
          <w:sz w:val="24"/>
        </w:rPr>
        <w:t>联系方式：福建广电网络集团股份有限公司泉州分公司</w:t>
      </w:r>
    </w:p>
    <w:p>
      <w:pPr>
        <w:pStyle w:val="15"/>
        <w:spacing w:line="440" w:lineRule="exact"/>
        <w:ind w:firstLine="600" w:firstLineChars="250"/>
        <w:jc w:val="left"/>
        <w:rPr>
          <w:rFonts w:cs="宋体"/>
          <w:sz w:val="24"/>
          <w:szCs w:val="24"/>
        </w:rPr>
      </w:pPr>
      <w:r>
        <w:rPr>
          <w:rFonts w:hint="eastAsia" w:hAnsi="宋体"/>
          <w:sz w:val="24"/>
        </w:rPr>
        <w:t>地址：</w:t>
      </w:r>
      <w:r>
        <w:rPr>
          <w:rFonts w:cs="宋体"/>
          <w:sz w:val="24"/>
          <w:szCs w:val="24"/>
        </w:rPr>
        <w:t>泉州市丰泽区安吉南路555号泉州分公司207室</w:t>
      </w:r>
    </w:p>
    <w:p>
      <w:pPr>
        <w:pStyle w:val="15"/>
        <w:spacing w:line="440" w:lineRule="exact"/>
        <w:ind w:firstLine="600" w:firstLineChars="250"/>
        <w:jc w:val="left"/>
        <w:rPr>
          <w:rFonts w:hAnsi="宋体"/>
          <w:sz w:val="24"/>
        </w:rPr>
      </w:pPr>
      <w:r>
        <w:rPr>
          <w:rFonts w:hint="eastAsia" w:hAnsi="宋体"/>
          <w:sz w:val="24"/>
        </w:rPr>
        <w:t>联系人：方先生</w:t>
      </w:r>
    </w:p>
    <w:p>
      <w:pPr>
        <w:pStyle w:val="15"/>
        <w:spacing w:line="440" w:lineRule="exact"/>
        <w:ind w:firstLine="600" w:firstLineChars="250"/>
        <w:jc w:val="left"/>
        <w:rPr>
          <w:rFonts w:hAnsi="宋体"/>
          <w:sz w:val="24"/>
        </w:rPr>
      </w:pPr>
      <w:r>
        <w:rPr>
          <w:rFonts w:hint="eastAsia" w:hAnsi="宋体"/>
          <w:sz w:val="24"/>
        </w:rPr>
        <w:t>联系电话：0595-22256055。</w:t>
      </w:r>
    </w:p>
    <w:p>
      <w:pPr>
        <w:pStyle w:val="15"/>
        <w:spacing w:line="440" w:lineRule="exact"/>
        <w:ind w:firstLine="480" w:firstLineChars="200"/>
        <w:jc w:val="left"/>
        <w:rPr>
          <w:rFonts w:hAnsi="宋体"/>
          <w:sz w:val="24"/>
        </w:rPr>
      </w:pPr>
    </w:p>
    <w:p>
      <w:pPr>
        <w:pStyle w:val="39"/>
        <w:spacing w:line="400" w:lineRule="exact"/>
        <w:ind w:firstLine="422"/>
        <w:rPr>
          <w:rFonts w:ascii="宋体" w:hAnsi="宋体" w:eastAsia="宋体" w:cs="宋体"/>
          <w:b/>
          <w:bCs/>
        </w:rPr>
      </w:pPr>
    </w:p>
    <w:p>
      <w:pPr>
        <w:pStyle w:val="39"/>
        <w:spacing w:line="400" w:lineRule="exact"/>
        <w:ind w:firstLine="422"/>
        <w:rPr>
          <w:rFonts w:ascii="宋体" w:hAnsi="宋体" w:eastAsia="宋体" w:cs="宋体"/>
          <w:b/>
          <w:bCs/>
        </w:rPr>
      </w:pPr>
    </w:p>
    <w:p>
      <w:pPr>
        <w:pStyle w:val="39"/>
        <w:spacing w:line="400" w:lineRule="exact"/>
        <w:ind w:firstLine="422"/>
        <w:rPr>
          <w:rFonts w:ascii="宋体" w:hAnsi="宋体" w:eastAsia="宋体" w:cs="宋体"/>
          <w:b/>
          <w:bCs/>
        </w:rPr>
      </w:pPr>
    </w:p>
    <w:p>
      <w:pPr>
        <w:pStyle w:val="39"/>
        <w:spacing w:line="400" w:lineRule="exact"/>
        <w:ind w:firstLine="422"/>
        <w:rPr>
          <w:rFonts w:ascii="宋体" w:hAnsi="宋体" w:eastAsia="宋体" w:cs="宋体"/>
          <w:b/>
          <w:bCs/>
        </w:rPr>
      </w:pPr>
    </w:p>
    <w:p>
      <w:pPr>
        <w:pStyle w:val="39"/>
        <w:spacing w:line="400" w:lineRule="exact"/>
        <w:ind w:firstLine="422"/>
        <w:rPr>
          <w:rFonts w:ascii="宋体" w:hAnsi="宋体" w:eastAsia="宋体" w:cs="宋体"/>
          <w:b/>
          <w:bCs/>
        </w:rPr>
      </w:pPr>
    </w:p>
    <w:p>
      <w:pPr>
        <w:pStyle w:val="39"/>
        <w:spacing w:line="400" w:lineRule="exact"/>
        <w:ind w:firstLine="422"/>
        <w:rPr>
          <w:rFonts w:ascii="宋体" w:hAnsi="宋体" w:eastAsia="宋体" w:cs="宋体"/>
          <w:b/>
          <w:bCs/>
        </w:rPr>
      </w:pPr>
    </w:p>
    <w:p>
      <w:pPr>
        <w:pStyle w:val="39"/>
        <w:spacing w:line="400" w:lineRule="exact"/>
        <w:ind w:firstLine="422"/>
        <w:rPr>
          <w:rFonts w:ascii="宋体" w:hAnsi="宋体" w:eastAsia="宋体" w:cs="宋体"/>
          <w:b/>
          <w:bCs/>
        </w:rPr>
      </w:pPr>
    </w:p>
    <w:p>
      <w:pPr>
        <w:pStyle w:val="39"/>
        <w:spacing w:line="400" w:lineRule="exact"/>
        <w:ind w:firstLine="422"/>
        <w:rPr>
          <w:rFonts w:ascii="宋体" w:hAnsi="宋体" w:eastAsia="宋体" w:cs="宋体"/>
          <w:b/>
          <w:bCs/>
        </w:rPr>
      </w:pPr>
    </w:p>
    <w:p>
      <w:pPr>
        <w:pStyle w:val="39"/>
        <w:spacing w:line="400" w:lineRule="exact"/>
        <w:ind w:firstLine="422"/>
        <w:rPr>
          <w:rFonts w:ascii="宋体" w:hAnsi="宋体" w:eastAsia="宋体" w:cs="宋体"/>
          <w:b/>
          <w:bCs/>
        </w:rPr>
      </w:pPr>
    </w:p>
    <w:p>
      <w:pPr>
        <w:pStyle w:val="39"/>
        <w:spacing w:line="400" w:lineRule="exact"/>
        <w:ind w:firstLine="422"/>
        <w:rPr>
          <w:rFonts w:ascii="宋体" w:hAnsi="宋体" w:eastAsia="宋体" w:cs="宋体"/>
          <w:b/>
          <w:bCs/>
        </w:rPr>
      </w:pPr>
    </w:p>
    <w:p>
      <w:pPr>
        <w:pStyle w:val="39"/>
        <w:spacing w:line="400" w:lineRule="exact"/>
        <w:ind w:firstLine="422"/>
        <w:rPr>
          <w:rFonts w:ascii="宋体" w:hAnsi="宋体" w:eastAsia="宋体" w:cs="宋体"/>
          <w:b/>
          <w:bCs/>
        </w:rPr>
      </w:pPr>
    </w:p>
    <w:p>
      <w:pPr>
        <w:pStyle w:val="39"/>
        <w:spacing w:line="400" w:lineRule="exact"/>
        <w:ind w:firstLine="422"/>
        <w:rPr>
          <w:rFonts w:ascii="宋体" w:hAnsi="宋体" w:eastAsia="宋体" w:cs="宋体"/>
          <w:b/>
          <w:bCs/>
        </w:rPr>
      </w:pPr>
    </w:p>
    <w:p>
      <w:pPr>
        <w:pStyle w:val="39"/>
        <w:spacing w:line="400" w:lineRule="exact"/>
        <w:ind w:firstLine="422"/>
        <w:rPr>
          <w:rFonts w:ascii="宋体" w:hAnsi="宋体" w:eastAsia="宋体" w:cs="宋体"/>
          <w:b/>
          <w:bCs/>
        </w:rPr>
      </w:pPr>
    </w:p>
    <w:p>
      <w:pPr>
        <w:spacing w:line="440" w:lineRule="exact"/>
        <w:rPr>
          <w:rFonts w:ascii="宋体" w:hAnsi="宋体"/>
          <w:color w:val="000000"/>
          <w:sz w:val="30"/>
        </w:rPr>
      </w:pPr>
      <w:r>
        <w:rPr>
          <w:rFonts w:ascii="宋体" w:hAnsi="宋体"/>
          <w:color w:val="000000"/>
          <w:sz w:val="30"/>
        </w:rPr>
        <w:t>附：                采购内容一览表</w:t>
      </w:r>
    </w:p>
    <w:p>
      <w:pPr>
        <w:pStyle w:val="15"/>
        <w:spacing w:line="420" w:lineRule="exact"/>
        <w:ind w:left="-298" w:leftChars="-142"/>
        <w:rPr>
          <w:rFonts w:hAnsi="宋体"/>
          <w:color w:val="000000"/>
          <w:szCs w:val="24"/>
        </w:rPr>
      </w:pPr>
    </w:p>
    <w:p>
      <w:pPr>
        <w:pStyle w:val="15"/>
        <w:spacing w:line="420" w:lineRule="exact"/>
        <w:ind w:left="-298" w:leftChars="-142" w:firstLine="210" w:firstLineChars="100"/>
        <w:rPr>
          <w:rFonts w:hAnsi="宋体"/>
          <w:color w:val="000000"/>
          <w:spacing w:val="-6"/>
          <w:szCs w:val="21"/>
        </w:rPr>
      </w:pPr>
      <w:r>
        <w:rPr>
          <w:rFonts w:hint="eastAsia" w:ascii="Times New Roman" w:hAnsi="宋体"/>
          <w:color w:val="000000"/>
          <w:szCs w:val="21"/>
        </w:rPr>
        <w:t>项目名称：</w:t>
      </w:r>
      <w:r>
        <w:rPr>
          <w:rFonts w:hint="eastAsia" w:hAnsi="宋体" w:cs="宋体"/>
          <w:sz w:val="24"/>
          <w:szCs w:val="24"/>
          <w:u w:val="single"/>
        </w:rPr>
        <w:t>公交车亭广告位发布采购项目</w:t>
      </w:r>
    </w:p>
    <w:p>
      <w:pPr>
        <w:pStyle w:val="15"/>
        <w:spacing w:line="420" w:lineRule="exact"/>
        <w:ind w:left="-298" w:leftChars="-142" w:firstLine="198" w:firstLineChars="100"/>
        <w:rPr>
          <w:rFonts w:hAnsi="宋体"/>
          <w:color w:val="000000"/>
          <w:spacing w:val="-6"/>
          <w:szCs w:val="21"/>
        </w:rPr>
      </w:pPr>
    </w:p>
    <w:tbl>
      <w:tblPr>
        <w:tblStyle w:val="23"/>
        <w:tblW w:w="9614"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337"/>
        <w:gridCol w:w="1530"/>
        <w:gridCol w:w="1243"/>
        <w:gridCol w:w="2410"/>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blHeader/>
        </w:trPr>
        <w:tc>
          <w:tcPr>
            <w:tcW w:w="826" w:type="dxa"/>
            <w:vAlign w:val="center"/>
          </w:tcPr>
          <w:p>
            <w:pPr>
              <w:spacing w:line="340" w:lineRule="exact"/>
              <w:jc w:val="center"/>
              <w:rPr>
                <w:rFonts w:ascii="宋体" w:hAnsi="宋体"/>
                <w:color w:val="000000"/>
              </w:rPr>
            </w:pPr>
            <w:r>
              <w:rPr>
                <w:rFonts w:ascii="宋体" w:hAnsi="宋体"/>
                <w:color w:val="000000"/>
              </w:rPr>
              <w:t>合同包</w:t>
            </w:r>
          </w:p>
        </w:tc>
        <w:tc>
          <w:tcPr>
            <w:tcW w:w="1337" w:type="dxa"/>
            <w:vAlign w:val="center"/>
          </w:tcPr>
          <w:p>
            <w:pPr>
              <w:spacing w:line="340" w:lineRule="exact"/>
              <w:jc w:val="center"/>
              <w:rPr>
                <w:rFonts w:ascii="宋体" w:hAnsi="宋体"/>
                <w:color w:val="000000"/>
              </w:rPr>
            </w:pPr>
            <w:r>
              <w:rPr>
                <w:rFonts w:hint="eastAsia" w:ascii="宋体" w:hAnsi="宋体"/>
                <w:color w:val="000000"/>
              </w:rPr>
              <w:t>内容名称</w:t>
            </w:r>
          </w:p>
        </w:tc>
        <w:tc>
          <w:tcPr>
            <w:tcW w:w="1530" w:type="dxa"/>
            <w:vAlign w:val="center"/>
          </w:tcPr>
          <w:p>
            <w:pPr>
              <w:spacing w:line="340" w:lineRule="exact"/>
              <w:jc w:val="center"/>
              <w:rPr>
                <w:rFonts w:ascii="宋体" w:hAnsi="宋体"/>
                <w:color w:val="000000"/>
              </w:rPr>
            </w:pPr>
            <w:r>
              <w:rPr>
                <w:rFonts w:hint="eastAsia" w:ascii="宋体" w:hAnsi="宋体"/>
                <w:color w:val="000000"/>
              </w:rPr>
              <w:t>主要内容及要求</w:t>
            </w:r>
          </w:p>
        </w:tc>
        <w:tc>
          <w:tcPr>
            <w:tcW w:w="1243" w:type="dxa"/>
            <w:vAlign w:val="center"/>
          </w:tcPr>
          <w:p>
            <w:pPr>
              <w:spacing w:line="340" w:lineRule="exact"/>
              <w:jc w:val="center"/>
              <w:rPr>
                <w:rFonts w:ascii="宋体" w:hAnsi="宋体"/>
                <w:color w:val="000000"/>
              </w:rPr>
            </w:pPr>
            <w:r>
              <w:rPr>
                <w:rFonts w:ascii="宋体" w:hAnsi="宋体"/>
                <w:color w:val="000000"/>
              </w:rPr>
              <w:t>数量</w:t>
            </w:r>
          </w:p>
        </w:tc>
        <w:tc>
          <w:tcPr>
            <w:tcW w:w="2410" w:type="dxa"/>
          </w:tcPr>
          <w:p>
            <w:pPr>
              <w:spacing w:line="340" w:lineRule="exact"/>
              <w:rPr>
                <w:rFonts w:hint="eastAsia" w:ascii="宋体" w:hAnsi="宋体"/>
                <w:color w:val="000000"/>
              </w:rPr>
            </w:pPr>
          </w:p>
          <w:p>
            <w:pPr>
              <w:spacing w:line="340" w:lineRule="exact"/>
              <w:ind w:firstLine="315" w:firstLineChars="150"/>
              <w:rPr>
                <w:rFonts w:ascii="宋体" w:hAnsi="宋体"/>
                <w:color w:val="000000"/>
              </w:rPr>
            </w:pPr>
            <w:r>
              <w:rPr>
                <w:rFonts w:hint="eastAsia" w:ascii="宋体" w:hAnsi="宋体"/>
                <w:color w:val="000000"/>
              </w:rPr>
              <w:t>发布位置</w:t>
            </w:r>
          </w:p>
        </w:tc>
        <w:tc>
          <w:tcPr>
            <w:tcW w:w="1134" w:type="dxa"/>
            <w:vAlign w:val="center"/>
          </w:tcPr>
          <w:p>
            <w:pPr>
              <w:spacing w:line="340" w:lineRule="exact"/>
              <w:jc w:val="center"/>
              <w:rPr>
                <w:rFonts w:ascii="宋体" w:hAnsi="宋体"/>
                <w:color w:val="000000"/>
                <w:highlight w:val="yellow"/>
              </w:rPr>
            </w:pPr>
            <w:r>
              <w:rPr>
                <w:rFonts w:hint="eastAsia" w:ascii="宋体" w:hAnsi="宋体"/>
                <w:color w:val="000000"/>
              </w:rPr>
              <w:t>交货期</w:t>
            </w:r>
          </w:p>
        </w:tc>
        <w:tc>
          <w:tcPr>
            <w:tcW w:w="1134" w:type="dxa"/>
            <w:vAlign w:val="center"/>
          </w:tcPr>
          <w:p>
            <w:pPr>
              <w:spacing w:line="340" w:lineRule="exact"/>
              <w:jc w:val="center"/>
              <w:rPr>
                <w:rFonts w:ascii="宋体" w:hAnsi="宋体"/>
                <w:color w:val="000000"/>
              </w:rPr>
            </w:pPr>
            <w:r>
              <w:rPr>
                <w:rFonts w:hint="eastAsia" w:ascii="宋体" w:hAnsi="宋体"/>
                <w:color w:val="000000"/>
              </w:rPr>
              <w:t>发布期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0" w:hRule="atLeast"/>
          <w:tblHeader/>
        </w:trPr>
        <w:tc>
          <w:tcPr>
            <w:tcW w:w="826" w:type="dxa"/>
            <w:vAlign w:val="center"/>
          </w:tcPr>
          <w:p>
            <w:pPr>
              <w:spacing w:line="340" w:lineRule="exact"/>
              <w:jc w:val="center"/>
              <w:rPr>
                <w:rFonts w:ascii="宋体" w:hAnsi="宋体"/>
                <w:color w:val="000000"/>
              </w:rPr>
            </w:pPr>
            <w:r>
              <w:rPr>
                <w:rFonts w:hint="eastAsia" w:ascii="宋体" w:hAnsi="宋体"/>
                <w:color w:val="000000"/>
              </w:rPr>
              <w:t>1</w:t>
            </w:r>
          </w:p>
        </w:tc>
        <w:tc>
          <w:tcPr>
            <w:tcW w:w="1337" w:type="dxa"/>
            <w:vAlign w:val="center"/>
          </w:tcPr>
          <w:p>
            <w:pPr>
              <w:spacing w:line="340" w:lineRule="exact"/>
              <w:jc w:val="center"/>
              <w:rPr>
                <w:rFonts w:ascii="宋体" w:hAnsi="宋体"/>
                <w:color w:val="000000"/>
              </w:rPr>
            </w:pPr>
            <w:r>
              <w:rPr>
                <w:rFonts w:hint="eastAsia" w:hAnsi="宋体"/>
                <w:color w:val="000000"/>
                <w:szCs w:val="21"/>
              </w:rPr>
              <w:t>公交车亭广告位</w:t>
            </w:r>
          </w:p>
        </w:tc>
        <w:tc>
          <w:tcPr>
            <w:tcW w:w="1530" w:type="dxa"/>
            <w:vAlign w:val="center"/>
          </w:tcPr>
          <w:p>
            <w:pPr>
              <w:spacing w:line="340" w:lineRule="exact"/>
              <w:jc w:val="center"/>
              <w:rPr>
                <w:rFonts w:ascii="宋体" w:hAnsi="宋体"/>
                <w:color w:val="000000"/>
              </w:rPr>
            </w:pPr>
            <w:r>
              <w:rPr>
                <w:rFonts w:hint="eastAsia" w:hAnsi="宋体"/>
                <w:color w:val="000000"/>
                <w:spacing w:val="-6"/>
                <w:szCs w:val="21"/>
              </w:rPr>
              <w:t>详见谈判文件“三、采购内容及要求”</w:t>
            </w:r>
          </w:p>
        </w:tc>
        <w:tc>
          <w:tcPr>
            <w:tcW w:w="1243" w:type="dxa"/>
            <w:vAlign w:val="center"/>
          </w:tcPr>
          <w:p>
            <w:pPr>
              <w:widowControl/>
              <w:spacing w:line="340" w:lineRule="exact"/>
              <w:jc w:val="center"/>
              <w:rPr>
                <w:rFonts w:ascii="宋体" w:hAnsi="宋体"/>
                <w:color w:val="000000"/>
              </w:rPr>
            </w:pPr>
            <w:r>
              <w:rPr>
                <w:rFonts w:ascii="宋体" w:hAnsi="宋体"/>
                <w:color w:val="000000"/>
              </w:rPr>
              <w:t>18</w:t>
            </w:r>
            <w:r>
              <w:rPr>
                <w:rFonts w:hint="eastAsia" w:ascii="宋体" w:hAnsi="宋体"/>
                <w:color w:val="000000"/>
              </w:rPr>
              <w:t>面</w:t>
            </w:r>
          </w:p>
        </w:tc>
        <w:tc>
          <w:tcPr>
            <w:tcW w:w="2410" w:type="dxa"/>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凤山公园（靠山）</w:t>
            </w:r>
          </w:p>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实验小学（靠民主路）</w:t>
            </w:r>
          </w:p>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人民银行（靠邮政局）</w:t>
            </w:r>
          </w:p>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锦锈家园（靠溪）</w:t>
            </w:r>
          </w:p>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建设银行（溪对面）</w:t>
            </w:r>
          </w:p>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宝龙广场（靠工商）</w:t>
            </w:r>
          </w:p>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宝龙广场（靠宝龙）</w:t>
            </w:r>
          </w:p>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景糖家园（靠景糖）</w:t>
            </w:r>
          </w:p>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文庙（靠文庙）</w:t>
            </w:r>
          </w:p>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县政府（靠基都教）</w:t>
            </w:r>
          </w:p>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县政府（基都教对面）</w:t>
            </w:r>
          </w:p>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高甲剧团（靠高甲剧团）</w:t>
            </w:r>
          </w:p>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广电局（广电对面）</w:t>
            </w:r>
          </w:p>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党校（溪对面）</w:t>
            </w:r>
          </w:p>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龙湖山庄（靠溪）</w:t>
            </w:r>
          </w:p>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汽车总站（靠车站）</w:t>
            </w:r>
          </w:p>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中医院（靠中医院）</w:t>
            </w:r>
          </w:p>
          <w:p>
            <w:pPr>
              <w:spacing w:line="340" w:lineRule="exact"/>
              <w:jc w:val="left"/>
              <w:rPr>
                <w:rFonts w:ascii="宋体" w:hAnsi="宋体"/>
                <w:color w:val="000000"/>
              </w:rPr>
            </w:pPr>
            <w:r>
              <w:rPr>
                <w:rFonts w:hint="eastAsia" w:cs="宋体" w:asciiTheme="majorEastAsia" w:hAnsiTheme="majorEastAsia" w:eastAsiaTheme="majorEastAsia"/>
                <w:kern w:val="0"/>
                <w:szCs w:val="21"/>
              </w:rPr>
              <w:t>颖如桥头（靠溪）</w:t>
            </w:r>
          </w:p>
        </w:tc>
        <w:tc>
          <w:tcPr>
            <w:tcW w:w="1134" w:type="dxa"/>
            <w:vAlign w:val="center"/>
          </w:tcPr>
          <w:p>
            <w:pPr>
              <w:spacing w:line="340" w:lineRule="exact"/>
              <w:jc w:val="center"/>
              <w:rPr>
                <w:rFonts w:ascii="宋体" w:hAnsi="宋体"/>
                <w:color w:val="000000"/>
                <w:highlight w:val="yellow"/>
              </w:rPr>
            </w:pPr>
            <w:r>
              <w:rPr>
                <w:rFonts w:hint="eastAsia" w:ascii="宋体" w:hAnsi="宋体"/>
                <w:color w:val="000000"/>
              </w:rPr>
              <w:t>签订合同且广告定稿后7天内完成投放</w:t>
            </w:r>
          </w:p>
        </w:tc>
        <w:tc>
          <w:tcPr>
            <w:tcW w:w="1134" w:type="dxa"/>
            <w:vAlign w:val="center"/>
          </w:tcPr>
          <w:p>
            <w:pPr>
              <w:spacing w:line="340" w:lineRule="exact"/>
              <w:jc w:val="center"/>
              <w:rPr>
                <w:rFonts w:ascii="宋体" w:hAnsi="宋体"/>
                <w:color w:val="FF0000"/>
              </w:rPr>
            </w:pPr>
            <w:r>
              <w:rPr>
                <w:rFonts w:hint="eastAsia" w:ascii="宋体" w:hAnsi="宋体" w:cs="楷体"/>
                <w:color w:val="auto"/>
                <w:kern w:val="0"/>
                <w:sz w:val="24"/>
              </w:rPr>
              <w:t>4个月</w:t>
            </w:r>
          </w:p>
        </w:tc>
      </w:tr>
    </w:tbl>
    <w:p>
      <w:pPr>
        <w:spacing w:line="420" w:lineRule="exact"/>
        <w:ind w:firstLine="420" w:firstLineChars="200"/>
        <w:rPr>
          <w:rFonts w:ascii="宋体" w:hAnsi="宋体"/>
          <w:color w:val="000000"/>
        </w:rPr>
      </w:pPr>
      <w:r>
        <w:rPr>
          <w:rFonts w:hint="eastAsia" w:ascii="宋体" w:hAnsi="宋体"/>
          <w:color w:val="000000"/>
        </w:rPr>
        <w:t>注：本项目按合同包进行授标，报价人应对上述合同包中的货物和服务进行完整报价（税率1%），不得仅对合同包中的部分货物或服务进行报价,否则其报价将被拒绝。</w:t>
      </w:r>
    </w:p>
    <w:p>
      <w:pPr>
        <w:pStyle w:val="15"/>
        <w:spacing w:line="420" w:lineRule="exact"/>
        <w:jc w:val="left"/>
        <w:rPr>
          <w:rFonts w:hAnsi="宋体"/>
          <w:color w:val="000000"/>
          <w:sz w:val="28"/>
        </w:rPr>
        <w:sectPr>
          <w:headerReference r:id="rId3" w:type="default"/>
          <w:footerReference r:id="rId4" w:type="default"/>
          <w:pgSz w:w="11906" w:h="16838"/>
          <w:pgMar w:top="1440" w:right="1588" w:bottom="1440" w:left="1588" w:header="851" w:footer="992" w:gutter="0"/>
          <w:cols w:space="720" w:num="1"/>
          <w:docGrid w:type="lines" w:linePitch="312" w:charSpace="0"/>
        </w:sectPr>
      </w:pPr>
    </w:p>
    <w:p>
      <w:pPr>
        <w:jc w:val="center"/>
        <w:rPr>
          <w:rFonts w:ascii="宋体" w:hAnsi="宋体"/>
          <w:color w:val="000000"/>
          <w:sz w:val="36"/>
        </w:rPr>
      </w:pPr>
      <w:r>
        <w:rPr>
          <w:rFonts w:hint="eastAsia" w:ascii="宋体" w:hAnsi="宋体"/>
          <w:color w:val="000000"/>
          <w:sz w:val="36"/>
        </w:rPr>
        <w:t>二、谈判须知</w:t>
      </w:r>
    </w:p>
    <w:p>
      <w:pPr>
        <w:spacing w:line="440" w:lineRule="exact"/>
        <w:jc w:val="center"/>
        <w:rPr>
          <w:rFonts w:ascii="宋体" w:hAnsi="宋体"/>
          <w:color w:val="000000"/>
          <w:sz w:val="24"/>
        </w:rPr>
      </w:pPr>
      <w:r>
        <w:rPr>
          <w:rFonts w:hint="eastAsia" w:ascii="宋体" w:hAnsi="宋体"/>
          <w:color w:val="000000"/>
          <w:sz w:val="32"/>
        </w:rPr>
        <w:t>谈判须知前附表</w:t>
      </w:r>
    </w:p>
    <w:p>
      <w:pPr>
        <w:spacing w:line="440" w:lineRule="exact"/>
        <w:rPr>
          <w:rFonts w:ascii="宋体" w:hAnsi="宋体"/>
          <w:color w:val="000000"/>
          <w:sz w:val="24"/>
        </w:rPr>
      </w:pPr>
      <w:r>
        <w:rPr>
          <w:rFonts w:hint="eastAsia" w:ascii="宋体" w:hAnsi="宋体"/>
          <w:color w:val="000000"/>
          <w:sz w:val="24"/>
        </w:rPr>
        <w:t>谈判须知前附表是对谈判须知的补充，二者如有矛盾，以前附表为准</w:t>
      </w:r>
    </w:p>
    <w:tbl>
      <w:tblPr>
        <w:tblStyle w:val="23"/>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Pr>
          <w:p>
            <w:pPr>
              <w:spacing w:line="440" w:lineRule="exact"/>
              <w:jc w:val="center"/>
              <w:rPr>
                <w:rFonts w:ascii="宋体" w:hAnsi="宋体"/>
                <w:color w:val="000000"/>
                <w:sz w:val="24"/>
              </w:rPr>
            </w:pPr>
            <w:r>
              <w:rPr>
                <w:rFonts w:hint="eastAsia" w:ascii="宋体" w:hAnsi="宋体"/>
                <w:color w:val="000000"/>
                <w:sz w:val="24"/>
              </w:rPr>
              <w:t>项号</w:t>
            </w:r>
          </w:p>
        </w:tc>
        <w:tc>
          <w:tcPr>
            <w:tcW w:w="8249" w:type="dxa"/>
          </w:tcPr>
          <w:p>
            <w:pPr>
              <w:spacing w:line="440" w:lineRule="exact"/>
              <w:rPr>
                <w:rFonts w:ascii="宋体" w:hAnsi="宋体"/>
                <w:color w:val="000000"/>
                <w:sz w:val="24"/>
              </w:rPr>
            </w:pPr>
            <w:r>
              <w:rPr>
                <w:rFonts w:hint="eastAsia" w:ascii="宋体" w:hAnsi="宋体"/>
                <w:color w:val="000000"/>
                <w:sz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vAlign w:val="center"/>
          </w:tcPr>
          <w:p>
            <w:pPr>
              <w:spacing w:line="440" w:lineRule="exact"/>
              <w:jc w:val="center"/>
              <w:rPr>
                <w:rFonts w:ascii="宋体" w:hAnsi="宋体"/>
                <w:color w:val="000000"/>
                <w:sz w:val="24"/>
              </w:rPr>
            </w:pPr>
            <w:r>
              <w:rPr>
                <w:rFonts w:ascii="宋体" w:hAnsi="宋体"/>
                <w:color w:val="000000"/>
                <w:sz w:val="24"/>
              </w:rPr>
              <w:t>1</w:t>
            </w:r>
          </w:p>
        </w:tc>
        <w:tc>
          <w:tcPr>
            <w:tcW w:w="8249" w:type="dxa"/>
            <w:vAlign w:val="center"/>
          </w:tcPr>
          <w:p>
            <w:pPr>
              <w:spacing w:line="440" w:lineRule="exact"/>
              <w:ind w:left="1200" w:hanging="1200" w:hangingChars="500"/>
              <w:rPr>
                <w:rFonts w:hAnsi="宋体"/>
                <w:color w:val="000000"/>
                <w:spacing w:val="-6"/>
                <w:szCs w:val="21"/>
              </w:rPr>
            </w:pPr>
            <w:r>
              <w:rPr>
                <w:rFonts w:hint="eastAsia" w:ascii="宋体" w:hAnsi="宋体"/>
                <w:color w:val="000000"/>
                <w:sz w:val="24"/>
              </w:rPr>
              <w:t>项目名称：　</w:t>
            </w:r>
            <w:r>
              <w:rPr>
                <w:rFonts w:hint="eastAsia" w:ascii="宋体" w:hAnsi="宋体"/>
                <w:color w:val="000000"/>
                <w:sz w:val="24"/>
                <w:u w:val="single"/>
              </w:rPr>
              <w:t>公交车亭广告位发布采购项目</w:t>
            </w:r>
          </w:p>
          <w:p>
            <w:pPr>
              <w:spacing w:line="440" w:lineRule="exact"/>
              <w:rPr>
                <w:rFonts w:ascii="宋体" w:hAnsi="宋体"/>
                <w:color w:val="000000"/>
                <w:sz w:val="24"/>
              </w:rPr>
            </w:pPr>
            <w:r>
              <w:rPr>
                <w:rFonts w:hint="eastAsia" w:ascii="宋体" w:hAnsi="宋体"/>
                <w:color w:val="000000"/>
                <w:sz w:val="24"/>
              </w:rPr>
              <w:t>采购人名称：福建广电网络集团股份有限公司</w:t>
            </w:r>
            <w:r>
              <w:rPr>
                <w:rFonts w:hint="eastAsia" w:ascii="宋体" w:hAnsi="宋体"/>
                <w:color w:val="000000"/>
                <w:sz w:val="24"/>
                <w:u w:val="single"/>
              </w:rPr>
              <w:t>安溪</w:t>
            </w:r>
            <w:r>
              <w:rPr>
                <w:rFonts w:hint="eastAsia" w:ascii="宋体" w:hAnsi="宋体"/>
                <w:color w:val="000000"/>
                <w:sz w:val="24"/>
              </w:rPr>
              <w:t>分公司</w:t>
            </w:r>
          </w:p>
          <w:p>
            <w:pPr>
              <w:spacing w:line="440" w:lineRule="exact"/>
              <w:rPr>
                <w:rFonts w:ascii="宋体" w:hAnsi="宋体"/>
                <w:color w:val="000000"/>
                <w:sz w:val="24"/>
                <w:u w:val="single"/>
              </w:rPr>
            </w:pPr>
            <w:r>
              <w:rPr>
                <w:rFonts w:hint="eastAsia" w:ascii="宋体" w:hAnsi="宋体"/>
                <w:color w:val="000000"/>
                <w:sz w:val="24"/>
              </w:rPr>
              <w:t>项目内容：</w:t>
            </w:r>
            <w:r>
              <w:rPr>
                <w:rFonts w:hint="eastAsia" w:ascii="宋体" w:hAnsi="宋体"/>
                <w:sz w:val="24"/>
              </w:rPr>
              <w:t>具体内容详见谈判文件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900" w:type="dxa"/>
            <w:vAlign w:val="center"/>
          </w:tcPr>
          <w:p>
            <w:pPr>
              <w:spacing w:line="440" w:lineRule="exact"/>
              <w:jc w:val="center"/>
              <w:rPr>
                <w:rFonts w:ascii="宋体" w:hAnsi="宋体"/>
                <w:color w:val="000000"/>
                <w:sz w:val="24"/>
              </w:rPr>
            </w:pPr>
            <w:r>
              <w:rPr>
                <w:rFonts w:ascii="宋体" w:hAnsi="宋体"/>
                <w:color w:val="000000"/>
                <w:sz w:val="24"/>
              </w:rPr>
              <w:t>2</w:t>
            </w:r>
          </w:p>
        </w:tc>
        <w:tc>
          <w:tcPr>
            <w:tcW w:w="8249" w:type="dxa"/>
            <w:vAlign w:val="center"/>
          </w:tcPr>
          <w:p>
            <w:pPr>
              <w:pStyle w:val="40"/>
              <w:autoSpaceDE/>
              <w:autoSpaceDN/>
              <w:adjustRightInd/>
              <w:spacing w:before="0" w:after="0" w:line="440" w:lineRule="exact"/>
              <w:rPr>
                <w:rFonts w:ascii="宋体" w:hAnsi="宋体"/>
                <w:b w:val="0"/>
                <w:color w:val="000000"/>
                <w:kern w:val="2"/>
                <w:szCs w:val="24"/>
              </w:rPr>
            </w:pPr>
            <w:r>
              <w:rPr>
                <w:rFonts w:hint="eastAsia" w:ascii="宋体" w:hAnsi="宋体"/>
                <w:b w:val="0"/>
                <w:color w:val="000000"/>
                <w:kern w:val="2"/>
                <w:szCs w:val="24"/>
              </w:rPr>
              <w:t>基本资格标准：</w:t>
            </w:r>
          </w:p>
          <w:p>
            <w:pPr>
              <w:spacing w:line="440" w:lineRule="exact"/>
              <w:ind w:firstLine="480" w:firstLineChars="200"/>
              <w:rPr>
                <w:rFonts w:ascii="宋体" w:hAnsi="宋体"/>
                <w:color w:val="000000"/>
                <w:sz w:val="24"/>
              </w:rPr>
            </w:pPr>
            <w:r>
              <w:rPr>
                <w:rFonts w:hint="eastAsia" w:ascii="宋体" w:hAnsi="宋体"/>
                <w:color w:val="000000"/>
                <w:sz w:val="24"/>
              </w:rPr>
              <w:t>（1）报价人应是具备独立法人资格有能力提供本谈判文件所述货物及服务且被买方邀请参加本次谈判的国内企业(报价人应在报价文件中提供合格的法人营业执照复印件，并加盖报价人单位公章)。</w:t>
            </w:r>
          </w:p>
          <w:p>
            <w:pPr>
              <w:pStyle w:val="22"/>
              <w:widowControl/>
              <w:shd w:val="clear" w:color="auto" w:fill="FFFFFF"/>
              <w:spacing w:line="420" w:lineRule="atLeast"/>
              <w:ind w:firstLine="420"/>
              <w:rPr>
                <w:rFonts w:ascii="宋体" w:hAnsi="宋体" w:cs="宋体"/>
                <w:shd w:val="clear" w:color="auto" w:fill="FFFFFF"/>
              </w:rPr>
            </w:pPr>
            <w:r>
              <w:rPr>
                <w:rFonts w:hint="eastAsia" w:ascii="宋体" w:hAnsi="宋体" w:cs="宋体"/>
                <w:shd w:val="clear" w:color="auto" w:fill="FFFFFF"/>
              </w:rPr>
              <w:t>（2）</w:t>
            </w:r>
            <w:r>
              <w:rPr>
                <w:rFonts w:hint="eastAsia" w:hAnsi="宋体"/>
              </w:rPr>
              <w:t>本项目不接受联合体报价</w:t>
            </w:r>
            <w:r>
              <w:rPr>
                <w:rFonts w:hint="eastAsia" w:ascii="宋体" w:hAnsi="宋体" w:cs="宋体"/>
                <w:shd w:val="clear" w:color="auto" w:fill="FFFFFF"/>
              </w:rPr>
              <w:t>。</w:t>
            </w:r>
          </w:p>
          <w:p>
            <w:pPr>
              <w:pStyle w:val="22"/>
              <w:widowControl/>
              <w:shd w:val="clear" w:color="auto" w:fill="FFFFFF"/>
              <w:spacing w:line="420" w:lineRule="atLeast"/>
              <w:ind w:firstLine="420"/>
              <w:rPr>
                <w:rFonts w:ascii="宋体" w:hAnsi="宋体"/>
                <w:color w:val="000000"/>
              </w:rPr>
            </w:pPr>
            <w:r>
              <w:rPr>
                <w:rFonts w:hint="eastAsia" w:ascii="宋体" w:hAnsi="宋体" w:cs="宋体"/>
                <w:shd w:val="clear" w:color="auto" w:fill="FFFFFF"/>
              </w:rPr>
              <w:t>（3）邀请谈判单位为：盘古大观（厦门）传媒有限公司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pPr>
              <w:spacing w:line="440" w:lineRule="exact"/>
              <w:jc w:val="center"/>
              <w:rPr>
                <w:rFonts w:ascii="宋体" w:hAnsi="宋体"/>
                <w:color w:val="000000"/>
                <w:sz w:val="24"/>
              </w:rPr>
            </w:pPr>
            <w:r>
              <w:rPr>
                <w:rFonts w:hint="eastAsia" w:ascii="宋体" w:hAnsi="宋体"/>
                <w:color w:val="000000"/>
                <w:sz w:val="24"/>
              </w:rPr>
              <w:t>3</w:t>
            </w:r>
          </w:p>
        </w:tc>
        <w:tc>
          <w:tcPr>
            <w:tcW w:w="8249" w:type="dxa"/>
            <w:vAlign w:val="center"/>
          </w:tcPr>
          <w:p>
            <w:pPr>
              <w:pStyle w:val="15"/>
              <w:spacing w:line="440" w:lineRule="exact"/>
              <w:jc w:val="left"/>
              <w:rPr>
                <w:rFonts w:cs="宋体"/>
                <w:sz w:val="24"/>
                <w:szCs w:val="24"/>
              </w:rPr>
            </w:pPr>
            <w:r>
              <w:rPr>
                <w:rFonts w:hint="eastAsia" w:hAnsi="宋体" w:cs="宋体"/>
                <w:sz w:val="24"/>
              </w:rPr>
              <w:t>报价文件递交至：</w:t>
            </w:r>
            <w:r>
              <w:rPr>
                <w:rFonts w:cs="宋体"/>
                <w:sz w:val="24"/>
                <w:szCs w:val="24"/>
              </w:rPr>
              <w:t>泉州市丰泽区安吉南路555号泉州分公司207室</w:t>
            </w:r>
          </w:p>
          <w:p>
            <w:pPr>
              <w:pStyle w:val="15"/>
              <w:spacing w:line="440" w:lineRule="exact"/>
              <w:jc w:val="left"/>
              <w:rPr>
                <w:rFonts w:cs="宋体"/>
                <w:sz w:val="24"/>
                <w:szCs w:val="24"/>
              </w:rPr>
            </w:pPr>
            <w:r>
              <w:rPr>
                <w:rFonts w:hint="eastAsia" w:hAnsi="宋体" w:cs="宋体"/>
                <w:sz w:val="24"/>
              </w:rPr>
              <w:t>地  址：</w:t>
            </w:r>
            <w:r>
              <w:rPr>
                <w:rFonts w:cs="宋体"/>
                <w:sz w:val="24"/>
                <w:szCs w:val="24"/>
              </w:rPr>
              <w:t>泉州市丰泽区安吉南路555号泉州分公司207室</w:t>
            </w:r>
          </w:p>
          <w:p>
            <w:pPr>
              <w:spacing w:line="420" w:lineRule="exact"/>
              <w:rPr>
                <w:rFonts w:ascii="宋体" w:hAnsi="宋体" w:cs="宋体"/>
                <w:sz w:val="24"/>
              </w:rPr>
            </w:pPr>
            <w:r>
              <w:rPr>
                <w:rFonts w:hint="eastAsia" w:ascii="宋体" w:hAnsi="宋体" w:cs="宋体"/>
                <w:sz w:val="24"/>
              </w:rPr>
              <w:t>接收人：</w:t>
            </w:r>
            <w:r>
              <w:rPr>
                <w:rFonts w:hint="eastAsia" w:ascii="宋体" w:hAnsi="宋体"/>
                <w:sz w:val="24"/>
              </w:rPr>
              <w:t>方先生 ，电话：0595-22256055</w:t>
            </w:r>
          </w:p>
          <w:p>
            <w:pPr>
              <w:spacing w:line="440" w:lineRule="exact"/>
              <w:rPr>
                <w:rFonts w:ascii="宋体" w:hAnsi="宋体"/>
                <w:color w:val="000000"/>
                <w:sz w:val="24"/>
              </w:rPr>
            </w:pPr>
            <w:r>
              <w:rPr>
                <w:rFonts w:hint="eastAsia" w:ascii="宋体" w:hAnsi="宋体" w:cs="宋体"/>
                <w:sz w:val="24"/>
              </w:rPr>
              <w:t>报价截止时间：</w:t>
            </w:r>
            <w:r>
              <w:rPr>
                <w:rFonts w:hint="eastAsia" w:ascii="宋体" w:hAnsi="宋体"/>
                <w:sz w:val="24"/>
              </w:rPr>
              <w:t>2023年</w:t>
            </w:r>
            <w:r>
              <w:rPr>
                <w:rFonts w:hint="eastAsia" w:ascii="宋体" w:hAnsi="宋体"/>
                <w:sz w:val="24"/>
                <w:u w:val="single"/>
                <w:lang w:val="en-US" w:eastAsia="zh-CN"/>
              </w:rPr>
              <w:t>12</w:t>
            </w:r>
            <w:r>
              <w:rPr>
                <w:rFonts w:hint="eastAsia" w:ascii="宋体" w:hAnsi="宋体" w:cs="宋体"/>
                <w:sz w:val="24"/>
              </w:rPr>
              <w:t>月</w:t>
            </w:r>
            <w:r>
              <w:rPr>
                <w:rFonts w:hint="eastAsia" w:ascii="宋体" w:hAnsi="宋体" w:cs="宋体"/>
                <w:sz w:val="24"/>
                <w:u w:val="single"/>
                <w:lang w:val="en-US" w:eastAsia="zh-CN"/>
              </w:rPr>
              <w:t>12</w:t>
            </w:r>
            <w:r>
              <w:rPr>
                <w:rFonts w:hint="eastAsia" w:ascii="宋体" w:hAnsi="宋体" w:cs="宋体"/>
                <w:sz w:val="24"/>
              </w:rPr>
              <w:t>日上午10：00（北京时间）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pPr>
              <w:spacing w:line="440" w:lineRule="exact"/>
              <w:jc w:val="center"/>
              <w:rPr>
                <w:rFonts w:ascii="宋体" w:hAnsi="宋体"/>
                <w:color w:val="000000"/>
                <w:sz w:val="24"/>
              </w:rPr>
            </w:pPr>
            <w:r>
              <w:rPr>
                <w:rFonts w:hint="eastAsia" w:ascii="宋体" w:hAnsi="宋体"/>
                <w:color w:val="000000"/>
                <w:sz w:val="24"/>
              </w:rPr>
              <w:t>4</w:t>
            </w:r>
          </w:p>
        </w:tc>
        <w:tc>
          <w:tcPr>
            <w:tcW w:w="8249" w:type="dxa"/>
            <w:vAlign w:val="center"/>
          </w:tcPr>
          <w:p>
            <w:pPr>
              <w:spacing w:line="420" w:lineRule="exact"/>
              <w:rPr>
                <w:rFonts w:ascii="宋体" w:hAnsi="宋体" w:cs="宋体"/>
                <w:color w:val="000000"/>
                <w:sz w:val="24"/>
              </w:rPr>
            </w:pPr>
            <w:r>
              <w:rPr>
                <w:rFonts w:hint="eastAsia" w:ascii="宋体" w:hAnsi="宋体"/>
                <w:b/>
                <w:bCs/>
                <w:color w:val="000000"/>
                <w:sz w:val="24"/>
              </w:rPr>
              <w:t>报价有效期</w:t>
            </w:r>
            <w:r>
              <w:rPr>
                <w:rFonts w:hint="eastAsia" w:ascii="宋体" w:hAnsi="宋体"/>
                <w:color w:val="000000"/>
                <w:sz w:val="24"/>
              </w:rPr>
              <w:t>：报价截止期结束后</w:t>
            </w:r>
            <w:r>
              <w:rPr>
                <w:rFonts w:hint="eastAsia" w:ascii="宋体" w:hAnsi="宋体"/>
                <w:color w:val="000000"/>
                <w:sz w:val="24"/>
                <w:u w:val="single"/>
              </w:rPr>
              <w:t xml:space="preserve"> 90</w:t>
            </w:r>
            <w:r>
              <w:rPr>
                <w:rFonts w:hint="eastAsia" w:ascii="宋体" w:hAnsi="宋体"/>
                <w:color w:val="000000"/>
                <w:sz w:val="24"/>
              </w:rPr>
              <w:t>日历日。</w:t>
            </w:r>
          </w:p>
          <w:p>
            <w:pPr>
              <w:spacing w:line="440" w:lineRule="exact"/>
              <w:rPr>
                <w:rFonts w:ascii="宋体" w:hAnsi="宋体"/>
                <w:b/>
                <w:bCs/>
                <w:sz w:val="24"/>
                <w:u w:val="double"/>
              </w:rPr>
            </w:pPr>
            <w:r>
              <w:rPr>
                <w:rFonts w:hint="eastAsia" w:ascii="宋体" w:hAnsi="宋体"/>
                <w:color w:val="000000"/>
                <w:sz w:val="24"/>
                <w:szCs w:val="24"/>
              </w:rPr>
              <w:t>报价人的报价有效期不足将导致其报价文件被拒绝。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900" w:type="dxa"/>
            <w:vAlign w:val="center"/>
          </w:tcPr>
          <w:p>
            <w:pPr>
              <w:spacing w:line="440" w:lineRule="exact"/>
              <w:jc w:val="center"/>
              <w:rPr>
                <w:rFonts w:ascii="宋体" w:hAnsi="宋体"/>
                <w:color w:val="000000"/>
                <w:sz w:val="24"/>
              </w:rPr>
            </w:pPr>
            <w:r>
              <w:rPr>
                <w:rFonts w:hint="eastAsia" w:ascii="宋体" w:hAnsi="宋体"/>
                <w:color w:val="000000"/>
                <w:sz w:val="24"/>
              </w:rPr>
              <w:t>5</w:t>
            </w:r>
          </w:p>
        </w:tc>
        <w:tc>
          <w:tcPr>
            <w:tcW w:w="8249" w:type="dxa"/>
            <w:vAlign w:val="center"/>
          </w:tcPr>
          <w:p>
            <w:pPr>
              <w:spacing w:line="440" w:lineRule="exact"/>
              <w:rPr>
                <w:rFonts w:ascii="宋体" w:hAnsi="宋体"/>
                <w:color w:val="000000"/>
                <w:sz w:val="24"/>
              </w:rPr>
            </w:pPr>
            <w:r>
              <w:rPr>
                <w:rFonts w:hint="eastAsia" w:ascii="宋体" w:hAnsi="宋体"/>
                <w:color w:val="000000"/>
                <w:sz w:val="24"/>
              </w:rPr>
              <w:t>评审标准和方法：</w:t>
            </w:r>
          </w:p>
          <w:p>
            <w:pPr>
              <w:spacing w:line="440" w:lineRule="exact"/>
              <w:ind w:firstLine="480" w:firstLineChars="200"/>
              <w:rPr>
                <w:rFonts w:ascii="宋体" w:hAnsi="宋体"/>
                <w:color w:val="000000"/>
                <w:sz w:val="24"/>
              </w:rPr>
            </w:pPr>
            <w:r>
              <w:rPr>
                <w:rFonts w:hint="eastAsia" w:ascii="宋体" w:hAnsi="宋体"/>
                <w:color w:val="000000"/>
                <w:kern w:val="0"/>
                <w:sz w:val="24"/>
              </w:rPr>
              <w:t>谈判小组按合同包在通过资格及响应性审查的各合格报价人中，推荐满足谈判文件实质性要求且最终报价合理的报价人为中选候选人。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pPr>
              <w:spacing w:line="440" w:lineRule="exact"/>
              <w:jc w:val="center"/>
              <w:rPr>
                <w:rFonts w:ascii="宋体" w:hAnsi="宋体"/>
                <w:color w:val="000000"/>
                <w:sz w:val="24"/>
              </w:rPr>
            </w:pPr>
            <w:r>
              <w:rPr>
                <w:rFonts w:hint="eastAsia" w:ascii="宋体" w:hAnsi="宋体"/>
                <w:color w:val="000000"/>
                <w:sz w:val="24"/>
              </w:rPr>
              <w:t>6</w:t>
            </w:r>
          </w:p>
        </w:tc>
        <w:tc>
          <w:tcPr>
            <w:tcW w:w="8249" w:type="dxa"/>
            <w:vAlign w:val="center"/>
          </w:tcPr>
          <w:p>
            <w:pPr>
              <w:pStyle w:val="11"/>
              <w:spacing w:line="380" w:lineRule="exact"/>
              <w:ind w:firstLine="0"/>
              <w:rPr>
                <w:rFonts w:ascii="宋体" w:hAnsi="宋体"/>
                <w:color w:val="000000"/>
                <w:sz w:val="24"/>
                <w:szCs w:val="24"/>
              </w:rPr>
            </w:pPr>
            <w:r>
              <w:rPr>
                <w:rFonts w:hint="eastAsia" w:ascii="宋体" w:hAnsi="宋体"/>
                <w:color w:val="000000"/>
                <w:sz w:val="24"/>
                <w:szCs w:val="24"/>
              </w:rPr>
              <w:t>技术交流及其他</w:t>
            </w:r>
          </w:p>
          <w:p>
            <w:pPr>
              <w:pStyle w:val="11"/>
              <w:spacing w:line="380" w:lineRule="exact"/>
              <w:ind w:firstLine="480" w:firstLineChars="200"/>
              <w:rPr>
                <w:rFonts w:ascii="宋体" w:hAnsi="宋体"/>
                <w:kern w:val="0"/>
                <w:sz w:val="24"/>
              </w:rPr>
            </w:pPr>
            <w:r>
              <w:rPr>
                <w:rFonts w:hint="eastAsia" w:ascii="宋体" w:hAnsi="宋体"/>
                <w:color w:val="000000"/>
                <w:kern w:val="0"/>
                <w:sz w:val="24"/>
              </w:rPr>
              <w:t>报价人为了解更多的项目基础资料和背景，可以与本项目的业主进行项目</w:t>
            </w:r>
            <w:r>
              <w:rPr>
                <w:rFonts w:hint="eastAsia" w:ascii="宋体" w:hAnsi="宋体"/>
                <w:kern w:val="0"/>
                <w:sz w:val="24"/>
              </w:rPr>
              <w:t>咨询和交流，</w:t>
            </w:r>
            <w:r>
              <w:rPr>
                <w:rFonts w:hint="eastAsia" w:ascii="宋体" w:hAnsi="宋体"/>
                <w:sz w:val="24"/>
                <w:szCs w:val="24"/>
              </w:rPr>
              <w:t>避免在报价时因理解不清而影响今后项目的实施。</w:t>
            </w:r>
          </w:p>
          <w:p>
            <w:pPr>
              <w:pStyle w:val="11"/>
              <w:spacing w:line="380" w:lineRule="exact"/>
              <w:ind w:firstLine="480" w:firstLineChars="200"/>
              <w:rPr>
                <w:rFonts w:ascii="宋体" w:hAnsi="宋体"/>
                <w:color w:val="FF0000"/>
                <w:kern w:val="0"/>
                <w:sz w:val="24"/>
              </w:rPr>
            </w:pPr>
            <w:r>
              <w:rPr>
                <w:rFonts w:hint="eastAsia" w:ascii="宋体" w:hAnsi="宋体"/>
                <w:kern w:val="0"/>
                <w:sz w:val="24"/>
              </w:rPr>
              <w:t>联系人：</w:t>
            </w:r>
            <w:r>
              <w:rPr>
                <w:rFonts w:hint="eastAsia" w:ascii="宋体" w:hAnsi="宋体"/>
                <w:kern w:val="0"/>
                <w:sz w:val="24"/>
                <w:u w:val="single"/>
              </w:rPr>
              <w:t>　李先生　</w:t>
            </w:r>
            <w:r>
              <w:rPr>
                <w:rFonts w:hint="eastAsia" w:ascii="宋体" w:hAnsi="宋体"/>
                <w:kern w:val="0"/>
                <w:sz w:val="24"/>
              </w:rPr>
              <w:t>，联系电话</w:t>
            </w:r>
            <w:r>
              <w:rPr>
                <w:rFonts w:hint="eastAsia" w:ascii="宋体" w:hAnsi="宋体"/>
                <w:kern w:val="0"/>
                <w:sz w:val="24"/>
                <w:u w:val="single"/>
              </w:rPr>
              <w:t>：13400835393</w:t>
            </w:r>
            <w:r>
              <w:rPr>
                <w:rFonts w:hint="eastAsia" w:ascii="宋体" w:hAnsi="宋体" w:cs="仿宋_GB2312"/>
                <w:color w:val="FF0000"/>
                <w:sz w:val="24"/>
                <w:szCs w:val="24"/>
                <w:u w:val="singl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pPr>
              <w:spacing w:line="440" w:lineRule="exact"/>
              <w:jc w:val="center"/>
              <w:rPr>
                <w:rFonts w:ascii="宋体" w:hAnsi="宋体"/>
                <w:color w:val="000000"/>
                <w:sz w:val="24"/>
              </w:rPr>
            </w:pPr>
            <w:r>
              <w:rPr>
                <w:rFonts w:hint="eastAsia" w:ascii="宋体" w:hAnsi="宋体"/>
                <w:color w:val="000000"/>
                <w:sz w:val="24"/>
              </w:rPr>
              <w:t>7</w:t>
            </w:r>
          </w:p>
        </w:tc>
        <w:tc>
          <w:tcPr>
            <w:tcW w:w="8249" w:type="dxa"/>
            <w:vAlign w:val="center"/>
          </w:tcPr>
          <w:p>
            <w:pPr>
              <w:pStyle w:val="11"/>
              <w:spacing w:line="420" w:lineRule="exact"/>
              <w:ind w:firstLine="0"/>
              <w:rPr>
                <w:rFonts w:ascii="宋体" w:hAnsi="宋体"/>
                <w:color w:val="000000"/>
                <w:kern w:val="0"/>
                <w:sz w:val="24"/>
                <w:szCs w:val="24"/>
              </w:rPr>
            </w:pPr>
            <w:r>
              <w:rPr>
                <w:rFonts w:hint="eastAsia" w:ascii="宋体" w:hAnsi="宋体"/>
                <w:color w:val="000000"/>
                <w:kern w:val="0"/>
                <w:sz w:val="24"/>
                <w:szCs w:val="24"/>
              </w:rPr>
              <w:t>最高限价：</w:t>
            </w:r>
          </w:p>
          <w:p>
            <w:pPr>
              <w:spacing w:line="380" w:lineRule="exact"/>
              <w:ind w:firstLine="480" w:firstLineChars="200"/>
              <w:rPr>
                <w:rFonts w:ascii="宋体" w:hAnsi="宋体"/>
                <w:color w:val="000000"/>
                <w:sz w:val="24"/>
                <w:szCs w:val="24"/>
              </w:rPr>
            </w:pPr>
            <w:r>
              <w:rPr>
                <w:rFonts w:hint="eastAsia" w:ascii="宋体" w:hAnsi="宋体"/>
                <w:color w:val="000000"/>
                <w:sz w:val="24"/>
              </w:rPr>
              <w:t>本项目最高限价为：</w:t>
            </w:r>
            <w:r>
              <w:rPr>
                <w:rFonts w:hint="eastAsia" w:ascii="宋体" w:hAnsi="宋体"/>
                <w:color w:val="auto"/>
                <w:sz w:val="24"/>
                <w:u w:val="single"/>
              </w:rPr>
              <w:t xml:space="preserve">16.2万元人民币 </w:t>
            </w:r>
            <w:r>
              <w:rPr>
                <w:rFonts w:hint="eastAsia" w:ascii="宋体" w:hAnsi="宋体"/>
                <w:color w:val="auto"/>
                <w:sz w:val="24"/>
              </w:rPr>
              <w:t>。</w:t>
            </w:r>
          </w:p>
          <w:p>
            <w:pPr>
              <w:pStyle w:val="40"/>
              <w:autoSpaceDE/>
              <w:autoSpaceDN/>
              <w:adjustRightInd/>
              <w:spacing w:before="0" w:after="0" w:line="440" w:lineRule="exact"/>
              <w:ind w:firstLine="480" w:firstLineChars="200"/>
              <w:rPr>
                <w:rFonts w:ascii="宋体" w:hAnsi="宋体"/>
                <w:b w:val="0"/>
                <w:color w:val="000000"/>
              </w:rPr>
            </w:pPr>
            <w:r>
              <w:rPr>
                <w:rFonts w:hint="eastAsia" w:hAnsi="宋体"/>
                <w:b w:val="0"/>
                <w:color w:val="000000"/>
                <w:szCs w:val="24"/>
              </w:rPr>
              <w:t>报价人应根据谈判文件要求，结合自身实际情况，对本项目相应合同包进行报价。若报价人相应合同包的报价总价高于该合同包的最高限价，则该报价人相应合同包的报价文件将被视为未实质性响应谈判文件要求，其报价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6" w:hRule="atLeast"/>
        </w:trPr>
        <w:tc>
          <w:tcPr>
            <w:tcW w:w="900" w:type="dxa"/>
            <w:vAlign w:val="center"/>
          </w:tcPr>
          <w:p>
            <w:pPr>
              <w:spacing w:line="440" w:lineRule="exact"/>
              <w:jc w:val="center"/>
              <w:rPr>
                <w:rFonts w:ascii="宋体" w:hAnsi="宋体"/>
                <w:color w:val="000000"/>
                <w:sz w:val="24"/>
              </w:rPr>
            </w:pPr>
            <w:r>
              <w:rPr>
                <w:rFonts w:hint="eastAsia" w:ascii="宋体" w:hAnsi="宋体"/>
                <w:color w:val="000000"/>
                <w:sz w:val="24"/>
              </w:rPr>
              <w:t>8</w:t>
            </w:r>
          </w:p>
        </w:tc>
        <w:tc>
          <w:tcPr>
            <w:tcW w:w="8249" w:type="dxa"/>
            <w:vAlign w:val="center"/>
          </w:tcPr>
          <w:p>
            <w:pPr>
              <w:pStyle w:val="40"/>
              <w:autoSpaceDE/>
              <w:autoSpaceDN/>
              <w:adjustRightInd/>
              <w:spacing w:before="0" w:after="0" w:line="380" w:lineRule="exact"/>
              <w:rPr>
                <w:rFonts w:ascii="宋体" w:hAnsi="宋体"/>
                <w:b w:val="0"/>
                <w:color w:val="000000"/>
              </w:rPr>
            </w:pPr>
            <w:r>
              <w:rPr>
                <w:rFonts w:hint="eastAsia" w:ascii="宋体" w:hAnsi="宋体"/>
                <w:b w:val="0"/>
                <w:color w:val="000000"/>
              </w:rPr>
              <w:t>其它注意事项：</w:t>
            </w:r>
          </w:p>
          <w:p>
            <w:pPr>
              <w:spacing w:line="420" w:lineRule="exact"/>
              <w:ind w:firstLine="480" w:firstLineChars="200"/>
              <w:rPr>
                <w:rFonts w:ascii="宋体"/>
                <w:sz w:val="24"/>
              </w:rPr>
            </w:pPr>
            <w:r>
              <w:rPr>
                <w:rFonts w:ascii="宋体" w:hAnsi="宋体"/>
                <w:sz w:val="24"/>
              </w:rPr>
              <w:t>(1)</w:t>
            </w:r>
            <w:r>
              <w:rPr>
                <w:rFonts w:hint="eastAsia" w:ascii="宋体" w:hAnsi="宋体"/>
                <w:sz w:val="24"/>
              </w:rPr>
              <w:t>报价人必须对其报价文件中提供各种资料、说明、承诺的真实性负责。在评审过程中，如有发现报价人有为谋取中选而提供虚假资料欺骗买方和评委的行为，将取消其中选资格。若在中选后或签约时或执行合同过程中发现中选报价人是提供虚假材料谋取中选等违法违规行为或技术指标达不到比选技术要求，买方将取消其中选报价人资格，给买方造成损失的，还必须进行赔偿并负相关责任。</w:t>
            </w:r>
          </w:p>
          <w:p>
            <w:pPr>
              <w:spacing w:line="420" w:lineRule="exact"/>
              <w:ind w:firstLine="480" w:firstLineChars="200"/>
              <w:rPr>
                <w:rFonts w:ascii="宋体"/>
                <w:sz w:val="24"/>
              </w:rPr>
            </w:pPr>
            <w:r>
              <w:rPr>
                <w:rFonts w:ascii="宋体" w:hAnsi="宋体"/>
                <w:sz w:val="24"/>
              </w:rPr>
              <w:t>(2)</w:t>
            </w:r>
            <w:r>
              <w:rPr>
                <w:rFonts w:hint="eastAsia" w:ascii="宋体" w:hAnsi="宋体"/>
                <w:sz w:val="24"/>
              </w:rPr>
              <w:t>报价人若中选，应保证其所供服务的品质符合报价文件的承诺。在项目实施过程中，若发现其所供服务不满足要求，买方有权拒收或取消其中选资格并终止合同，给买方造成损失的，还必须进行赔偿并负相关责任（买方有权视情况在中选报价人的应付款中进行扣款处罚或者不再支付中选报价人剩余的合同尾款）。报价人若存在上述情况，买方还将对其进行不良合同履行记录登记处理，此后三年内该报价人将不能再参与福建广电网络集团股份有限公司安溪分公司所有项目的报价。</w:t>
            </w:r>
          </w:p>
          <w:p>
            <w:pPr>
              <w:spacing w:line="420" w:lineRule="exact"/>
              <w:ind w:firstLine="480" w:firstLineChars="200"/>
              <w:rPr>
                <w:rFonts w:ascii="宋体"/>
                <w:sz w:val="24"/>
              </w:rPr>
            </w:pPr>
            <w:r>
              <w:rPr>
                <w:rFonts w:ascii="宋体" w:hAnsi="宋体"/>
                <w:sz w:val="24"/>
              </w:rPr>
              <w:t>(4)</w:t>
            </w:r>
            <w:r>
              <w:rPr>
                <w:rFonts w:hint="eastAsia" w:ascii="宋体" w:hAnsi="宋体"/>
                <w:sz w:val="24"/>
              </w:rPr>
              <w:t>近几年（</w:t>
            </w:r>
            <w:r>
              <w:rPr>
                <w:rFonts w:ascii="宋体" w:hAnsi="宋体"/>
                <w:sz w:val="24"/>
              </w:rPr>
              <w:t>20</w:t>
            </w:r>
            <w:r>
              <w:rPr>
                <w:rFonts w:hint="eastAsia" w:ascii="宋体" w:hAnsi="宋体"/>
                <w:sz w:val="24"/>
              </w:rPr>
              <w:t>20年</w:t>
            </w:r>
            <w:r>
              <w:rPr>
                <w:rFonts w:ascii="宋体" w:hAnsi="宋体"/>
                <w:sz w:val="24"/>
              </w:rPr>
              <w:t>1</w:t>
            </w:r>
            <w:r>
              <w:rPr>
                <w:rFonts w:hint="eastAsia" w:ascii="宋体" w:hAnsi="宋体"/>
                <w:sz w:val="24"/>
              </w:rPr>
              <w:t>月</w:t>
            </w:r>
            <w:r>
              <w:rPr>
                <w:rFonts w:ascii="宋体" w:hAnsi="宋体"/>
                <w:sz w:val="24"/>
              </w:rPr>
              <w:t>1</w:t>
            </w:r>
            <w:r>
              <w:rPr>
                <w:rFonts w:hint="eastAsia" w:ascii="宋体" w:hAnsi="宋体"/>
                <w:sz w:val="24"/>
              </w:rPr>
              <w:t>日起至本项目截标时间止）凡在福建广电网络集团股份有限公司有过不良合同履行记录的报价人或生产厂家提交的报价文件，经福建广电网络集团股份有限公司认定确有不良合同履行记录的，均将视为未实质性响应比选文件要求，其报价文件将被拒绝。</w:t>
            </w:r>
          </w:p>
          <w:p>
            <w:pPr>
              <w:pStyle w:val="11"/>
              <w:spacing w:line="380" w:lineRule="exact"/>
              <w:ind w:firstLine="480" w:firstLineChars="200"/>
              <w:rPr>
                <w:rFonts w:ascii="宋体" w:hAnsi="宋体"/>
                <w:color w:val="000000"/>
                <w:sz w:val="24"/>
                <w:szCs w:val="24"/>
              </w:rPr>
            </w:pPr>
            <w:r>
              <w:rPr>
                <w:rFonts w:hint="eastAsia" w:ascii="宋体" w:hAnsi="宋体"/>
                <w:color w:val="000000"/>
                <w:sz w:val="24"/>
              </w:rPr>
              <w:t>(5)定标后，买方有可能对中选报价人和其报价文件中的承诺内容进行实地核查，中选报价人应无条件配合买方的核查工作，不得托词拒绝核查或隐瞒真实情况。若在中选后签订合同时，发现中选报价人有提供虚假材料或承诺谋取中选等违法违规形为或无实际履行合同的能力，买方将取消其中选报价人资格，给买方造成损失的，还必须进行赔偿并负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trPr>
        <w:tc>
          <w:tcPr>
            <w:tcW w:w="900" w:type="dxa"/>
            <w:vAlign w:val="center"/>
          </w:tcPr>
          <w:p>
            <w:pPr>
              <w:spacing w:line="440" w:lineRule="exact"/>
              <w:jc w:val="center"/>
              <w:rPr>
                <w:rFonts w:ascii="宋体" w:hAnsi="宋体"/>
                <w:color w:val="000000"/>
                <w:sz w:val="24"/>
              </w:rPr>
            </w:pPr>
            <w:r>
              <w:rPr>
                <w:rFonts w:hint="eastAsia" w:ascii="宋体" w:hAnsi="宋体"/>
                <w:color w:val="000000"/>
                <w:sz w:val="24"/>
              </w:rPr>
              <w:t>9</w:t>
            </w:r>
          </w:p>
        </w:tc>
        <w:tc>
          <w:tcPr>
            <w:tcW w:w="8249" w:type="dxa"/>
            <w:vAlign w:val="center"/>
          </w:tcPr>
          <w:p>
            <w:pPr>
              <w:spacing w:line="420" w:lineRule="exact"/>
              <w:rPr>
                <w:rFonts w:ascii="宋体" w:hAnsi="宋体"/>
                <w:sz w:val="24"/>
              </w:rPr>
            </w:pPr>
            <w:r>
              <w:rPr>
                <w:rFonts w:hint="eastAsia" w:ascii="宋体" w:hAnsi="宋体"/>
                <w:sz w:val="24"/>
              </w:rPr>
              <w:t>询价文件更正公告（如果有的话）等相关公告、公示发布网站：</w:t>
            </w:r>
          </w:p>
          <w:p>
            <w:pPr>
              <w:spacing w:line="420" w:lineRule="exact"/>
              <w:rPr>
                <w:rFonts w:ascii="宋体" w:hAnsi="宋体"/>
                <w:sz w:val="24"/>
              </w:rPr>
            </w:pPr>
            <w:r>
              <w:rPr>
                <w:rFonts w:hint="eastAsia" w:ascii="宋体" w:hAnsi="宋体"/>
                <w:sz w:val="24"/>
              </w:rPr>
              <w:t>福建广电网络集团股份有限公司泉州分公司官网（</w:t>
            </w:r>
            <w:r>
              <w:rPr>
                <w:rFonts w:ascii="宋体" w:hAnsi="宋体"/>
                <w:sz w:val="24"/>
              </w:rPr>
              <w:t>https://www.fjgdwl.com/quanzhou/index.aspx</w:t>
            </w:r>
            <w:r>
              <w:rPr>
                <w:rFonts w:hint="eastAsia" w:ascii="宋体" w:hAnsi="宋体"/>
                <w:sz w:val="24"/>
              </w:rPr>
              <w:t>）；</w:t>
            </w:r>
          </w:p>
          <w:p>
            <w:pPr>
              <w:pStyle w:val="11"/>
              <w:spacing w:line="380" w:lineRule="exact"/>
              <w:ind w:firstLine="0"/>
              <w:rPr>
                <w:rFonts w:ascii="宋体" w:hAnsi="宋体"/>
                <w:b/>
                <w:color w:val="000000"/>
              </w:rPr>
            </w:pPr>
            <w:r>
              <w:rPr>
                <w:rFonts w:hint="eastAsia" w:ascii="宋体" w:hAnsi="宋体"/>
                <w:spacing w:val="-4"/>
              </w:rPr>
              <w:t>采购人将按规定在上述指定媒体上刊登相关公告，请报价人自行关注。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00" w:type="dxa"/>
            <w:vAlign w:val="center"/>
          </w:tcPr>
          <w:p>
            <w:pPr>
              <w:spacing w:line="440" w:lineRule="exact"/>
              <w:jc w:val="center"/>
              <w:rPr>
                <w:rFonts w:ascii="宋体" w:hAnsi="宋体"/>
                <w:color w:val="000000"/>
                <w:sz w:val="24"/>
              </w:rPr>
            </w:pPr>
            <w:r>
              <w:rPr>
                <w:rFonts w:hint="eastAsia" w:ascii="宋体" w:hAnsi="宋体"/>
                <w:color w:val="000000"/>
                <w:sz w:val="24"/>
              </w:rPr>
              <w:t>10</w:t>
            </w:r>
          </w:p>
        </w:tc>
        <w:tc>
          <w:tcPr>
            <w:tcW w:w="8249" w:type="dxa"/>
            <w:vAlign w:val="center"/>
          </w:tcPr>
          <w:p>
            <w:pPr>
              <w:pStyle w:val="40"/>
              <w:autoSpaceDE/>
              <w:adjustRightInd/>
              <w:spacing w:before="0" w:after="0" w:line="380" w:lineRule="exact"/>
              <w:rPr>
                <w:rFonts w:ascii="宋体" w:hAnsi="宋体"/>
                <w:color w:val="000000"/>
              </w:rPr>
            </w:pPr>
            <w:r>
              <w:rPr>
                <w:rFonts w:hint="eastAsia" w:ascii="宋体" w:hAnsi="宋体"/>
              </w:rPr>
              <w:t>项目监督部门：</w:t>
            </w:r>
            <w:r>
              <w:rPr>
                <w:rFonts w:hint="eastAsia" w:ascii="宋体" w:hAnsi="宋体"/>
                <w:b w:val="0"/>
                <w:kern w:val="2"/>
              </w:rPr>
              <w:t>福建广电网络集团股份有限公司泉州分公司纪检监察室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pPr>
              <w:spacing w:line="440" w:lineRule="exact"/>
              <w:jc w:val="center"/>
              <w:rPr>
                <w:rFonts w:ascii="宋体" w:hAnsi="宋体"/>
                <w:color w:val="000000"/>
                <w:sz w:val="24"/>
              </w:rPr>
            </w:pPr>
            <w:r>
              <w:rPr>
                <w:rFonts w:hint="eastAsia" w:ascii="宋体" w:hAnsi="宋体"/>
                <w:color w:val="000000"/>
                <w:sz w:val="24"/>
              </w:rPr>
              <w:t>11</w:t>
            </w:r>
          </w:p>
        </w:tc>
        <w:tc>
          <w:tcPr>
            <w:tcW w:w="8249" w:type="dxa"/>
            <w:vAlign w:val="center"/>
          </w:tcPr>
          <w:p>
            <w:pPr>
              <w:pStyle w:val="11"/>
              <w:spacing w:line="380" w:lineRule="exact"/>
              <w:ind w:firstLine="0"/>
              <w:rPr>
                <w:rFonts w:ascii="宋体" w:hAnsi="宋体"/>
                <w:b/>
                <w:sz w:val="24"/>
              </w:rPr>
            </w:pPr>
            <w:r>
              <w:rPr>
                <w:rFonts w:hint="eastAsia" w:ascii="宋体" w:hAnsi="宋体"/>
                <w:b/>
                <w:sz w:val="24"/>
              </w:rPr>
              <w:t>履约保证金：</w:t>
            </w:r>
          </w:p>
          <w:p>
            <w:pPr>
              <w:spacing w:line="420" w:lineRule="exact"/>
              <w:rPr>
                <w:rFonts w:ascii="宋体" w:hAnsi="宋体"/>
                <w:color w:val="000000"/>
                <w:sz w:val="24"/>
              </w:rPr>
            </w:pPr>
            <w:r>
              <w:rPr>
                <w:rFonts w:hint="eastAsia" w:ascii="宋体" w:hAnsi="宋体"/>
                <w:sz w:val="24"/>
                <w:szCs w:val="24"/>
              </w:rPr>
              <w:t>不需要提交履约保证金，中选公告或中选通知发出之日起十日内，中选报价人应与采购人签订合同，并履行合同条款。</w:t>
            </w:r>
          </w:p>
        </w:tc>
      </w:tr>
    </w:tbl>
    <w:p>
      <w:pPr>
        <w:spacing w:line="440" w:lineRule="exact"/>
        <w:rPr>
          <w:rFonts w:ascii="宋体" w:hAnsi="宋体"/>
          <w:color w:val="000000"/>
          <w:sz w:val="24"/>
        </w:rPr>
      </w:pPr>
    </w:p>
    <w:p>
      <w:pPr>
        <w:jc w:val="center"/>
        <w:rPr>
          <w:rFonts w:ascii="宋体" w:hAnsi="宋体"/>
          <w:sz w:val="24"/>
        </w:rPr>
      </w:pPr>
      <w:r>
        <w:rPr>
          <w:rFonts w:ascii="宋体" w:hAnsi="宋体"/>
          <w:color w:val="000000"/>
          <w:sz w:val="24"/>
        </w:rPr>
        <w:br w:type="page"/>
      </w:r>
      <w:r>
        <w:rPr>
          <w:rFonts w:hint="eastAsia"/>
          <w:b/>
          <w:bCs/>
          <w:sz w:val="32"/>
        </w:rPr>
        <w:t>谈判须知</w:t>
      </w:r>
    </w:p>
    <w:p>
      <w:pPr>
        <w:spacing w:line="440" w:lineRule="exact"/>
        <w:jc w:val="center"/>
        <w:rPr>
          <w:rFonts w:ascii="宋体" w:hAnsi="宋体"/>
          <w:color w:val="000000"/>
          <w:sz w:val="24"/>
        </w:rPr>
      </w:pPr>
    </w:p>
    <w:p>
      <w:pPr>
        <w:spacing w:line="440" w:lineRule="exact"/>
        <w:jc w:val="center"/>
        <w:rPr>
          <w:rFonts w:ascii="宋体" w:hAnsi="宋体"/>
          <w:color w:val="000000"/>
          <w:sz w:val="24"/>
        </w:rPr>
      </w:pPr>
      <w:r>
        <w:rPr>
          <w:rFonts w:hint="eastAsia" w:ascii="宋体" w:hAnsi="宋体"/>
          <w:color w:val="000000"/>
          <w:sz w:val="24"/>
        </w:rPr>
        <w:t>A   说明</w:t>
      </w:r>
    </w:p>
    <w:p>
      <w:pPr>
        <w:spacing w:line="440" w:lineRule="exact"/>
        <w:rPr>
          <w:rFonts w:ascii="宋体" w:hAnsi="宋体"/>
          <w:color w:val="000000"/>
          <w:sz w:val="24"/>
        </w:rPr>
      </w:pPr>
    </w:p>
    <w:p>
      <w:pPr>
        <w:spacing w:line="440" w:lineRule="exact"/>
        <w:rPr>
          <w:rFonts w:ascii="宋体" w:hAnsi="宋体"/>
          <w:color w:val="000000"/>
          <w:sz w:val="24"/>
        </w:rPr>
      </w:pPr>
      <w:r>
        <w:rPr>
          <w:rFonts w:ascii="宋体" w:hAnsi="宋体"/>
          <w:color w:val="000000"/>
          <w:sz w:val="24"/>
        </w:rPr>
        <w:t xml:space="preserve">1. </w:t>
      </w:r>
      <w:r>
        <w:rPr>
          <w:rFonts w:hint="eastAsia" w:ascii="宋体" w:hAnsi="宋体"/>
          <w:color w:val="000000"/>
          <w:sz w:val="24"/>
        </w:rPr>
        <w:t>适用范围</w:t>
      </w:r>
    </w:p>
    <w:p>
      <w:pPr>
        <w:spacing w:line="440" w:lineRule="exact"/>
        <w:rPr>
          <w:rFonts w:ascii="宋体" w:hAnsi="宋体"/>
          <w:color w:val="000000"/>
          <w:sz w:val="24"/>
        </w:rPr>
      </w:pPr>
      <w:r>
        <w:rPr>
          <w:rFonts w:ascii="宋体" w:hAnsi="宋体"/>
          <w:color w:val="000000"/>
          <w:sz w:val="24"/>
        </w:rPr>
        <w:t>1.1</w:t>
      </w:r>
      <w:r>
        <w:rPr>
          <w:rFonts w:hint="eastAsia" w:ascii="宋体" w:hAnsi="宋体"/>
          <w:color w:val="000000"/>
          <w:sz w:val="24"/>
        </w:rPr>
        <w:t>本谈判文件仅适用于邀请函中所叙述项目的货物及服务采购。</w:t>
      </w:r>
    </w:p>
    <w:p>
      <w:pPr>
        <w:spacing w:line="440" w:lineRule="exact"/>
        <w:rPr>
          <w:rFonts w:ascii="宋体" w:hAnsi="宋体"/>
          <w:color w:val="000000"/>
          <w:sz w:val="24"/>
        </w:rPr>
      </w:pPr>
      <w:r>
        <w:rPr>
          <w:rFonts w:ascii="宋体" w:hAnsi="宋体"/>
          <w:color w:val="000000"/>
          <w:sz w:val="24"/>
        </w:rPr>
        <w:t xml:space="preserve">2. </w:t>
      </w:r>
      <w:r>
        <w:rPr>
          <w:rFonts w:hint="eastAsia" w:ascii="宋体" w:hAnsi="宋体"/>
          <w:color w:val="000000"/>
          <w:sz w:val="24"/>
        </w:rPr>
        <w:t>定义</w:t>
      </w:r>
    </w:p>
    <w:p>
      <w:pPr>
        <w:spacing w:line="440" w:lineRule="exact"/>
        <w:rPr>
          <w:rFonts w:ascii="宋体" w:hAnsi="宋体"/>
          <w:color w:val="000000"/>
          <w:sz w:val="24"/>
        </w:rPr>
      </w:pPr>
      <w:r>
        <w:rPr>
          <w:rFonts w:hint="eastAsia" w:ascii="宋体" w:hAnsi="宋体"/>
          <w:color w:val="000000"/>
          <w:sz w:val="24"/>
        </w:rPr>
        <w:t xml:space="preserve">  2</w:t>
      </w:r>
      <w:r>
        <w:rPr>
          <w:rFonts w:ascii="宋体" w:hAnsi="宋体"/>
          <w:color w:val="000000"/>
          <w:sz w:val="24"/>
        </w:rPr>
        <w:t>.</w:t>
      </w:r>
      <w:r>
        <w:rPr>
          <w:rFonts w:hint="eastAsia" w:ascii="宋体" w:hAnsi="宋体"/>
          <w:color w:val="000000"/>
          <w:sz w:val="24"/>
        </w:rPr>
        <w:t>1“报价人”系指本次提交报价文件的供货商或服务商。</w:t>
      </w:r>
    </w:p>
    <w:p>
      <w:pPr>
        <w:spacing w:line="440" w:lineRule="exact"/>
        <w:rPr>
          <w:rFonts w:ascii="宋体" w:hAnsi="宋体"/>
          <w:color w:val="000000"/>
          <w:sz w:val="24"/>
        </w:rPr>
      </w:pPr>
      <w:r>
        <w:rPr>
          <w:rFonts w:ascii="宋体" w:hAnsi="宋体"/>
          <w:color w:val="000000"/>
          <w:sz w:val="24"/>
        </w:rPr>
        <w:t>2</w:t>
      </w:r>
      <w:r>
        <w:rPr>
          <w:rFonts w:hint="eastAsia" w:ascii="宋体" w:hAnsi="宋体"/>
          <w:color w:val="000000"/>
          <w:sz w:val="24"/>
        </w:rPr>
        <w:t>.2“货物”系指卖方按谈判文件规定和报价文件的承诺，须向采购人提供的公交车亭广告及其有关图纸和材料。</w:t>
      </w:r>
    </w:p>
    <w:p>
      <w:pPr>
        <w:spacing w:line="440" w:lineRule="exact"/>
        <w:rPr>
          <w:rFonts w:ascii="宋体" w:hAnsi="宋体"/>
          <w:color w:val="000000"/>
          <w:sz w:val="24"/>
        </w:rPr>
      </w:pPr>
      <w:r>
        <w:rPr>
          <w:rFonts w:ascii="宋体" w:hAnsi="宋体"/>
          <w:color w:val="000000"/>
          <w:sz w:val="24"/>
        </w:rPr>
        <w:t>2</w:t>
      </w:r>
      <w:r>
        <w:rPr>
          <w:rFonts w:hint="eastAsia" w:ascii="宋体" w:hAnsi="宋体"/>
          <w:color w:val="000000"/>
          <w:sz w:val="24"/>
        </w:rPr>
        <w:t>.3“服务”系指谈判文件规定卖方移交公交车亭广告所必须提供的相关手续以及其他类似的义务。</w:t>
      </w:r>
    </w:p>
    <w:p>
      <w:pPr>
        <w:spacing w:line="440" w:lineRule="exact"/>
        <w:rPr>
          <w:rFonts w:ascii="宋体" w:hAnsi="宋体"/>
          <w:color w:val="000000"/>
          <w:sz w:val="24"/>
        </w:rPr>
      </w:pPr>
      <w:r>
        <w:rPr>
          <w:rFonts w:ascii="宋体" w:hAnsi="宋体"/>
          <w:color w:val="000000"/>
          <w:sz w:val="24"/>
        </w:rPr>
        <w:t xml:space="preserve">3. </w:t>
      </w:r>
      <w:r>
        <w:rPr>
          <w:rFonts w:hint="eastAsia" w:ascii="宋体" w:hAnsi="宋体"/>
          <w:color w:val="000000"/>
          <w:sz w:val="24"/>
        </w:rPr>
        <w:t>合格的报价人</w:t>
      </w:r>
    </w:p>
    <w:p>
      <w:pPr>
        <w:spacing w:line="440" w:lineRule="exact"/>
        <w:rPr>
          <w:rFonts w:ascii="宋体" w:hAnsi="宋体"/>
          <w:color w:val="000000"/>
          <w:sz w:val="24"/>
        </w:rPr>
      </w:pPr>
      <w:r>
        <w:rPr>
          <w:rFonts w:ascii="宋体" w:hAnsi="宋体"/>
          <w:color w:val="000000"/>
          <w:sz w:val="24"/>
        </w:rPr>
        <w:t>3.1</w:t>
      </w:r>
      <w:r>
        <w:rPr>
          <w:rFonts w:hint="eastAsia" w:ascii="宋体" w:hAnsi="宋体"/>
          <w:color w:val="000000"/>
          <w:sz w:val="24"/>
        </w:rPr>
        <w:t xml:space="preserve"> 凡有能力提供本谈判文件所述事物及服务的并具备法人资格的国内供货商或服务商均为合格的报价人。</w:t>
      </w:r>
    </w:p>
    <w:p>
      <w:pPr>
        <w:spacing w:line="440" w:lineRule="exact"/>
        <w:ind w:firstLine="240" w:firstLineChars="100"/>
        <w:rPr>
          <w:rFonts w:ascii="宋体" w:hAnsi="宋体"/>
          <w:color w:val="000000"/>
          <w:sz w:val="24"/>
        </w:rPr>
      </w:pPr>
      <w:r>
        <w:rPr>
          <w:rFonts w:ascii="宋体" w:hAnsi="宋体"/>
          <w:color w:val="000000"/>
          <w:sz w:val="24"/>
        </w:rPr>
        <w:t>3.</w:t>
      </w:r>
      <w:r>
        <w:rPr>
          <w:rFonts w:hint="eastAsia" w:ascii="宋体" w:hAnsi="宋体"/>
          <w:color w:val="000000"/>
          <w:sz w:val="24"/>
        </w:rPr>
        <w:t xml:space="preserve">2 </w:t>
      </w:r>
      <w:r>
        <w:rPr>
          <w:rFonts w:ascii="宋体" w:hAnsi="宋体"/>
          <w:color w:val="000000"/>
          <w:sz w:val="24"/>
          <w:szCs w:val="24"/>
        </w:rPr>
        <w:t>法定代表人为同一人的两个及两个以上法人，母公司、全资子公司及其控股公司，都不得在同一货物</w:t>
      </w:r>
      <w:r>
        <w:rPr>
          <w:rFonts w:hint="eastAsia" w:ascii="宋体" w:hAnsi="宋体"/>
          <w:color w:val="000000"/>
          <w:sz w:val="24"/>
          <w:szCs w:val="24"/>
        </w:rPr>
        <w:t>采购</w:t>
      </w:r>
      <w:r>
        <w:rPr>
          <w:rFonts w:ascii="宋体" w:hAnsi="宋体"/>
          <w:color w:val="000000"/>
          <w:sz w:val="24"/>
          <w:szCs w:val="24"/>
        </w:rPr>
        <w:t>中同时</w:t>
      </w:r>
      <w:r>
        <w:rPr>
          <w:rFonts w:hint="eastAsia" w:ascii="宋体" w:hAnsi="宋体"/>
          <w:color w:val="000000"/>
          <w:sz w:val="24"/>
          <w:szCs w:val="24"/>
        </w:rPr>
        <w:t>报价</w:t>
      </w:r>
      <w:r>
        <w:rPr>
          <w:rFonts w:ascii="宋体" w:hAnsi="宋体"/>
          <w:color w:val="000000"/>
          <w:sz w:val="24"/>
          <w:szCs w:val="24"/>
        </w:rPr>
        <w:t>。</w:t>
      </w:r>
    </w:p>
    <w:p>
      <w:pPr>
        <w:spacing w:line="440" w:lineRule="exact"/>
        <w:rPr>
          <w:rFonts w:ascii="宋体" w:hAnsi="宋体"/>
          <w:color w:val="000000"/>
          <w:sz w:val="24"/>
        </w:rPr>
      </w:pPr>
      <w:r>
        <w:rPr>
          <w:rFonts w:hint="eastAsia" w:ascii="宋体" w:hAnsi="宋体"/>
          <w:color w:val="000000"/>
          <w:sz w:val="24"/>
        </w:rPr>
        <w:t>4</w:t>
      </w:r>
      <w:r>
        <w:rPr>
          <w:rFonts w:ascii="宋体" w:hAnsi="宋体"/>
          <w:color w:val="000000"/>
          <w:sz w:val="24"/>
        </w:rPr>
        <w:t>.</w:t>
      </w:r>
      <w:r>
        <w:rPr>
          <w:rFonts w:hint="eastAsia" w:ascii="宋体" w:hAnsi="宋体"/>
          <w:color w:val="000000"/>
          <w:sz w:val="24"/>
        </w:rPr>
        <w:t xml:space="preserve"> 谈判费用</w:t>
      </w:r>
    </w:p>
    <w:p>
      <w:pPr>
        <w:spacing w:line="440" w:lineRule="exact"/>
        <w:rPr>
          <w:rFonts w:ascii="宋体" w:hAnsi="宋体"/>
          <w:color w:val="000000"/>
          <w:sz w:val="24"/>
        </w:rPr>
      </w:pPr>
      <w:r>
        <w:rPr>
          <w:rFonts w:ascii="宋体" w:hAnsi="宋体"/>
          <w:color w:val="000000"/>
          <w:sz w:val="24"/>
        </w:rPr>
        <w:t>4.1</w:t>
      </w:r>
      <w:r>
        <w:rPr>
          <w:rFonts w:hint="eastAsia" w:ascii="宋体" w:hAnsi="宋体"/>
          <w:color w:val="000000"/>
          <w:sz w:val="24"/>
        </w:rPr>
        <w:t xml:space="preserve"> 报价人应承担其准备与参加谈判所涉及的一切费用。在任何情况下采购人不承担任何费用。</w:t>
      </w:r>
    </w:p>
    <w:p>
      <w:pPr>
        <w:spacing w:line="440" w:lineRule="exact"/>
        <w:rPr>
          <w:rFonts w:ascii="宋体" w:hAnsi="宋体"/>
          <w:color w:val="000000"/>
          <w:sz w:val="24"/>
        </w:rPr>
      </w:pPr>
    </w:p>
    <w:p>
      <w:pPr>
        <w:spacing w:line="440" w:lineRule="exact"/>
        <w:jc w:val="center"/>
        <w:rPr>
          <w:rFonts w:ascii="宋体" w:hAnsi="宋体"/>
          <w:color w:val="000000"/>
          <w:sz w:val="24"/>
        </w:rPr>
      </w:pPr>
      <w:r>
        <w:rPr>
          <w:rFonts w:ascii="宋体" w:hAnsi="宋体"/>
          <w:color w:val="000000"/>
          <w:sz w:val="24"/>
        </w:rPr>
        <w:t xml:space="preserve">B  </w:t>
      </w:r>
      <w:r>
        <w:rPr>
          <w:rFonts w:hint="eastAsia" w:ascii="宋体" w:hAnsi="宋体"/>
          <w:color w:val="000000"/>
          <w:sz w:val="24"/>
        </w:rPr>
        <w:t>谈判文件</w:t>
      </w:r>
    </w:p>
    <w:p>
      <w:pPr>
        <w:spacing w:line="440" w:lineRule="exact"/>
        <w:rPr>
          <w:rFonts w:ascii="宋体" w:hAnsi="宋体"/>
          <w:color w:val="000000"/>
          <w:sz w:val="24"/>
        </w:rPr>
      </w:pPr>
    </w:p>
    <w:p>
      <w:pPr>
        <w:spacing w:line="440" w:lineRule="exact"/>
        <w:rPr>
          <w:rFonts w:ascii="宋体" w:hAnsi="宋体"/>
          <w:color w:val="000000"/>
          <w:sz w:val="24"/>
        </w:rPr>
      </w:pPr>
      <w:r>
        <w:rPr>
          <w:rFonts w:hint="eastAsia" w:ascii="宋体" w:hAnsi="宋体"/>
          <w:color w:val="000000"/>
          <w:sz w:val="24"/>
        </w:rPr>
        <w:t>5</w:t>
      </w:r>
      <w:r>
        <w:rPr>
          <w:rFonts w:ascii="宋体" w:hAnsi="宋体"/>
          <w:color w:val="000000"/>
          <w:sz w:val="24"/>
        </w:rPr>
        <w:t xml:space="preserve">. </w:t>
      </w:r>
      <w:r>
        <w:rPr>
          <w:rFonts w:hint="eastAsia" w:ascii="宋体" w:hAnsi="宋体"/>
          <w:color w:val="000000"/>
          <w:sz w:val="24"/>
        </w:rPr>
        <w:t>谈判文件的组成</w:t>
      </w:r>
    </w:p>
    <w:p>
      <w:pPr>
        <w:spacing w:line="440" w:lineRule="exact"/>
        <w:rPr>
          <w:rFonts w:ascii="宋体" w:hAnsi="宋体"/>
          <w:color w:val="000000"/>
          <w:sz w:val="24"/>
        </w:rPr>
      </w:pPr>
      <w:r>
        <w:rPr>
          <w:rFonts w:hint="eastAsia" w:ascii="宋体" w:hAnsi="宋体"/>
          <w:color w:val="000000"/>
          <w:sz w:val="24"/>
        </w:rPr>
        <w:t xml:space="preserve">  5.1谈判文件用以阐明所需货物及服务、谈判程序等。谈判文件由下述部分组成：</w:t>
      </w:r>
    </w:p>
    <w:p>
      <w:pPr>
        <w:spacing w:line="440" w:lineRule="exact"/>
        <w:rPr>
          <w:rFonts w:ascii="宋体" w:hAnsi="宋体"/>
          <w:color w:val="000000"/>
          <w:sz w:val="24"/>
        </w:rPr>
      </w:pPr>
      <w:r>
        <w:rPr>
          <w:rFonts w:hint="eastAsia" w:ascii="宋体" w:hAnsi="宋体"/>
          <w:color w:val="000000"/>
          <w:sz w:val="24"/>
        </w:rPr>
        <w:t xml:space="preserve">  （1）邀请函</w:t>
      </w:r>
    </w:p>
    <w:p>
      <w:pPr>
        <w:spacing w:line="440" w:lineRule="exact"/>
        <w:rPr>
          <w:rFonts w:ascii="宋体" w:hAnsi="宋体"/>
          <w:color w:val="000000"/>
          <w:sz w:val="24"/>
        </w:rPr>
      </w:pPr>
      <w:r>
        <w:rPr>
          <w:rFonts w:hint="eastAsia" w:ascii="宋体" w:hAnsi="宋体"/>
          <w:color w:val="000000"/>
          <w:sz w:val="24"/>
        </w:rPr>
        <w:t xml:space="preserve">  （2）谈判须知</w:t>
      </w:r>
    </w:p>
    <w:p>
      <w:pPr>
        <w:spacing w:line="440" w:lineRule="exact"/>
        <w:rPr>
          <w:rFonts w:ascii="宋体" w:hAnsi="宋体"/>
          <w:color w:val="000000"/>
          <w:sz w:val="24"/>
        </w:rPr>
      </w:pPr>
      <w:r>
        <w:rPr>
          <w:rFonts w:hint="eastAsia" w:ascii="宋体" w:hAnsi="宋体"/>
          <w:color w:val="000000"/>
          <w:sz w:val="24"/>
        </w:rPr>
        <w:t xml:space="preserve">  （3）采购内容及要求</w:t>
      </w:r>
    </w:p>
    <w:p>
      <w:pPr>
        <w:spacing w:line="440" w:lineRule="exact"/>
        <w:rPr>
          <w:rFonts w:ascii="宋体" w:hAnsi="宋体"/>
          <w:color w:val="000000"/>
          <w:sz w:val="24"/>
        </w:rPr>
      </w:pPr>
      <w:r>
        <w:rPr>
          <w:rFonts w:hint="eastAsia" w:ascii="宋体" w:hAnsi="宋体"/>
          <w:color w:val="000000"/>
          <w:sz w:val="24"/>
        </w:rPr>
        <w:t xml:space="preserve">  （4）附件－报价文件格式</w:t>
      </w:r>
    </w:p>
    <w:p>
      <w:pPr>
        <w:spacing w:line="440" w:lineRule="exact"/>
        <w:rPr>
          <w:rFonts w:ascii="宋体" w:hAnsi="宋体"/>
          <w:color w:val="000000"/>
          <w:sz w:val="24"/>
        </w:rPr>
      </w:pPr>
    </w:p>
    <w:p>
      <w:pPr>
        <w:spacing w:line="440" w:lineRule="exact"/>
        <w:jc w:val="center"/>
        <w:rPr>
          <w:rFonts w:ascii="宋体" w:hAnsi="宋体"/>
          <w:color w:val="000000"/>
          <w:sz w:val="24"/>
        </w:rPr>
      </w:pPr>
      <w:r>
        <w:rPr>
          <w:rFonts w:hint="eastAsia" w:ascii="宋体" w:hAnsi="宋体"/>
          <w:color w:val="000000"/>
          <w:sz w:val="24"/>
        </w:rPr>
        <w:t>C  报价文件的编写</w:t>
      </w:r>
    </w:p>
    <w:p>
      <w:pPr>
        <w:spacing w:line="440" w:lineRule="exact"/>
        <w:rPr>
          <w:rFonts w:ascii="宋体" w:hAnsi="宋体"/>
          <w:color w:val="000000"/>
          <w:sz w:val="24"/>
        </w:rPr>
      </w:pPr>
    </w:p>
    <w:p>
      <w:pPr>
        <w:spacing w:line="440" w:lineRule="exact"/>
        <w:rPr>
          <w:rFonts w:ascii="宋体" w:hAnsi="宋体"/>
          <w:color w:val="000000"/>
          <w:sz w:val="24"/>
        </w:rPr>
      </w:pPr>
      <w:r>
        <w:rPr>
          <w:rFonts w:hint="eastAsia" w:ascii="宋体" w:hAnsi="宋体"/>
          <w:color w:val="000000"/>
          <w:sz w:val="24"/>
        </w:rPr>
        <w:t>6</w:t>
      </w:r>
      <w:r>
        <w:rPr>
          <w:rFonts w:ascii="宋体" w:hAnsi="宋体"/>
          <w:color w:val="000000"/>
          <w:sz w:val="24"/>
        </w:rPr>
        <w:t xml:space="preserve">. </w:t>
      </w:r>
      <w:r>
        <w:rPr>
          <w:rFonts w:hint="eastAsia" w:ascii="宋体" w:hAnsi="宋体"/>
          <w:color w:val="000000"/>
          <w:sz w:val="24"/>
        </w:rPr>
        <w:t>要求</w:t>
      </w:r>
    </w:p>
    <w:p>
      <w:pPr>
        <w:spacing w:line="440" w:lineRule="exact"/>
        <w:rPr>
          <w:rFonts w:ascii="宋体" w:hAnsi="宋体"/>
          <w:color w:val="000000"/>
          <w:sz w:val="24"/>
        </w:rPr>
      </w:pPr>
      <w:r>
        <w:rPr>
          <w:rFonts w:hint="eastAsia" w:ascii="宋体" w:hAnsi="宋体"/>
          <w:color w:val="000000"/>
          <w:sz w:val="24"/>
        </w:rPr>
        <w:t xml:space="preserve">  6.1报价人应仔细阅读谈判文件的所有内容，按谈判文件的要求提供报价文件，并保证所提供的全部资料的真实性，否则其报价文件可能被拒绝。</w:t>
      </w:r>
    </w:p>
    <w:p>
      <w:pPr>
        <w:spacing w:line="440" w:lineRule="exact"/>
        <w:rPr>
          <w:rFonts w:ascii="宋体" w:hAnsi="宋体"/>
          <w:color w:val="000000"/>
          <w:sz w:val="24"/>
        </w:rPr>
      </w:pPr>
      <w:r>
        <w:rPr>
          <w:rFonts w:hint="eastAsia" w:ascii="宋体" w:hAnsi="宋体"/>
          <w:color w:val="000000"/>
          <w:sz w:val="24"/>
        </w:rPr>
        <w:t>7</w:t>
      </w:r>
      <w:r>
        <w:rPr>
          <w:rFonts w:ascii="宋体" w:hAnsi="宋体"/>
          <w:color w:val="000000"/>
          <w:sz w:val="24"/>
        </w:rPr>
        <w:t xml:space="preserve">. </w:t>
      </w:r>
      <w:r>
        <w:rPr>
          <w:rFonts w:hint="eastAsia" w:ascii="宋体" w:hAnsi="宋体"/>
          <w:color w:val="000000"/>
          <w:sz w:val="24"/>
        </w:rPr>
        <w:t>报价文件的组成</w:t>
      </w:r>
    </w:p>
    <w:p>
      <w:pPr>
        <w:spacing w:line="440" w:lineRule="exact"/>
        <w:rPr>
          <w:rFonts w:ascii="宋体" w:hAnsi="宋体"/>
          <w:color w:val="000000"/>
          <w:sz w:val="24"/>
        </w:rPr>
      </w:pPr>
      <w:r>
        <w:rPr>
          <w:rFonts w:hint="eastAsia" w:ascii="宋体" w:hAnsi="宋体"/>
          <w:color w:val="000000"/>
          <w:sz w:val="24"/>
        </w:rPr>
        <w:t xml:space="preserve">  7.1报价文件应包括下列部分：</w:t>
      </w:r>
    </w:p>
    <w:p>
      <w:pPr>
        <w:pStyle w:val="15"/>
        <w:spacing w:line="380" w:lineRule="exact"/>
        <w:ind w:firstLine="480"/>
        <w:jc w:val="left"/>
        <w:rPr>
          <w:rFonts w:hAnsi="宋体"/>
          <w:color w:val="000000"/>
          <w:sz w:val="24"/>
        </w:rPr>
      </w:pPr>
      <w:r>
        <w:rPr>
          <w:rFonts w:hint="eastAsia" w:hAnsi="宋体"/>
          <w:color w:val="000000"/>
          <w:sz w:val="24"/>
        </w:rPr>
        <w:t>（1）报价一览表</w:t>
      </w:r>
    </w:p>
    <w:p>
      <w:pPr>
        <w:pStyle w:val="15"/>
        <w:spacing w:line="380" w:lineRule="exact"/>
        <w:ind w:firstLine="480"/>
        <w:jc w:val="left"/>
        <w:rPr>
          <w:rFonts w:hAnsi="宋体"/>
          <w:color w:val="000000"/>
          <w:sz w:val="24"/>
        </w:rPr>
      </w:pPr>
      <w:r>
        <w:rPr>
          <w:rFonts w:hint="eastAsia" w:hAnsi="宋体"/>
          <w:color w:val="000000"/>
          <w:sz w:val="24"/>
        </w:rPr>
        <w:t>（2）</w:t>
      </w:r>
      <w:r>
        <w:rPr>
          <w:rFonts w:hAnsi="宋体"/>
          <w:color w:val="000000"/>
          <w:sz w:val="24"/>
        </w:rPr>
        <w:t>采购内容说明</w:t>
      </w:r>
      <w:r>
        <w:rPr>
          <w:rFonts w:hint="eastAsia" w:hAnsi="宋体"/>
          <w:color w:val="000000"/>
          <w:sz w:val="24"/>
        </w:rPr>
        <w:t>一览表</w:t>
      </w:r>
    </w:p>
    <w:p>
      <w:pPr>
        <w:pStyle w:val="15"/>
        <w:spacing w:line="380" w:lineRule="exact"/>
        <w:ind w:firstLine="480"/>
        <w:jc w:val="left"/>
        <w:rPr>
          <w:rFonts w:hAnsi="宋体"/>
          <w:color w:val="000000"/>
          <w:sz w:val="24"/>
        </w:rPr>
      </w:pPr>
      <w:r>
        <w:rPr>
          <w:rFonts w:hint="eastAsia" w:hAnsi="宋体"/>
          <w:color w:val="000000"/>
          <w:sz w:val="24"/>
        </w:rPr>
        <w:t>（3）报价人的资格证明文件</w:t>
      </w:r>
    </w:p>
    <w:p>
      <w:pPr>
        <w:pStyle w:val="15"/>
        <w:spacing w:line="380" w:lineRule="exact"/>
        <w:ind w:firstLine="480"/>
        <w:jc w:val="left"/>
        <w:rPr>
          <w:rFonts w:hAnsi="宋体"/>
          <w:color w:val="000000"/>
          <w:sz w:val="24"/>
        </w:rPr>
      </w:pPr>
      <w:r>
        <w:rPr>
          <w:rFonts w:hint="eastAsia" w:hAnsi="宋体"/>
          <w:color w:val="000000"/>
          <w:sz w:val="24"/>
        </w:rPr>
        <w:t>（4）报价人提交的其它资料</w:t>
      </w:r>
    </w:p>
    <w:p>
      <w:pPr>
        <w:pStyle w:val="15"/>
        <w:spacing w:line="440" w:lineRule="exact"/>
        <w:jc w:val="left"/>
        <w:rPr>
          <w:rFonts w:hAnsi="宋体"/>
          <w:color w:val="000000"/>
          <w:sz w:val="24"/>
        </w:rPr>
      </w:pPr>
      <w:r>
        <w:rPr>
          <w:rFonts w:hint="eastAsia" w:hAnsi="宋体"/>
          <w:color w:val="000000"/>
          <w:sz w:val="24"/>
        </w:rPr>
        <w:t>8</w:t>
      </w:r>
      <w:r>
        <w:rPr>
          <w:rFonts w:hAnsi="宋体"/>
          <w:color w:val="000000"/>
          <w:sz w:val="24"/>
        </w:rPr>
        <w:t xml:space="preserve">. </w:t>
      </w:r>
      <w:r>
        <w:rPr>
          <w:rFonts w:hint="eastAsia" w:hAnsi="宋体"/>
          <w:color w:val="000000"/>
          <w:sz w:val="24"/>
        </w:rPr>
        <w:t>报价文件有效期</w:t>
      </w:r>
    </w:p>
    <w:p>
      <w:pPr>
        <w:spacing w:line="440" w:lineRule="exact"/>
        <w:rPr>
          <w:rFonts w:ascii="宋体" w:hAnsi="宋体"/>
          <w:color w:val="000000"/>
          <w:sz w:val="24"/>
        </w:rPr>
      </w:pPr>
      <w:r>
        <w:rPr>
          <w:rFonts w:hint="eastAsia" w:ascii="宋体" w:hAnsi="宋体"/>
          <w:color w:val="000000"/>
          <w:sz w:val="24"/>
        </w:rPr>
        <w:t xml:space="preserve">  8.1报价文件从首次报价截止之日起90日历日内有效。</w:t>
      </w:r>
    </w:p>
    <w:p>
      <w:pPr>
        <w:spacing w:line="440" w:lineRule="exact"/>
        <w:rPr>
          <w:rFonts w:ascii="宋体" w:hAnsi="宋体"/>
          <w:color w:val="000000"/>
          <w:sz w:val="24"/>
        </w:rPr>
      </w:pPr>
      <w:r>
        <w:rPr>
          <w:rFonts w:hint="eastAsia" w:ascii="宋体" w:hAnsi="宋体"/>
          <w:color w:val="000000"/>
          <w:sz w:val="24"/>
        </w:rPr>
        <w:t xml:space="preserve">  8.2特殊情况下福建广电网络集团股份有限公司安溪分公司可于报价有效期满之前要求报价人同意延长有效期，要求与答复均应为书面形式。 </w:t>
      </w:r>
    </w:p>
    <w:p>
      <w:pPr>
        <w:spacing w:line="440" w:lineRule="exact"/>
        <w:rPr>
          <w:rFonts w:ascii="宋体" w:hAnsi="宋体"/>
          <w:color w:val="000000"/>
          <w:sz w:val="24"/>
        </w:rPr>
      </w:pPr>
    </w:p>
    <w:p>
      <w:pPr>
        <w:spacing w:line="440" w:lineRule="exact"/>
        <w:jc w:val="center"/>
        <w:rPr>
          <w:rFonts w:ascii="宋体" w:hAnsi="宋体"/>
          <w:color w:val="000000"/>
          <w:sz w:val="24"/>
        </w:rPr>
      </w:pPr>
      <w:r>
        <w:rPr>
          <w:rFonts w:ascii="宋体" w:hAnsi="宋体"/>
          <w:color w:val="000000"/>
          <w:sz w:val="24"/>
        </w:rPr>
        <w:t xml:space="preserve">D  </w:t>
      </w:r>
      <w:r>
        <w:rPr>
          <w:rFonts w:hint="eastAsia" w:ascii="宋体" w:hAnsi="宋体"/>
          <w:color w:val="000000"/>
          <w:sz w:val="24"/>
        </w:rPr>
        <w:t>谈判程序</w:t>
      </w:r>
    </w:p>
    <w:p>
      <w:pPr>
        <w:spacing w:line="440" w:lineRule="exact"/>
        <w:rPr>
          <w:rFonts w:ascii="宋体" w:hAnsi="宋体"/>
          <w:color w:val="000000"/>
          <w:sz w:val="24"/>
        </w:rPr>
      </w:pPr>
      <w:r>
        <w:rPr>
          <w:rFonts w:hint="eastAsia" w:ascii="宋体" w:hAnsi="宋体"/>
          <w:color w:val="000000"/>
          <w:sz w:val="24"/>
        </w:rPr>
        <w:t>9</w:t>
      </w:r>
      <w:r>
        <w:rPr>
          <w:rFonts w:ascii="宋体" w:hAnsi="宋体"/>
          <w:color w:val="000000"/>
          <w:sz w:val="24"/>
        </w:rPr>
        <w:t xml:space="preserve">. </w:t>
      </w:r>
      <w:r>
        <w:rPr>
          <w:rFonts w:hint="eastAsia" w:ascii="宋体" w:hAnsi="宋体"/>
          <w:color w:val="000000"/>
          <w:sz w:val="24"/>
        </w:rPr>
        <w:t>第一次报价</w:t>
      </w:r>
    </w:p>
    <w:p>
      <w:pPr>
        <w:spacing w:line="440" w:lineRule="exact"/>
        <w:rPr>
          <w:rFonts w:ascii="宋体" w:hAnsi="宋体"/>
          <w:color w:val="000000"/>
          <w:sz w:val="24"/>
        </w:rPr>
      </w:pPr>
      <w:r>
        <w:rPr>
          <w:rFonts w:hint="eastAsia" w:ascii="宋体" w:hAnsi="宋体"/>
          <w:color w:val="000000"/>
          <w:sz w:val="24"/>
        </w:rPr>
        <w:t xml:space="preserve">  9.1报价人须编制由本须知第7条规定文件组成的报价文件正本一份</w:t>
      </w:r>
      <w:r>
        <w:rPr>
          <w:rFonts w:hint="eastAsia" w:hAnsi="宋体"/>
          <w:color w:val="000000"/>
          <w:sz w:val="24"/>
        </w:rPr>
        <w:t>。</w:t>
      </w:r>
      <w:r>
        <w:rPr>
          <w:rFonts w:hint="eastAsia" w:ascii="宋体" w:hAnsi="宋体"/>
          <w:color w:val="000000"/>
          <w:sz w:val="24"/>
        </w:rPr>
        <w:t>报价文件应用中文书写。</w:t>
      </w:r>
    </w:p>
    <w:p>
      <w:pPr>
        <w:spacing w:line="440" w:lineRule="exact"/>
        <w:rPr>
          <w:rFonts w:ascii="宋体" w:hAnsi="宋体"/>
          <w:color w:val="000000"/>
          <w:sz w:val="24"/>
        </w:rPr>
      </w:pPr>
      <w:r>
        <w:rPr>
          <w:rFonts w:hint="eastAsia" w:ascii="宋体" w:hAnsi="宋体"/>
          <w:color w:val="000000"/>
          <w:sz w:val="24"/>
        </w:rPr>
        <w:t xml:space="preserve">  9.2报价文件应由报价人授权代表签字并加盖公章。</w:t>
      </w:r>
    </w:p>
    <w:p>
      <w:pPr>
        <w:spacing w:line="440" w:lineRule="exact"/>
        <w:rPr>
          <w:rFonts w:ascii="宋体" w:hAnsi="宋体"/>
          <w:color w:val="000000"/>
          <w:sz w:val="24"/>
        </w:rPr>
      </w:pPr>
      <w:r>
        <w:rPr>
          <w:rFonts w:hint="eastAsia" w:ascii="宋体" w:hAnsi="宋体"/>
          <w:color w:val="000000"/>
          <w:sz w:val="24"/>
        </w:rPr>
        <w:t xml:space="preserve">  9.3报价使用货币为人民币。</w:t>
      </w:r>
    </w:p>
    <w:p>
      <w:pPr>
        <w:spacing w:line="440" w:lineRule="exact"/>
        <w:rPr>
          <w:rFonts w:ascii="宋体" w:hAnsi="宋体"/>
          <w:color w:val="000000"/>
          <w:sz w:val="24"/>
        </w:rPr>
      </w:pPr>
      <w:r>
        <w:rPr>
          <w:rFonts w:hint="eastAsia" w:ascii="宋体" w:hAnsi="宋体"/>
          <w:color w:val="000000"/>
          <w:sz w:val="24"/>
        </w:rPr>
        <w:t xml:space="preserve">  9.4报价人应提交证明其拟供货物符合谈判文件要求的技术响应文件，该文件可以是文字资料、图纸和数据，并须提供货物主要技术性能的详细描述。</w:t>
      </w:r>
    </w:p>
    <w:p>
      <w:pPr>
        <w:spacing w:line="440" w:lineRule="exact"/>
        <w:rPr>
          <w:rFonts w:ascii="宋体" w:hAnsi="宋体"/>
          <w:color w:val="000000"/>
          <w:sz w:val="24"/>
        </w:rPr>
      </w:pPr>
      <w:r>
        <w:rPr>
          <w:rFonts w:hint="eastAsia" w:ascii="宋体" w:hAnsi="宋体"/>
          <w:color w:val="000000"/>
          <w:sz w:val="24"/>
        </w:rPr>
        <w:t xml:space="preserve">  9.5 第一次报价文件以书面形式密封提交。</w:t>
      </w:r>
    </w:p>
    <w:p>
      <w:pPr>
        <w:spacing w:line="440" w:lineRule="exact"/>
        <w:rPr>
          <w:rFonts w:ascii="宋体" w:hAnsi="宋体"/>
          <w:color w:val="000000"/>
          <w:sz w:val="24"/>
        </w:rPr>
      </w:pPr>
      <w:r>
        <w:rPr>
          <w:rFonts w:hint="eastAsia" w:ascii="宋体" w:hAnsi="宋体"/>
          <w:color w:val="000000"/>
          <w:sz w:val="24"/>
        </w:rPr>
        <w:t>10．谈判</w:t>
      </w:r>
    </w:p>
    <w:p>
      <w:pPr>
        <w:spacing w:line="440" w:lineRule="exact"/>
        <w:rPr>
          <w:rFonts w:ascii="宋体" w:hAnsi="宋体"/>
          <w:color w:val="000000"/>
          <w:sz w:val="24"/>
        </w:rPr>
      </w:pPr>
      <w:r>
        <w:rPr>
          <w:rFonts w:hint="eastAsia" w:ascii="宋体" w:hAnsi="宋体"/>
          <w:color w:val="000000"/>
          <w:sz w:val="24"/>
        </w:rPr>
        <w:t xml:space="preserve">  10.1 福建广电网络集团股份有限公司安溪分公司将根据谈判项目的特点组建谈判小组，谈判小组将对报价文件进行审查、质疑、评估和比较，进行谈判并做出授予合同的建议。</w:t>
      </w:r>
    </w:p>
    <w:p>
      <w:pPr>
        <w:spacing w:line="440" w:lineRule="exact"/>
        <w:rPr>
          <w:rFonts w:ascii="宋体" w:hAnsi="宋体"/>
          <w:color w:val="000000"/>
          <w:sz w:val="24"/>
        </w:rPr>
      </w:pPr>
      <w:r>
        <w:rPr>
          <w:rFonts w:hint="eastAsia" w:ascii="宋体" w:hAnsi="宋体"/>
          <w:color w:val="000000"/>
          <w:sz w:val="24"/>
        </w:rPr>
        <w:t xml:space="preserve">  10.2 在进入谈判阶段之前，谈判小组将依据报价人提交的资格证明文件，审查其法人资格、营业范围、财务、技术和生产能力等。如果报价人无资格履行合同，其报价将被拒绝。</w:t>
      </w:r>
    </w:p>
    <w:p>
      <w:pPr>
        <w:spacing w:line="440" w:lineRule="exact"/>
        <w:rPr>
          <w:rFonts w:ascii="宋体" w:hAnsi="宋体"/>
          <w:color w:val="000000"/>
          <w:sz w:val="24"/>
        </w:rPr>
      </w:pPr>
      <w:r>
        <w:rPr>
          <w:rFonts w:hint="eastAsia" w:ascii="宋体" w:hAnsi="宋体"/>
          <w:color w:val="000000"/>
          <w:sz w:val="24"/>
        </w:rPr>
        <w:t xml:space="preserve">  10.3 谈判小组还将确定每一报价是否对谈判文件的要求做出实质性响应，对没有实质性响应的报价文件将不进入谈判阶段。</w:t>
      </w:r>
    </w:p>
    <w:p>
      <w:pPr>
        <w:spacing w:line="440" w:lineRule="exact"/>
        <w:rPr>
          <w:rFonts w:ascii="宋体" w:hAnsi="宋体"/>
          <w:color w:val="000000"/>
          <w:sz w:val="24"/>
        </w:rPr>
      </w:pPr>
      <w:r>
        <w:rPr>
          <w:rFonts w:hint="eastAsia" w:ascii="宋体" w:hAnsi="宋体"/>
          <w:color w:val="000000"/>
          <w:sz w:val="24"/>
        </w:rPr>
        <w:t xml:space="preserve">  10.4 谈判小组将邀请通过报价文件审查、且有实质性响应的报价人前来谈判。</w:t>
      </w:r>
    </w:p>
    <w:p>
      <w:pPr>
        <w:spacing w:line="440" w:lineRule="exact"/>
        <w:rPr>
          <w:rFonts w:ascii="宋体" w:hAnsi="宋体"/>
          <w:color w:val="000000"/>
          <w:sz w:val="24"/>
        </w:rPr>
      </w:pPr>
      <w:r>
        <w:rPr>
          <w:rFonts w:hint="eastAsia" w:ascii="宋体" w:hAnsi="宋体"/>
          <w:color w:val="000000"/>
          <w:sz w:val="24"/>
        </w:rPr>
        <w:t xml:space="preserve">  11</w:t>
      </w:r>
      <w:r>
        <w:rPr>
          <w:rFonts w:ascii="宋体" w:hAnsi="宋体"/>
          <w:color w:val="000000"/>
          <w:sz w:val="24"/>
        </w:rPr>
        <w:t>.</w:t>
      </w:r>
      <w:r>
        <w:rPr>
          <w:rFonts w:hint="eastAsia" w:ascii="宋体" w:hAnsi="宋体"/>
          <w:color w:val="000000"/>
          <w:sz w:val="24"/>
        </w:rPr>
        <w:t xml:space="preserve"> 最终报价</w:t>
      </w:r>
    </w:p>
    <w:p>
      <w:pPr>
        <w:spacing w:line="440" w:lineRule="exact"/>
        <w:rPr>
          <w:rFonts w:ascii="宋体" w:hAnsi="宋体"/>
          <w:color w:val="000000"/>
          <w:sz w:val="24"/>
        </w:rPr>
      </w:pPr>
      <w:r>
        <w:rPr>
          <w:rFonts w:hint="eastAsia" w:ascii="宋体" w:hAnsi="宋体"/>
          <w:color w:val="000000"/>
          <w:sz w:val="24"/>
        </w:rPr>
        <w:t xml:space="preserve">  11.1 谈判结束后，参加谈判的报价人应在规定时间内（具体时间另行通知）提交最终报价文件。迟到的最终报价文件将被拒绝。</w:t>
      </w:r>
    </w:p>
    <w:p>
      <w:pPr>
        <w:spacing w:line="440" w:lineRule="exact"/>
        <w:rPr>
          <w:rFonts w:ascii="宋体" w:hAnsi="宋体"/>
          <w:color w:val="000000"/>
          <w:sz w:val="24"/>
        </w:rPr>
      </w:pPr>
      <w:r>
        <w:rPr>
          <w:rFonts w:hint="eastAsia" w:ascii="宋体" w:hAnsi="宋体"/>
          <w:color w:val="000000"/>
          <w:sz w:val="24"/>
        </w:rPr>
        <w:t xml:space="preserve">  11.2 最终报价文件应按本须知相关规定，并在第一次报价基础上进行编制。最终报价文件正本一份（最终报价文件中“报价人资格证明文件”以及在第一次报价文件已提交书面正本（不包括电子邮件、传真等）内容的，该部分在最终报价文件中可不重复提供）。</w:t>
      </w:r>
    </w:p>
    <w:p>
      <w:pPr>
        <w:spacing w:line="440" w:lineRule="exact"/>
        <w:rPr>
          <w:rFonts w:ascii="宋体" w:hAnsi="宋体"/>
          <w:color w:val="000000"/>
          <w:sz w:val="24"/>
        </w:rPr>
      </w:pPr>
      <w:r>
        <w:rPr>
          <w:rFonts w:hint="eastAsia" w:ascii="宋体" w:hAnsi="宋体"/>
          <w:color w:val="000000"/>
          <w:sz w:val="24"/>
        </w:rPr>
        <w:t xml:space="preserve">  11</w:t>
      </w:r>
      <w:r>
        <w:rPr>
          <w:rFonts w:ascii="宋体" w:hAnsi="宋体"/>
          <w:color w:val="000000"/>
          <w:sz w:val="24"/>
        </w:rPr>
        <w:t>.</w:t>
      </w:r>
      <w:r>
        <w:rPr>
          <w:rFonts w:hint="eastAsia" w:ascii="宋体" w:hAnsi="宋体"/>
          <w:color w:val="000000"/>
          <w:sz w:val="24"/>
        </w:rPr>
        <w:t xml:space="preserve">3 最终报价文件仅以书面形式（不包括电子邮件、传真等）密封提交。  </w:t>
      </w:r>
    </w:p>
    <w:p>
      <w:pPr>
        <w:spacing w:line="440" w:lineRule="exact"/>
        <w:ind w:firstLine="240" w:firstLineChars="100"/>
        <w:rPr>
          <w:rFonts w:ascii="宋体" w:hAnsi="宋体"/>
          <w:color w:val="000000"/>
          <w:sz w:val="24"/>
        </w:rPr>
      </w:pPr>
      <w:r>
        <w:rPr>
          <w:rFonts w:hint="eastAsia" w:ascii="宋体" w:hAnsi="宋体"/>
          <w:color w:val="000000"/>
          <w:sz w:val="24"/>
        </w:rPr>
        <w:t>11.4报价人提交的文件将给予保密，但不退回。</w:t>
      </w:r>
    </w:p>
    <w:p>
      <w:pPr>
        <w:spacing w:line="440" w:lineRule="exact"/>
        <w:rPr>
          <w:rFonts w:ascii="宋体" w:hAnsi="宋体"/>
          <w:color w:val="000000"/>
          <w:sz w:val="24"/>
        </w:rPr>
      </w:pPr>
      <w:r>
        <w:rPr>
          <w:rFonts w:hint="eastAsia" w:ascii="宋体" w:hAnsi="宋体"/>
          <w:color w:val="000000"/>
          <w:sz w:val="24"/>
        </w:rPr>
        <w:t>12．谈判过程评估原则及方法</w:t>
      </w:r>
    </w:p>
    <w:p>
      <w:pPr>
        <w:spacing w:line="440" w:lineRule="exact"/>
        <w:rPr>
          <w:rFonts w:ascii="宋体" w:hAnsi="宋体"/>
          <w:color w:val="000000"/>
          <w:sz w:val="24"/>
        </w:rPr>
      </w:pPr>
      <w:r>
        <w:rPr>
          <w:rFonts w:hint="eastAsia" w:ascii="宋体" w:hAnsi="宋体"/>
          <w:color w:val="000000"/>
          <w:sz w:val="24"/>
        </w:rPr>
        <w:t xml:space="preserve">  12.1对所有报价人的评估，都采用相同的程序和标准。</w:t>
      </w:r>
    </w:p>
    <w:p>
      <w:pPr>
        <w:spacing w:line="440" w:lineRule="exact"/>
        <w:rPr>
          <w:rFonts w:ascii="宋体" w:hAnsi="宋体"/>
          <w:color w:val="000000"/>
          <w:sz w:val="24"/>
        </w:rPr>
      </w:pPr>
      <w:r>
        <w:rPr>
          <w:rFonts w:hint="eastAsia" w:ascii="宋体" w:hAnsi="宋体"/>
          <w:color w:val="000000"/>
          <w:sz w:val="24"/>
        </w:rPr>
        <w:t xml:space="preserve">  12.2谈判及评估过程将严格按照谈判文件的要求和条件进行。</w:t>
      </w:r>
    </w:p>
    <w:p>
      <w:pPr>
        <w:spacing w:line="440" w:lineRule="exact"/>
        <w:rPr>
          <w:rFonts w:ascii="宋体" w:hAnsi="宋体"/>
          <w:color w:val="000000"/>
          <w:sz w:val="24"/>
        </w:rPr>
      </w:pPr>
      <w:r>
        <w:rPr>
          <w:rFonts w:hint="eastAsia" w:ascii="宋体" w:hAnsi="宋体"/>
          <w:color w:val="000000"/>
          <w:sz w:val="24"/>
        </w:rPr>
        <w:t xml:space="preserve">  12.3谈判小组将根据报价人的报价文件，经综合分析、比较，按谈判须知前附表第4项规定的办法推荐中选报价人候选人。 </w:t>
      </w:r>
    </w:p>
    <w:p>
      <w:pPr>
        <w:spacing w:line="440" w:lineRule="exact"/>
        <w:rPr>
          <w:rFonts w:ascii="宋体" w:hAnsi="宋体"/>
          <w:color w:val="000000"/>
          <w:sz w:val="24"/>
        </w:rPr>
      </w:pPr>
    </w:p>
    <w:p>
      <w:pPr>
        <w:spacing w:line="440" w:lineRule="exact"/>
        <w:jc w:val="center"/>
        <w:rPr>
          <w:rFonts w:ascii="宋体" w:hAnsi="宋体"/>
          <w:color w:val="000000"/>
          <w:sz w:val="24"/>
        </w:rPr>
      </w:pPr>
      <w:r>
        <w:rPr>
          <w:rFonts w:hint="eastAsia" w:ascii="宋体" w:hAnsi="宋体"/>
          <w:color w:val="000000"/>
          <w:sz w:val="24"/>
        </w:rPr>
        <w:t>E授予合同</w:t>
      </w:r>
    </w:p>
    <w:p>
      <w:pPr>
        <w:spacing w:line="440" w:lineRule="exact"/>
        <w:rPr>
          <w:rFonts w:ascii="宋体" w:hAnsi="宋体"/>
          <w:color w:val="000000"/>
          <w:sz w:val="24"/>
        </w:rPr>
      </w:pPr>
      <w:r>
        <w:rPr>
          <w:rFonts w:hint="eastAsia" w:ascii="宋体" w:hAnsi="宋体"/>
          <w:color w:val="000000"/>
          <w:sz w:val="24"/>
        </w:rPr>
        <w:t>13</w:t>
      </w:r>
      <w:r>
        <w:rPr>
          <w:rFonts w:ascii="宋体" w:hAnsi="宋体"/>
          <w:color w:val="000000"/>
          <w:sz w:val="24"/>
        </w:rPr>
        <w:t xml:space="preserve">. </w:t>
      </w:r>
      <w:r>
        <w:rPr>
          <w:rFonts w:hint="eastAsia" w:ascii="宋体" w:hAnsi="宋体"/>
          <w:color w:val="000000"/>
          <w:sz w:val="24"/>
        </w:rPr>
        <w:t>授予合同的准则</w:t>
      </w:r>
    </w:p>
    <w:p>
      <w:pPr>
        <w:spacing w:line="440" w:lineRule="exact"/>
        <w:rPr>
          <w:rFonts w:ascii="宋体" w:hAnsi="宋体"/>
          <w:color w:val="000000"/>
          <w:sz w:val="24"/>
        </w:rPr>
      </w:pPr>
      <w:r>
        <w:rPr>
          <w:rFonts w:hint="eastAsia" w:ascii="宋体" w:hAnsi="宋体"/>
          <w:color w:val="000000"/>
          <w:sz w:val="24"/>
        </w:rPr>
        <w:t xml:space="preserve">  13</w:t>
      </w:r>
      <w:r>
        <w:rPr>
          <w:rFonts w:ascii="宋体" w:hAnsi="宋体"/>
          <w:color w:val="000000"/>
          <w:sz w:val="24"/>
        </w:rPr>
        <w:t>.1</w:t>
      </w:r>
      <w:r>
        <w:rPr>
          <w:rFonts w:hint="eastAsia" w:ascii="宋体" w:hAnsi="宋体"/>
          <w:color w:val="000000"/>
          <w:sz w:val="24"/>
        </w:rPr>
        <w:t xml:space="preserve"> 合同将授予其报价文件符合谈判文件要求，并能圆满地履行合同的、且被推荐为中选候选人的报价人。</w:t>
      </w:r>
    </w:p>
    <w:p>
      <w:pPr>
        <w:spacing w:line="440" w:lineRule="exact"/>
        <w:rPr>
          <w:rFonts w:ascii="宋体" w:hAnsi="宋体"/>
          <w:color w:val="000000"/>
          <w:sz w:val="24"/>
        </w:rPr>
      </w:pPr>
      <w:r>
        <w:rPr>
          <w:rFonts w:hint="eastAsia" w:ascii="宋体" w:hAnsi="宋体"/>
          <w:color w:val="000000"/>
          <w:sz w:val="24"/>
        </w:rPr>
        <w:t xml:space="preserve">  13.2 最低报价不是被授予合同的保证。</w:t>
      </w:r>
    </w:p>
    <w:p>
      <w:pPr>
        <w:spacing w:line="440" w:lineRule="exact"/>
        <w:rPr>
          <w:rFonts w:ascii="宋体" w:hAnsi="宋体"/>
          <w:color w:val="000000"/>
          <w:sz w:val="24"/>
        </w:rPr>
      </w:pPr>
      <w:r>
        <w:rPr>
          <w:rFonts w:ascii="宋体" w:hAnsi="宋体"/>
          <w:color w:val="000000"/>
          <w:sz w:val="24"/>
        </w:rPr>
        <w:t>1</w:t>
      </w:r>
      <w:r>
        <w:rPr>
          <w:rFonts w:hint="eastAsia" w:ascii="宋体" w:hAnsi="宋体"/>
          <w:color w:val="000000"/>
          <w:sz w:val="24"/>
        </w:rPr>
        <w:t>3</w:t>
      </w:r>
      <w:r>
        <w:rPr>
          <w:rFonts w:ascii="宋体" w:hAnsi="宋体"/>
          <w:color w:val="000000"/>
          <w:sz w:val="24"/>
        </w:rPr>
        <w:t>.3</w:t>
      </w:r>
      <w:r>
        <w:rPr>
          <w:rFonts w:hint="eastAsia" w:ascii="宋体" w:hAnsi="宋体"/>
          <w:color w:val="000000"/>
          <w:sz w:val="24"/>
        </w:rPr>
        <w:t xml:space="preserve"> 采购人在授予合同时有权对采购内容数量和服务予以增加或减少。</w:t>
      </w:r>
    </w:p>
    <w:p>
      <w:pPr>
        <w:spacing w:line="440" w:lineRule="exact"/>
        <w:rPr>
          <w:rFonts w:ascii="宋体" w:hAnsi="宋体"/>
          <w:color w:val="000000"/>
          <w:sz w:val="24"/>
        </w:rPr>
      </w:pPr>
      <w:r>
        <w:rPr>
          <w:rFonts w:ascii="宋体" w:hAnsi="宋体"/>
          <w:color w:val="000000"/>
          <w:sz w:val="24"/>
        </w:rPr>
        <w:t>1</w:t>
      </w:r>
      <w:r>
        <w:rPr>
          <w:rFonts w:hint="eastAsia" w:ascii="宋体" w:hAnsi="宋体"/>
          <w:color w:val="000000"/>
          <w:sz w:val="24"/>
        </w:rPr>
        <w:t>4</w:t>
      </w:r>
      <w:r>
        <w:rPr>
          <w:rFonts w:ascii="宋体" w:hAnsi="宋体"/>
          <w:color w:val="000000"/>
          <w:sz w:val="24"/>
        </w:rPr>
        <w:t xml:space="preserve">. </w:t>
      </w:r>
      <w:r>
        <w:rPr>
          <w:rFonts w:hint="eastAsia" w:ascii="宋体" w:hAnsi="宋体"/>
          <w:color w:val="000000"/>
          <w:sz w:val="24"/>
        </w:rPr>
        <w:t>中选通知</w:t>
      </w:r>
    </w:p>
    <w:p>
      <w:pPr>
        <w:spacing w:line="440" w:lineRule="exact"/>
        <w:rPr>
          <w:rFonts w:ascii="宋体" w:hAnsi="宋体"/>
          <w:color w:val="000000"/>
          <w:sz w:val="24"/>
        </w:rPr>
      </w:pPr>
      <w:r>
        <w:rPr>
          <w:rFonts w:hint="eastAsia" w:ascii="宋体" w:hAnsi="宋体"/>
          <w:color w:val="000000"/>
          <w:sz w:val="24"/>
        </w:rPr>
        <w:t xml:space="preserve">  福建广电网络集团股份有限公司安溪分公司将根据评估结果，向中选报价人发出通知或将结果进行网上公示，并在合同签订后将结果通知其他提交报价文件的报价人。</w:t>
      </w:r>
    </w:p>
    <w:p>
      <w:pPr>
        <w:spacing w:line="440" w:lineRule="exact"/>
        <w:rPr>
          <w:rFonts w:ascii="宋体" w:hAnsi="宋体"/>
          <w:color w:val="000000"/>
          <w:sz w:val="24"/>
        </w:rPr>
      </w:pPr>
      <w:r>
        <w:rPr>
          <w:rFonts w:hint="eastAsia" w:ascii="宋体" w:hAnsi="宋体"/>
          <w:color w:val="000000"/>
          <w:sz w:val="24"/>
        </w:rPr>
        <w:t>15．签订合同</w:t>
      </w:r>
    </w:p>
    <w:p>
      <w:pPr>
        <w:spacing w:line="440" w:lineRule="exact"/>
        <w:rPr>
          <w:rFonts w:ascii="宋体" w:hAnsi="宋体"/>
          <w:color w:val="000000"/>
          <w:sz w:val="24"/>
        </w:rPr>
      </w:pPr>
      <w:r>
        <w:rPr>
          <w:rFonts w:hint="eastAsia" w:ascii="宋体" w:hAnsi="宋体"/>
          <w:color w:val="000000"/>
          <w:sz w:val="24"/>
        </w:rPr>
        <w:t xml:space="preserve">  15.1中选报价人须按通知书指定的时间、地点与采购人签订经济合同。</w:t>
      </w:r>
    </w:p>
    <w:p>
      <w:pPr>
        <w:spacing w:line="440" w:lineRule="exact"/>
        <w:rPr>
          <w:rFonts w:hAnsi="宋体"/>
          <w:color w:val="000000"/>
        </w:rPr>
        <w:sectPr>
          <w:pgSz w:w="11906" w:h="16838"/>
          <w:pgMar w:top="1440" w:right="1588" w:bottom="1440" w:left="1588" w:header="851" w:footer="992" w:gutter="0"/>
          <w:cols w:space="720" w:num="1"/>
          <w:docGrid w:type="lines" w:linePitch="312" w:charSpace="0"/>
        </w:sectPr>
      </w:pPr>
      <w:r>
        <w:rPr>
          <w:rFonts w:hint="eastAsia" w:ascii="宋体" w:hAnsi="宋体"/>
          <w:color w:val="000000"/>
          <w:sz w:val="24"/>
        </w:rPr>
        <w:t xml:space="preserve">  15.2谈判文件、中选报价人的报价文件及其澄清文件等，均为签订经济合同的依据。</w:t>
      </w:r>
      <w:bookmarkStart w:id="0" w:name="_Toc430488679"/>
      <w:bookmarkStart w:id="1" w:name="_Toc430490647"/>
      <w:bookmarkStart w:id="2" w:name="_Toc430422403"/>
      <w:bookmarkStart w:id="3" w:name="_Toc430489154"/>
      <w:bookmarkStart w:id="4" w:name="_Toc430492161"/>
      <w:bookmarkStart w:id="5" w:name="_Toc415567488"/>
      <w:bookmarkStart w:id="6" w:name="_Toc430488886"/>
    </w:p>
    <w:bookmarkEnd w:id="0"/>
    <w:bookmarkEnd w:id="1"/>
    <w:bookmarkEnd w:id="2"/>
    <w:bookmarkEnd w:id="3"/>
    <w:bookmarkEnd w:id="4"/>
    <w:bookmarkEnd w:id="5"/>
    <w:bookmarkEnd w:id="6"/>
    <w:p>
      <w:pPr>
        <w:jc w:val="center"/>
        <w:rPr>
          <w:rFonts w:ascii="宋体" w:hAnsi="宋体"/>
          <w:color w:val="000000"/>
          <w:sz w:val="36"/>
        </w:rPr>
      </w:pPr>
      <w:r>
        <w:rPr>
          <w:rFonts w:hint="eastAsia" w:ascii="宋体" w:hAnsi="宋体"/>
          <w:color w:val="000000"/>
          <w:sz w:val="36"/>
        </w:rPr>
        <w:t>三、采购内容及要求</w:t>
      </w:r>
    </w:p>
    <w:p>
      <w:pPr>
        <w:spacing w:line="460" w:lineRule="exact"/>
        <w:rPr>
          <w:rFonts w:ascii="宋体" w:hAnsi="宋体"/>
          <w:color w:val="000000"/>
          <w:sz w:val="24"/>
        </w:rPr>
      </w:pPr>
      <w:r>
        <w:rPr>
          <w:rFonts w:ascii="宋体" w:hAnsi="宋体"/>
          <w:color w:val="000000"/>
          <w:sz w:val="24"/>
        </w:rPr>
        <w:t>1.</w:t>
      </w:r>
      <w:r>
        <w:rPr>
          <w:rFonts w:hint="eastAsia" w:ascii="宋体" w:hAnsi="宋体"/>
          <w:color w:val="000000"/>
          <w:sz w:val="24"/>
        </w:rPr>
        <w:t>项目概述和要求</w:t>
      </w:r>
    </w:p>
    <w:p>
      <w:pPr>
        <w:spacing w:line="400" w:lineRule="exact"/>
        <w:ind w:firstLine="480" w:firstLineChars="200"/>
        <w:rPr>
          <w:rFonts w:ascii="宋体" w:hAnsi="宋体"/>
          <w:color w:val="000000"/>
          <w:sz w:val="24"/>
        </w:rPr>
      </w:pPr>
      <w:r>
        <w:rPr>
          <w:rFonts w:hint="eastAsia" w:ascii="宋体" w:hAnsi="宋体"/>
          <w:color w:val="000000"/>
          <w:sz w:val="24"/>
        </w:rPr>
        <w:t>1.1根据《福建广电网络集团关于采购公交车亭广告位有关规定的通知》，对公交车亭广告位发布采购项目进行谈判采购。</w:t>
      </w:r>
    </w:p>
    <w:p>
      <w:pPr>
        <w:spacing w:line="400" w:lineRule="exact"/>
        <w:ind w:firstLine="448" w:firstLineChars="200"/>
        <w:rPr>
          <w:rFonts w:ascii="宋体" w:hAnsi="宋体"/>
          <w:sz w:val="24"/>
        </w:rPr>
      </w:pPr>
      <w:r>
        <w:rPr>
          <w:rFonts w:hint="eastAsia" w:ascii="宋体" w:hAnsi="宋体"/>
          <w:color w:val="000000"/>
          <w:spacing w:val="-8"/>
          <w:sz w:val="24"/>
        </w:rPr>
        <w:t>1.2</w:t>
      </w:r>
      <w:r>
        <w:rPr>
          <w:rFonts w:hint="eastAsia" w:ascii="宋体" w:hAnsi="宋体"/>
          <w:color w:val="000000"/>
          <w:sz w:val="24"/>
        </w:rPr>
        <w:t>本次采购</w:t>
      </w:r>
      <w:r>
        <w:rPr>
          <w:rFonts w:hint="eastAsia" w:ascii="宋体" w:hAnsi="宋体"/>
          <w:sz w:val="24"/>
        </w:rPr>
        <w:t>要求报价人根据谈判文件负责所投广告位的投放、验收和售后服务等工作。</w:t>
      </w:r>
    </w:p>
    <w:p>
      <w:pPr>
        <w:spacing w:line="400" w:lineRule="exact"/>
        <w:ind w:firstLine="448" w:firstLineChars="200"/>
        <w:rPr>
          <w:rFonts w:ascii="宋体" w:hAnsi="宋体"/>
          <w:sz w:val="24"/>
        </w:rPr>
      </w:pPr>
      <w:r>
        <w:rPr>
          <w:rFonts w:hint="eastAsia" w:ascii="宋体" w:hAnsi="宋体"/>
          <w:spacing w:val="-8"/>
          <w:sz w:val="24"/>
          <w:szCs w:val="24"/>
        </w:rPr>
        <w:t>1.3</w:t>
      </w:r>
      <w:r>
        <w:rPr>
          <w:rFonts w:hint="eastAsia" w:ascii="宋体" w:hAnsi="宋体"/>
          <w:sz w:val="24"/>
        </w:rPr>
        <w:t>报价人所报价应得到当地相关部门批准，并具有相关公交车亭广告经营权。</w:t>
      </w:r>
    </w:p>
    <w:p>
      <w:pPr>
        <w:spacing w:line="400" w:lineRule="exact"/>
        <w:ind w:firstLine="480" w:firstLineChars="200"/>
        <w:rPr>
          <w:rFonts w:ascii="宋体" w:hAnsi="宋体"/>
          <w:sz w:val="24"/>
          <w:highlight w:val="yellow"/>
        </w:rPr>
      </w:pPr>
      <w:r>
        <w:rPr>
          <w:rFonts w:hint="eastAsia" w:ascii="宋体" w:hAnsi="宋体"/>
          <w:sz w:val="24"/>
        </w:rPr>
        <w:t>1.4报价人须保证所报价，不存在任何不合法的情形，也不存在任何的与第三方产权等的相关任何争议。如果有任何因报价人原因而提起的侵权指控或纠纷的，报价人依法承担全部责任。</w:t>
      </w:r>
    </w:p>
    <w:p>
      <w:pPr>
        <w:spacing w:line="400" w:lineRule="exact"/>
        <w:ind w:firstLine="448" w:firstLineChars="200"/>
        <w:rPr>
          <w:rFonts w:ascii="宋体" w:hAnsi="宋体"/>
          <w:sz w:val="24"/>
        </w:rPr>
      </w:pPr>
      <w:r>
        <w:rPr>
          <w:rFonts w:hint="eastAsia" w:ascii="宋体" w:hAnsi="宋体"/>
          <w:spacing w:val="-8"/>
          <w:sz w:val="24"/>
          <w:szCs w:val="24"/>
        </w:rPr>
        <w:t>1.5</w:t>
      </w:r>
      <w:r>
        <w:rPr>
          <w:rFonts w:hint="eastAsia" w:hAnsi="宋体"/>
          <w:sz w:val="24"/>
        </w:rPr>
        <w:t>报价人提供的服务必须具有合法使用权和用户保护权且为全新。报价人提供的产品中必须是合法的。</w:t>
      </w:r>
    </w:p>
    <w:p>
      <w:pPr>
        <w:spacing w:line="400" w:lineRule="exact"/>
        <w:ind w:firstLine="480" w:firstLineChars="200"/>
        <w:rPr>
          <w:rFonts w:ascii="宋体" w:hAnsi="宋体"/>
          <w:color w:val="000000"/>
          <w:sz w:val="24"/>
        </w:rPr>
      </w:pPr>
      <w:r>
        <w:rPr>
          <w:rFonts w:hint="eastAsia" w:ascii="宋体" w:hAnsi="宋体"/>
          <w:color w:val="000000"/>
          <w:sz w:val="24"/>
        </w:rPr>
        <w:t>1.6报价人对谈判文件中提出的要求，应在报价文件中逐项答复，说明是否能满足要求，同时列明所投广告位的规格、技术参数、数量、单价和合价等，以便谈判小组能对报价人所提供的产品做出准确判断和评估，否则将可能导致谈判小组对其做出不利于报价人的评议。</w:t>
      </w:r>
    </w:p>
    <w:p>
      <w:pPr>
        <w:spacing w:line="460" w:lineRule="exact"/>
        <w:rPr>
          <w:rFonts w:ascii="宋体" w:hAnsi="宋体"/>
          <w:color w:val="000000"/>
          <w:sz w:val="24"/>
        </w:rPr>
      </w:pPr>
      <w:r>
        <w:rPr>
          <w:rFonts w:hint="eastAsia" w:ascii="宋体" w:hAnsi="宋体"/>
          <w:color w:val="000000"/>
          <w:sz w:val="24"/>
        </w:rPr>
        <w:t>2.具体需求：</w:t>
      </w:r>
    </w:p>
    <w:tbl>
      <w:tblPr>
        <w:tblStyle w:val="23"/>
        <w:tblpPr w:leftFromText="180" w:rightFromText="180" w:vertAnchor="text" w:horzAnchor="page" w:tblpX="1897" w:tblpY="326"/>
        <w:tblOverlap w:val="never"/>
        <w:tblW w:w="87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701"/>
        <w:gridCol w:w="1134"/>
        <w:gridCol w:w="2409"/>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trPr>
        <w:tc>
          <w:tcPr>
            <w:tcW w:w="1101" w:type="dxa"/>
            <w:noWrap/>
            <w:vAlign w:val="center"/>
          </w:tcPr>
          <w:p>
            <w:pPr>
              <w:jc w:val="center"/>
              <w:rPr>
                <w:rFonts w:ascii="宋体" w:cs="宋体"/>
                <w:szCs w:val="21"/>
              </w:rPr>
            </w:pPr>
            <w:r>
              <w:rPr>
                <w:rFonts w:hint="eastAsia" w:ascii="宋体" w:hAnsi="宋体" w:cs="宋体"/>
                <w:szCs w:val="21"/>
              </w:rPr>
              <w:t>项目名称</w:t>
            </w:r>
          </w:p>
        </w:tc>
        <w:tc>
          <w:tcPr>
            <w:tcW w:w="1701" w:type="dxa"/>
            <w:noWrap/>
            <w:vAlign w:val="center"/>
          </w:tcPr>
          <w:p>
            <w:pPr>
              <w:ind w:firstLine="210" w:firstLineChars="100"/>
              <w:jc w:val="center"/>
              <w:rPr>
                <w:rFonts w:ascii="宋体" w:cs="宋体"/>
                <w:szCs w:val="21"/>
              </w:rPr>
            </w:pPr>
            <w:r>
              <w:rPr>
                <w:rFonts w:hint="eastAsia" w:ascii="宋体" w:hAnsi="宋体" w:cs="宋体"/>
                <w:szCs w:val="21"/>
              </w:rPr>
              <w:t>要求及规格</w:t>
            </w:r>
          </w:p>
        </w:tc>
        <w:tc>
          <w:tcPr>
            <w:tcW w:w="1134" w:type="dxa"/>
            <w:noWrap/>
            <w:vAlign w:val="center"/>
          </w:tcPr>
          <w:p>
            <w:pPr>
              <w:jc w:val="center"/>
              <w:rPr>
                <w:rFonts w:ascii="宋体" w:cs="宋体"/>
                <w:szCs w:val="21"/>
              </w:rPr>
            </w:pPr>
            <w:r>
              <w:rPr>
                <w:rFonts w:hint="eastAsia" w:ascii="宋体" w:hAnsi="宋体" w:cs="宋体"/>
                <w:szCs w:val="21"/>
              </w:rPr>
              <w:t>数量</w:t>
            </w:r>
          </w:p>
        </w:tc>
        <w:tc>
          <w:tcPr>
            <w:tcW w:w="2409" w:type="dxa"/>
            <w:vAlign w:val="center"/>
          </w:tcPr>
          <w:p>
            <w:pPr>
              <w:jc w:val="center"/>
              <w:rPr>
                <w:rFonts w:ascii="宋体" w:hAnsi="宋体" w:cs="宋体"/>
                <w:szCs w:val="21"/>
              </w:rPr>
            </w:pPr>
            <w:r>
              <w:rPr>
                <w:rFonts w:hint="eastAsia" w:ascii="宋体" w:hAnsi="宋体" w:cs="宋体"/>
                <w:szCs w:val="21"/>
              </w:rPr>
              <w:t>发布位置</w:t>
            </w:r>
          </w:p>
        </w:tc>
        <w:tc>
          <w:tcPr>
            <w:tcW w:w="2409" w:type="dxa"/>
            <w:noWrap/>
            <w:vAlign w:val="center"/>
          </w:tcPr>
          <w:p>
            <w:pPr>
              <w:jc w:val="center"/>
              <w:rPr>
                <w:rFonts w:asci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3" w:hRule="atLeast"/>
          <w:tblHeader/>
        </w:trPr>
        <w:tc>
          <w:tcPr>
            <w:tcW w:w="1101" w:type="dxa"/>
            <w:noWrap/>
            <w:vAlign w:val="center"/>
          </w:tcPr>
          <w:p>
            <w:pPr>
              <w:widowControl/>
              <w:jc w:val="center"/>
              <w:rPr>
                <w:rFonts w:ascii="宋体" w:cs="宋体"/>
                <w:kern w:val="0"/>
                <w:szCs w:val="21"/>
              </w:rPr>
            </w:pPr>
            <w:r>
              <w:rPr>
                <w:rFonts w:hint="eastAsia" w:ascii="宋体" w:hAnsi="宋体" w:cs="宋体"/>
                <w:kern w:val="0"/>
                <w:szCs w:val="21"/>
              </w:rPr>
              <w:t>安溪县公交车亭广告位发布采购</w:t>
            </w:r>
          </w:p>
        </w:tc>
        <w:tc>
          <w:tcPr>
            <w:tcW w:w="1701" w:type="dxa"/>
            <w:noWrap/>
            <w:vAlign w:val="center"/>
          </w:tcPr>
          <w:p>
            <w:pPr>
              <w:widowControl/>
              <w:jc w:val="left"/>
              <w:rPr>
                <w:rFonts w:asciiTheme="majorEastAsia" w:hAnsiTheme="majorEastAsia" w:eastAsiaTheme="majorEastAsia"/>
                <w:bCs/>
                <w:kern w:val="0"/>
                <w:szCs w:val="21"/>
              </w:rPr>
            </w:pPr>
            <w:r>
              <w:rPr>
                <w:rFonts w:hint="eastAsia" w:asciiTheme="majorEastAsia" w:hAnsiTheme="majorEastAsia" w:eastAsiaTheme="majorEastAsia"/>
                <w:bCs/>
                <w:kern w:val="0"/>
                <w:szCs w:val="21"/>
              </w:rPr>
              <w:t>公交亭：宽3.5米*高1.5米</w:t>
            </w:r>
          </w:p>
          <w:p>
            <w:pPr>
              <w:adjustRightInd w:val="0"/>
              <w:snapToGrid w:val="0"/>
              <w:spacing w:line="400" w:lineRule="atLeast"/>
              <w:jc w:val="left"/>
              <w:rPr>
                <w:rFonts w:ascii="宋体" w:cs="宋体"/>
                <w:kern w:val="0"/>
                <w:szCs w:val="21"/>
              </w:rPr>
            </w:pPr>
            <w:r>
              <w:rPr>
                <w:rFonts w:hint="eastAsia" w:asciiTheme="majorEastAsia" w:hAnsiTheme="majorEastAsia" w:eastAsiaTheme="majorEastAsia"/>
                <w:bCs/>
                <w:kern w:val="0"/>
                <w:szCs w:val="21"/>
              </w:rPr>
              <w:t>站牌：宽0.97米*高1.73米</w:t>
            </w:r>
          </w:p>
        </w:tc>
        <w:tc>
          <w:tcPr>
            <w:tcW w:w="1134" w:type="dxa"/>
            <w:noWrap/>
            <w:vAlign w:val="center"/>
          </w:tcPr>
          <w:p>
            <w:pPr>
              <w:adjustRightInd w:val="0"/>
              <w:snapToGrid w:val="0"/>
              <w:spacing w:line="400" w:lineRule="atLeast"/>
              <w:ind w:firstLine="94" w:firstLineChars="45"/>
              <w:jc w:val="center"/>
              <w:rPr>
                <w:rFonts w:ascii="宋体" w:cs="Arial"/>
                <w:szCs w:val="21"/>
              </w:rPr>
            </w:pPr>
            <w:r>
              <w:rPr>
                <w:rFonts w:ascii="宋体" w:hAnsi="宋体"/>
                <w:color w:val="000000"/>
              </w:rPr>
              <w:t>18</w:t>
            </w:r>
            <w:r>
              <w:rPr>
                <w:rFonts w:hint="eastAsia" w:ascii="宋体" w:hAnsi="宋体"/>
                <w:color w:val="000000"/>
              </w:rPr>
              <w:t>面</w:t>
            </w:r>
          </w:p>
        </w:tc>
        <w:tc>
          <w:tcPr>
            <w:tcW w:w="2409" w:type="dxa"/>
          </w:tcPr>
          <w:p>
            <w:pPr>
              <w:widowControl/>
              <w:jc w:val="left"/>
              <w:rPr>
                <w:rFonts w:asciiTheme="majorEastAsia" w:hAnsiTheme="majorEastAsia" w:eastAsiaTheme="majorEastAsia"/>
                <w:bCs/>
                <w:kern w:val="0"/>
                <w:szCs w:val="21"/>
              </w:rPr>
            </w:pPr>
            <w:r>
              <w:rPr>
                <w:rFonts w:hint="eastAsia" w:asciiTheme="majorEastAsia" w:hAnsiTheme="majorEastAsia" w:eastAsiaTheme="majorEastAsia"/>
                <w:bCs/>
                <w:kern w:val="0"/>
                <w:szCs w:val="21"/>
              </w:rPr>
              <w:t>凤山公园（靠山）</w:t>
            </w:r>
          </w:p>
          <w:p>
            <w:pPr>
              <w:widowControl/>
              <w:jc w:val="left"/>
              <w:rPr>
                <w:rFonts w:asciiTheme="majorEastAsia" w:hAnsiTheme="majorEastAsia" w:eastAsiaTheme="majorEastAsia"/>
                <w:bCs/>
                <w:kern w:val="0"/>
                <w:szCs w:val="21"/>
              </w:rPr>
            </w:pPr>
            <w:r>
              <w:rPr>
                <w:rFonts w:hint="eastAsia" w:asciiTheme="majorEastAsia" w:hAnsiTheme="majorEastAsia" w:eastAsiaTheme="majorEastAsia"/>
                <w:bCs/>
                <w:kern w:val="0"/>
                <w:szCs w:val="21"/>
              </w:rPr>
              <w:t>实验小学（靠民主路）</w:t>
            </w:r>
          </w:p>
          <w:p>
            <w:pPr>
              <w:widowControl/>
              <w:jc w:val="left"/>
              <w:rPr>
                <w:rFonts w:asciiTheme="majorEastAsia" w:hAnsiTheme="majorEastAsia" w:eastAsiaTheme="majorEastAsia"/>
                <w:bCs/>
                <w:kern w:val="0"/>
                <w:szCs w:val="21"/>
              </w:rPr>
            </w:pPr>
            <w:r>
              <w:rPr>
                <w:rFonts w:hint="eastAsia" w:asciiTheme="majorEastAsia" w:hAnsiTheme="majorEastAsia" w:eastAsiaTheme="majorEastAsia"/>
                <w:bCs/>
                <w:kern w:val="0"/>
                <w:szCs w:val="21"/>
              </w:rPr>
              <w:t>人民银行（靠邮政局）</w:t>
            </w:r>
          </w:p>
          <w:p>
            <w:pPr>
              <w:widowControl/>
              <w:jc w:val="left"/>
              <w:rPr>
                <w:rFonts w:asciiTheme="majorEastAsia" w:hAnsiTheme="majorEastAsia" w:eastAsiaTheme="majorEastAsia"/>
                <w:bCs/>
                <w:kern w:val="0"/>
                <w:szCs w:val="21"/>
              </w:rPr>
            </w:pPr>
            <w:r>
              <w:rPr>
                <w:rFonts w:hint="eastAsia" w:asciiTheme="majorEastAsia" w:hAnsiTheme="majorEastAsia" w:eastAsiaTheme="majorEastAsia"/>
                <w:bCs/>
                <w:kern w:val="0"/>
                <w:szCs w:val="21"/>
              </w:rPr>
              <w:t>锦锈家园（靠溪）</w:t>
            </w:r>
          </w:p>
          <w:p>
            <w:pPr>
              <w:widowControl/>
              <w:jc w:val="left"/>
              <w:rPr>
                <w:rFonts w:asciiTheme="majorEastAsia" w:hAnsiTheme="majorEastAsia" w:eastAsiaTheme="majorEastAsia"/>
                <w:bCs/>
                <w:kern w:val="0"/>
                <w:szCs w:val="21"/>
              </w:rPr>
            </w:pPr>
            <w:r>
              <w:rPr>
                <w:rFonts w:hint="eastAsia" w:asciiTheme="majorEastAsia" w:hAnsiTheme="majorEastAsia" w:eastAsiaTheme="majorEastAsia"/>
                <w:bCs/>
                <w:kern w:val="0"/>
                <w:szCs w:val="21"/>
              </w:rPr>
              <w:t>建设银行（溪对面）</w:t>
            </w:r>
          </w:p>
          <w:p>
            <w:pPr>
              <w:widowControl/>
              <w:jc w:val="left"/>
              <w:rPr>
                <w:rFonts w:asciiTheme="majorEastAsia" w:hAnsiTheme="majorEastAsia" w:eastAsiaTheme="majorEastAsia"/>
                <w:bCs/>
                <w:kern w:val="0"/>
                <w:szCs w:val="21"/>
              </w:rPr>
            </w:pPr>
            <w:r>
              <w:rPr>
                <w:rFonts w:hint="eastAsia" w:asciiTheme="majorEastAsia" w:hAnsiTheme="majorEastAsia" w:eastAsiaTheme="majorEastAsia"/>
                <w:bCs/>
                <w:kern w:val="0"/>
                <w:szCs w:val="21"/>
              </w:rPr>
              <w:t>宝龙广场（靠工商）</w:t>
            </w:r>
          </w:p>
          <w:p>
            <w:pPr>
              <w:widowControl/>
              <w:jc w:val="left"/>
              <w:rPr>
                <w:rFonts w:asciiTheme="majorEastAsia" w:hAnsiTheme="majorEastAsia" w:eastAsiaTheme="majorEastAsia"/>
                <w:bCs/>
                <w:kern w:val="0"/>
                <w:szCs w:val="21"/>
              </w:rPr>
            </w:pPr>
            <w:r>
              <w:rPr>
                <w:rFonts w:hint="eastAsia" w:asciiTheme="majorEastAsia" w:hAnsiTheme="majorEastAsia" w:eastAsiaTheme="majorEastAsia"/>
                <w:bCs/>
                <w:kern w:val="0"/>
                <w:szCs w:val="21"/>
              </w:rPr>
              <w:t>宝龙广场（靠宝龙）</w:t>
            </w:r>
          </w:p>
          <w:p>
            <w:pPr>
              <w:widowControl/>
              <w:jc w:val="left"/>
              <w:rPr>
                <w:rFonts w:asciiTheme="majorEastAsia" w:hAnsiTheme="majorEastAsia" w:eastAsiaTheme="majorEastAsia"/>
                <w:bCs/>
                <w:kern w:val="0"/>
                <w:szCs w:val="21"/>
              </w:rPr>
            </w:pPr>
            <w:r>
              <w:rPr>
                <w:rFonts w:hint="eastAsia" w:asciiTheme="majorEastAsia" w:hAnsiTheme="majorEastAsia" w:eastAsiaTheme="majorEastAsia"/>
                <w:bCs/>
                <w:kern w:val="0"/>
                <w:szCs w:val="21"/>
              </w:rPr>
              <w:t>景糖家园（靠景糖）</w:t>
            </w:r>
          </w:p>
          <w:p>
            <w:pPr>
              <w:widowControl/>
              <w:jc w:val="left"/>
              <w:rPr>
                <w:rFonts w:asciiTheme="majorEastAsia" w:hAnsiTheme="majorEastAsia" w:eastAsiaTheme="majorEastAsia"/>
                <w:bCs/>
                <w:kern w:val="0"/>
                <w:szCs w:val="21"/>
              </w:rPr>
            </w:pPr>
            <w:r>
              <w:rPr>
                <w:rFonts w:hint="eastAsia" w:asciiTheme="majorEastAsia" w:hAnsiTheme="majorEastAsia" w:eastAsiaTheme="majorEastAsia"/>
                <w:bCs/>
                <w:kern w:val="0"/>
                <w:szCs w:val="21"/>
              </w:rPr>
              <w:t>文庙（靠文庙）</w:t>
            </w:r>
          </w:p>
          <w:p>
            <w:pPr>
              <w:widowControl/>
              <w:jc w:val="left"/>
              <w:rPr>
                <w:rFonts w:asciiTheme="majorEastAsia" w:hAnsiTheme="majorEastAsia" w:eastAsiaTheme="majorEastAsia"/>
                <w:bCs/>
                <w:kern w:val="0"/>
                <w:szCs w:val="21"/>
              </w:rPr>
            </w:pPr>
            <w:r>
              <w:rPr>
                <w:rFonts w:hint="eastAsia" w:asciiTheme="majorEastAsia" w:hAnsiTheme="majorEastAsia" w:eastAsiaTheme="majorEastAsia"/>
                <w:bCs/>
                <w:kern w:val="0"/>
                <w:szCs w:val="21"/>
              </w:rPr>
              <w:t>县政府（靠基都教）</w:t>
            </w:r>
          </w:p>
          <w:p>
            <w:pPr>
              <w:widowControl/>
              <w:jc w:val="left"/>
              <w:rPr>
                <w:rFonts w:asciiTheme="majorEastAsia" w:hAnsiTheme="majorEastAsia" w:eastAsiaTheme="majorEastAsia"/>
                <w:bCs/>
                <w:kern w:val="0"/>
                <w:szCs w:val="21"/>
              </w:rPr>
            </w:pPr>
            <w:r>
              <w:rPr>
                <w:rFonts w:hint="eastAsia" w:asciiTheme="majorEastAsia" w:hAnsiTheme="majorEastAsia" w:eastAsiaTheme="majorEastAsia"/>
                <w:bCs/>
                <w:kern w:val="0"/>
                <w:szCs w:val="21"/>
              </w:rPr>
              <w:t>县政府（基都教对面）</w:t>
            </w:r>
          </w:p>
          <w:p>
            <w:pPr>
              <w:widowControl/>
              <w:jc w:val="left"/>
              <w:rPr>
                <w:rFonts w:asciiTheme="majorEastAsia" w:hAnsiTheme="majorEastAsia" w:eastAsiaTheme="majorEastAsia"/>
                <w:bCs/>
                <w:kern w:val="0"/>
                <w:szCs w:val="21"/>
              </w:rPr>
            </w:pPr>
            <w:r>
              <w:rPr>
                <w:rFonts w:hint="eastAsia" w:asciiTheme="majorEastAsia" w:hAnsiTheme="majorEastAsia" w:eastAsiaTheme="majorEastAsia"/>
                <w:bCs/>
                <w:kern w:val="0"/>
                <w:szCs w:val="21"/>
              </w:rPr>
              <w:t>高甲剧团（靠高甲剧团）</w:t>
            </w:r>
          </w:p>
          <w:p>
            <w:pPr>
              <w:widowControl/>
              <w:jc w:val="left"/>
              <w:rPr>
                <w:rFonts w:asciiTheme="majorEastAsia" w:hAnsiTheme="majorEastAsia" w:eastAsiaTheme="majorEastAsia"/>
                <w:bCs/>
                <w:kern w:val="0"/>
                <w:szCs w:val="21"/>
              </w:rPr>
            </w:pPr>
            <w:r>
              <w:rPr>
                <w:rFonts w:hint="eastAsia" w:asciiTheme="majorEastAsia" w:hAnsiTheme="majorEastAsia" w:eastAsiaTheme="majorEastAsia"/>
                <w:bCs/>
                <w:kern w:val="0"/>
                <w:szCs w:val="21"/>
              </w:rPr>
              <w:t>广电局（广电对面）</w:t>
            </w:r>
          </w:p>
          <w:p>
            <w:pPr>
              <w:widowControl/>
              <w:jc w:val="left"/>
              <w:rPr>
                <w:rFonts w:asciiTheme="majorEastAsia" w:hAnsiTheme="majorEastAsia" w:eastAsiaTheme="majorEastAsia"/>
                <w:bCs/>
                <w:kern w:val="0"/>
                <w:szCs w:val="21"/>
              </w:rPr>
            </w:pPr>
            <w:r>
              <w:rPr>
                <w:rFonts w:hint="eastAsia" w:asciiTheme="majorEastAsia" w:hAnsiTheme="majorEastAsia" w:eastAsiaTheme="majorEastAsia"/>
                <w:bCs/>
                <w:kern w:val="0"/>
                <w:szCs w:val="21"/>
              </w:rPr>
              <w:t>党校（溪对面）</w:t>
            </w:r>
          </w:p>
          <w:p>
            <w:pPr>
              <w:widowControl/>
              <w:jc w:val="left"/>
              <w:rPr>
                <w:rFonts w:asciiTheme="majorEastAsia" w:hAnsiTheme="majorEastAsia" w:eastAsiaTheme="majorEastAsia"/>
                <w:bCs/>
                <w:kern w:val="0"/>
                <w:szCs w:val="21"/>
              </w:rPr>
            </w:pPr>
            <w:r>
              <w:rPr>
                <w:rFonts w:hint="eastAsia" w:asciiTheme="majorEastAsia" w:hAnsiTheme="majorEastAsia" w:eastAsiaTheme="majorEastAsia"/>
                <w:bCs/>
                <w:kern w:val="0"/>
                <w:szCs w:val="21"/>
              </w:rPr>
              <w:t>龙湖山庄（靠溪）</w:t>
            </w:r>
          </w:p>
          <w:p>
            <w:pPr>
              <w:widowControl/>
              <w:jc w:val="left"/>
              <w:rPr>
                <w:rFonts w:asciiTheme="majorEastAsia" w:hAnsiTheme="majorEastAsia" w:eastAsiaTheme="majorEastAsia"/>
                <w:bCs/>
                <w:kern w:val="0"/>
                <w:szCs w:val="21"/>
              </w:rPr>
            </w:pPr>
            <w:r>
              <w:rPr>
                <w:rFonts w:hint="eastAsia" w:asciiTheme="majorEastAsia" w:hAnsiTheme="majorEastAsia" w:eastAsiaTheme="majorEastAsia"/>
                <w:bCs/>
                <w:kern w:val="0"/>
                <w:szCs w:val="21"/>
              </w:rPr>
              <w:t>汽车总站（靠车站）</w:t>
            </w:r>
          </w:p>
          <w:p>
            <w:pPr>
              <w:widowControl/>
              <w:jc w:val="left"/>
              <w:rPr>
                <w:rFonts w:asciiTheme="majorEastAsia" w:hAnsiTheme="majorEastAsia" w:eastAsiaTheme="majorEastAsia"/>
                <w:bCs/>
                <w:kern w:val="0"/>
                <w:szCs w:val="21"/>
              </w:rPr>
            </w:pPr>
            <w:r>
              <w:rPr>
                <w:rFonts w:hint="eastAsia" w:asciiTheme="majorEastAsia" w:hAnsiTheme="majorEastAsia" w:eastAsiaTheme="majorEastAsia"/>
                <w:bCs/>
                <w:kern w:val="0"/>
                <w:szCs w:val="21"/>
              </w:rPr>
              <w:t>中医院（靠中医院）</w:t>
            </w:r>
          </w:p>
          <w:p>
            <w:pPr>
              <w:adjustRightInd w:val="0"/>
              <w:snapToGrid w:val="0"/>
              <w:rPr>
                <w:rFonts w:asciiTheme="majorEastAsia" w:hAnsiTheme="majorEastAsia" w:eastAsiaTheme="majorEastAsia"/>
                <w:bCs/>
                <w:kern w:val="0"/>
                <w:szCs w:val="21"/>
              </w:rPr>
            </w:pPr>
            <w:r>
              <w:rPr>
                <w:rFonts w:hint="eastAsia" w:asciiTheme="majorEastAsia" w:hAnsiTheme="majorEastAsia" w:eastAsiaTheme="majorEastAsia"/>
                <w:bCs/>
                <w:kern w:val="0"/>
                <w:szCs w:val="21"/>
              </w:rPr>
              <w:t>颖如桥头（靠溪）</w:t>
            </w:r>
          </w:p>
        </w:tc>
        <w:tc>
          <w:tcPr>
            <w:tcW w:w="2409" w:type="dxa"/>
            <w:noWrap/>
            <w:vAlign w:val="center"/>
          </w:tcPr>
          <w:p>
            <w:pPr>
              <w:adjustRightInd w:val="0"/>
              <w:snapToGrid w:val="0"/>
              <w:spacing w:line="400" w:lineRule="atLeast"/>
              <w:rPr>
                <w:rFonts w:asciiTheme="majorEastAsia" w:hAnsiTheme="majorEastAsia" w:eastAsiaTheme="majorEastAsia"/>
                <w:bCs/>
                <w:kern w:val="0"/>
                <w:szCs w:val="21"/>
              </w:rPr>
            </w:pPr>
            <w:r>
              <w:rPr>
                <w:rFonts w:hint="eastAsia" w:asciiTheme="majorEastAsia" w:hAnsiTheme="majorEastAsia" w:eastAsiaTheme="majorEastAsia"/>
                <w:bCs/>
                <w:kern w:val="0"/>
                <w:szCs w:val="21"/>
              </w:rPr>
              <w:t>发布期4个月。公交车亭采用灯片高清喷绘，站牌采用灯布高清喷绘.(费用需包含站公交亭、站牌广告位租赁金、首次上画费、发布期的广告维护费。</w:t>
            </w:r>
          </w:p>
        </w:tc>
      </w:tr>
    </w:tbl>
    <w:p>
      <w:pPr>
        <w:pStyle w:val="16"/>
        <w:spacing w:line="440" w:lineRule="exact"/>
        <w:rPr>
          <w:rFonts w:hAnsi="Times New Roman"/>
          <w:color w:val="000000"/>
          <w:sz w:val="24"/>
        </w:rPr>
      </w:pPr>
    </w:p>
    <w:p>
      <w:pPr>
        <w:pStyle w:val="16"/>
        <w:spacing w:line="440" w:lineRule="exact"/>
        <w:rPr>
          <w:rFonts w:hAnsi="Times New Roman"/>
          <w:color w:val="000000"/>
          <w:sz w:val="24"/>
        </w:rPr>
      </w:pPr>
      <w:r>
        <w:rPr>
          <w:rFonts w:hint="eastAsia" w:hAnsi="Times New Roman"/>
          <w:color w:val="000000"/>
          <w:sz w:val="24"/>
        </w:rPr>
        <w:t>3</w:t>
      </w:r>
      <w:r>
        <w:rPr>
          <w:rFonts w:hAnsi="Times New Roman"/>
          <w:color w:val="000000"/>
          <w:sz w:val="24"/>
        </w:rPr>
        <w:t xml:space="preserve">. </w:t>
      </w:r>
      <w:r>
        <w:rPr>
          <w:rFonts w:hint="eastAsia" w:hAnsi="Times New Roman"/>
          <w:color w:val="000000"/>
          <w:sz w:val="24"/>
        </w:rPr>
        <w:t>技术服务要求</w:t>
      </w:r>
    </w:p>
    <w:p>
      <w:pPr>
        <w:widowControl/>
        <w:snapToGrid w:val="0"/>
        <w:spacing w:line="360" w:lineRule="auto"/>
        <w:ind w:firstLine="482"/>
        <w:jc w:val="left"/>
        <w:rPr>
          <w:rFonts w:ascii="宋体" w:hAnsi="宋体" w:cs="宋体"/>
          <w:sz w:val="24"/>
        </w:rPr>
      </w:pPr>
      <w:bookmarkStart w:id="7" w:name="_Toc430843422"/>
      <w:r>
        <w:rPr>
          <w:rFonts w:hint="eastAsia" w:ascii="宋体" w:hAnsi="宋体" w:cs="宋体"/>
          <w:sz w:val="24"/>
        </w:rPr>
        <w:t>无。</w:t>
      </w:r>
    </w:p>
    <w:p>
      <w:pPr>
        <w:widowControl/>
        <w:snapToGrid w:val="0"/>
        <w:spacing w:line="360" w:lineRule="auto"/>
        <w:jc w:val="left"/>
        <w:rPr>
          <w:rFonts w:ascii="宋体" w:hAnsi="宋体" w:cs="楷体"/>
          <w:color w:val="000000"/>
          <w:kern w:val="0"/>
          <w:sz w:val="24"/>
          <w:szCs w:val="24"/>
        </w:rPr>
      </w:pPr>
      <w:r>
        <w:rPr>
          <w:rFonts w:hint="eastAsia" w:ascii="宋体" w:hAnsi="宋体" w:cs="楷体"/>
          <w:color w:val="000000"/>
          <w:kern w:val="0"/>
          <w:sz w:val="24"/>
          <w:szCs w:val="24"/>
        </w:rPr>
        <w:t>4．移交时间：</w:t>
      </w:r>
    </w:p>
    <w:p>
      <w:pPr>
        <w:widowControl/>
        <w:snapToGrid w:val="0"/>
        <w:spacing w:line="360" w:lineRule="auto"/>
        <w:ind w:firstLine="480" w:firstLineChars="200"/>
        <w:jc w:val="left"/>
        <w:rPr>
          <w:rFonts w:ascii="宋体" w:hAnsi="宋体" w:cs="楷体"/>
          <w:color w:val="000000"/>
          <w:kern w:val="0"/>
          <w:sz w:val="24"/>
          <w:szCs w:val="24"/>
        </w:rPr>
      </w:pPr>
      <w:r>
        <w:rPr>
          <w:rFonts w:hint="eastAsia" w:ascii="宋体" w:hAnsi="宋体" w:cs="楷体"/>
          <w:color w:val="000000"/>
          <w:kern w:val="0"/>
          <w:sz w:val="24"/>
          <w:szCs w:val="24"/>
          <w:u w:val="single"/>
        </w:rPr>
        <w:t>签订合同且广告定稿后7天内完成</w:t>
      </w:r>
    </w:p>
    <w:p>
      <w:pPr>
        <w:pStyle w:val="11"/>
        <w:spacing w:line="440" w:lineRule="exact"/>
        <w:ind w:firstLine="0"/>
        <w:rPr>
          <w:rFonts w:ascii="宋体"/>
          <w:color w:val="000000"/>
          <w:sz w:val="24"/>
        </w:rPr>
      </w:pPr>
      <w:r>
        <w:rPr>
          <w:rFonts w:hint="eastAsia" w:ascii="宋体"/>
          <w:color w:val="000000"/>
          <w:sz w:val="24"/>
        </w:rPr>
        <w:t>5.付款方式</w:t>
      </w:r>
    </w:p>
    <w:p>
      <w:pPr>
        <w:spacing w:line="460" w:lineRule="exact"/>
        <w:ind w:firstLine="480" w:firstLineChars="200"/>
        <w:rPr>
          <w:rFonts w:ascii="宋体" w:hAnsi="宋体" w:cs="楷体"/>
          <w:color w:val="000000" w:themeColor="text1"/>
          <w:kern w:val="0"/>
          <w:sz w:val="24"/>
          <w:szCs w:val="24"/>
        </w:rPr>
      </w:pPr>
      <w:r>
        <w:rPr>
          <w:rFonts w:hint="eastAsia" w:ascii="宋体" w:hAnsi="宋体" w:cs="楷体"/>
          <w:color w:val="000000" w:themeColor="text1"/>
          <w:kern w:val="0"/>
          <w:sz w:val="24"/>
          <w:szCs w:val="24"/>
        </w:rPr>
        <w:t>广告发布后经安溪分公司确认验收合格后，采购人在收到中选人提供增值税专用发票后7个工作日内</w:t>
      </w:r>
      <w:r>
        <w:rPr>
          <w:rFonts w:hint="eastAsia" w:ascii="宋体" w:hAnsi="宋体"/>
          <w:color w:val="000000" w:themeColor="text1"/>
          <w:sz w:val="24"/>
        </w:rPr>
        <w:t>一次性付清款项</w:t>
      </w:r>
      <w:r>
        <w:rPr>
          <w:rFonts w:hint="eastAsia" w:ascii="宋体" w:hAnsi="宋体" w:cs="楷体"/>
          <w:color w:val="000000" w:themeColor="text1"/>
          <w:kern w:val="0"/>
          <w:sz w:val="24"/>
          <w:szCs w:val="24"/>
        </w:rPr>
        <w:t>。</w:t>
      </w:r>
    </w:p>
    <w:p>
      <w:pPr>
        <w:spacing w:line="460" w:lineRule="exact"/>
        <w:rPr>
          <w:rFonts w:ascii="宋体"/>
          <w:sz w:val="24"/>
        </w:rPr>
      </w:pPr>
      <w:r>
        <w:rPr>
          <w:rFonts w:hint="eastAsia" w:ascii="宋体"/>
          <w:sz w:val="24"/>
        </w:rPr>
        <w:t>6.质量保证期和售后支持服务</w:t>
      </w:r>
    </w:p>
    <w:p>
      <w:pPr>
        <w:spacing w:line="460" w:lineRule="exact"/>
        <w:ind w:firstLine="480" w:firstLineChars="200"/>
        <w:rPr>
          <w:rFonts w:ascii="宋体" w:hAnsi="宋体"/>
          <w:sz w:val="24"/>
        </w:rPr>
      </w:pPr>
      <w:r>
        <w:rPr>
          <w:rFonts w:hint="eastAsia" w:ascii="宋体" w:hAnsi="Courier New"/>
          <w:sz w:val="24"/>
        </w:rPr>
        <w:t>6.</w:t>
      </w:r>
      <w:r>
        <w:rPr>
          <w:rFonts w:ascii="宋体" w:hAnsi="Courier New"/>
          <w:sz w:val="24"/>
        </w:rPr>
        <w:t>1</w:t>
      </w:r>
      <w:r>
        <w:rPr>
          <w:rFonts w:hint="eastAsia" w:ascii="宋体" w:hAnsi="Courier New"/>
          <w:sz w:val="24"/>
        </w:rPr>
        <w:t>质量保证期为</w:t>
      </w:r>
      <w:r>
        <w:rPr>
          <w:rFonts w:hint="eastAsia" w:ascii="宋体" w:hAnsi="宋体" w:cs="楷体"/>
          <w:kern w:val="0"/>
          <w:sz w:val="24"/>
          <w:szCs w:val="24"/>
        </w:rPr>
        <w:t>自终验合格之日起</w:t>
      </w:r>
      <w:r>
        <w:rPr>
          <w:rFonts w:hint="eastAsia" w:ascii="宋体" w:hAnsi="宋体" w:cs="楷体"/>
          <w:kern w:val="0"/>
          <w:sz w:val="24"/>
          <w:szCs w:val="24"/>
          <w:u w:val="single"/>
        </w:rPr>
        <w:t>4个月</w:t>
      </w:r>
      <w:r>
        <w:rPr>
          <w:rFonts w:hint="eastAsia" w:ascii="宋体" w:hAnsi="宋体"/>
          <w:sz w:val="24"/>
        </w:rPr>
        <w:t>。乙方负责对投放的广告版面在广告投放期间免费维护服务。自验收合格之日起算。乙方在接到甲方整改通知后3天内应完成广告版面维修和更换等服务，若3天内无法完成维护任务，则双倍顺延发布期限。</w:t>
      </w:r>
    </w:p>
    <w:p>
      <w:pPr>
        <w:pStyle w:val="11"/>
        <w:spacing w:line="460" w:lineRule="exact"/>
        <w:ind w:firstLine="0"/>
        <w:rPr>
          <w:rFonts w:ascii="宋体"/>
          <w:sz w:val="24"/>
        </w:rPr>
      </w:pPr>
      <w:r>
        <w:rPr>
          <w:rFonts w:hint="eastAsia" w:ascii="宋体"/>
          <w:sz w:val="24"/>
        </w:rPr>
        <w:t>7.其它要求</w:t>
      </w:r>
    </w:p>
    <w:p>
      <w:pPr>
        <w:widowControl/>
        <w:snapToGrid w:val="0"/>
        <w:spacing w:line="360" w:lineRule="auto"/>
        <w:ind w:firstLine="480" w:firstLineChars="200"/>
        <w:jc w:val="left"/>
        <w:rPr>
          <w:rFonts w:ascii="宋体"/>
          <w:sz w:val="24"/>
        </w:rPr>
      </w:pPr>
      <w:r>
        <w:rPr>
          <w:rFonts w:hint="eastAsia" w:ascii="宋体"/>
          <w:sz w:val="24"/>
        </w:rPr>
        <w:t>7</w:t>
      </w:r>
      <w:r>
        <w:rPr>
          <w:rFonts w:ascii="宋体"/>
          <w:sz w:val="24"/>
        </w:rPr>
        <w:t>.1</w:t>
      </w:r>
      <w:r>
        <w:rPr>
          <w:rFonts w:hint="eastAsia" w:ascii="宋体"/>
          <w:sz w:val="24"/>
        </w:rPr>
        <w:t>本谈判文件中所发生的一切费用均包含在报价总价中。</w:t>
      </w:r>
    </w:p>
    <w:p>
      <w:pPr>
        <w:pStyle w:val="11"/>
        <w:spacing w:line="460" w:lineRule="exact"/>
        <w:ind w:firstLine="480" w:firstLineChars="200"/>
        <w:rPr>
          <w:rFonts w:ascii="宋体"/>
          <w:sz w:val="24"/>
        </w:rPr>
      </w:pPr>
      <w:r>
        <w:rPr>
          <w:rFonts w:hint="eastAsia" w:ascii="宋体"/>
          <w:sz w:val="24"/>
        </w:rPr>
        <w:t>7.2买方在授予合同时有权对本谈判项目的服务进行部分调整。</w:t>
      </w:r>
    </w:p>
    <w:p>
      <w:pPr>
        <w:pStyle w:val="11"/>
        <w:spacing w:line="460" w:lineRule="exact"/>
        <w:ind w:firstLine="480" w:firstLineChars="200"/>
        <w:rPr>
          <w:rFonts w:ascii="宋体" w:hAnsi="宋体"/>
          <w:sz w:val="24"/>
          <w:szCs w:val="21"/>
        </w:rPr>
      </w:pPr>
      <w:r>
        <w:rPr>
          <w:rFonts w:hint="eastAsia" w:ascii="宋体"/>
          <w:sz w:val="24"/>
        </w:rPr>
        <w:t>7.3</w:t>
      </w:r>
      <w:r>
        <w:rPr>
          <w:rFonts w:hint="eastAsia" w:ascii="宋体" w:hAnsi="宋体"/>
          <w:sz w:val="24"/>
          <w:szCs w:val="21"/>
        </w:rPr>
        <w:t>报价人提供的货物或服务的资格必须得到有关行政主管部门的许可。</w:t>
      </w:r>
    </w:p>
    <w:p>
      <w:pPr>
        <w:pStyle w:val="11"/>
        <w:spacing w:line="460" w:lineRule="exact"/>
        <w:ind w:firstLine="480" w:firstLineChars="200"/>
        <w:rPr>
          <w:rFonts w:ascii="宋体" w:hAnsi="宋体"/>
          <w:sz w:val="24"/>
          <w:szCs w:val="21"/>
        </w:rPr>
      </w:pPr>
      <w:r>
        <w:rPr>
          <w:rFonts w:hint="eastAsia" w:ascii="宋体" w:hAnsi="宋体"/>
          <w:sz w:val="24"/>
          <w:szCs w:val="21"/>
        </w:rPr>
        <w:t>7.4报价人应配合买方进行广告验收工作，待验收合格后，移交完整的竣工资料</w:t>
      </w:r>
    </w:p>
    <w:p>
      <w:pPr>
        <w:pStyle w:val="11"/>
        <w:spacing w:line="460" w:lineRule="exact"/>
        <w:ind w:firstLine="480" w:firstLineChars="200"/>
        <w:rPr>
          <w:rFonts w:ascii="宋体" w:hAnsi="宋体"/>
          <w:color w:val="FF0000"/>
          <w:sz w:val="24"/>
          <w:szCs w:val="21"/>
        </w:rPr>
      </w:pPr>
    </w:p>
    <w:p>
      <w:pPr>
        <w:pStyle w:val="11"/>
        <w:spacing w:line="460" w:lineRule="exact"/>
        <w:ind w:firstLine="480" w:firstLineChars="200"/>
        <w:rPr>
          <w:rFonts w:ascii="宋体" w:hAnsi="宋体"/>
          <w:color w:val="FF0000"/>
          <w:sz w:val="24"/>
          <w:szCs w:val="21"/>
        </w:rPr>
      </w:pPr>
    </w:p>
    <w:p>
      <w:pPr>
        <w:pStyle w:val="11"/>
        <w:spacing w:line="460" w:lineRule="exact"/>
        <w:ind w:firstLine="480" w:firstLineChars="200"/>
        <w:rPr>
          <w:rFonts w:ascii="宋体" w:hAnsi="宋体"/>
          <w:color w:val="FF0000"/>
          <w:sz w:val="24"/>
          <w:szCs w:val="21"/>
        </w:rPr>
      </w:pPr>
    </w:p>
    <w:p>
      <w:pPr>
        <w:pStyle w:val="11"/>
        <w:spacing w:line="460" w:lineRule="exact"/>
        <w:ind w:firstLine="480" w:firstLineChars="200"/>
        <w:rPr>
          <w:rFonts w:ascii="宋体" w:hAnsi="宋体"/>
          <w:color w:val="FF0000"/>
          <w:sz w:val="24"/>
          <w:szCs w:val="21"/>
        </w:rPr>
      </w:pPr>
    </w:p>
    <w:p>
      <w:pPr>
        <w:pStyle w:val="11"/>
        <w:spacing w:line="460" w:lineRule="exact"/>
        <w:ind w:firstLine="480" w:firstLineChars="200"/>
        <w:rPr>
          <w:rFonts w:ascii="宋体" w:hAnsi="宋体"/>
          <w:color w:val="FF0000"/>
          <w:sz w:val="24"/>
          <w:szCs w:val="21"/>
        </w:rPr>
      </w:pPr>
    </w:p>
    <w:p>
      <w:pPr>
        <w:pStyle w:val="11"/>
        <w:spacing w:line="460" w:lineRule="exact"/>
        <w:ind w:firstLine="480" w:firstLineChars="200"/>
        <w:rPr>
          <w:rFonts w:ascii="宋体" w:hAnsi="宋体"/>
          <w:color w:val="FF0000"/>
          <w:sz w:val="24"/>
          <w:szCs w:val="21"/>
        </w:rPr>
      </w:pPr>
    </w:p>
    <w:p>
      <w:pPr>
        <w:pStyle w:val="11"/>
        <w:spacing w:line="460" w:lineRule="exact"/>
        <w:ind w:firstLine="480" w:firstLineChars="200"/>
        <w:rPr>
          <w:rFonts w:ascii="宋体" w:hAnsi="宋体"/>
          <w:color w:val="FF0000"/>
          <w:sz w:val="24"/>
          <w:szCs w:val="21"/>
        </w:rPr>
      </w:pPr>
    </w:p>
    <w:p>
      <w:pPr>
        <w:pStyle w:val="11"/>
        <w:spacing w:line="460" w:lineRule="exact"/>
        <w:ind w:firstLine="480" w:firstLineChars="200"/>
        <w:rPr>
          <w:rFonts w:ascii="宋体" w:hAnsi="宋体"/>
          <w:color w:val="FF0000"/>
          <w:sz w:val="24"/>
          <w:szCs w:val="21"/>
        </w:rPr>
      </w:pPr>
    </w:p>
    <w:bookmarkEnd w:id="7"/>
    <w:p>
      <w:pPr>
        <w:widowControl/>
        <w:snapToGrid w:val="0"/>
        <w:spacing w:line="360" w:lineRule="auto"/>
        <w:jc w:val="left"/>
        <w:rPr>
          <w:rFonts w:ascii="宋体" w:hAnsi="宋体" w:cs="楷体"/>
          <w:color w:val="000000"/>
          <w:kern w:val="0"/>
          <w:sz w:val="24"/>
          <w:szCs w:val="24"/>
        </w:rPr>
      </w:pPr>
    </w:p>
    <w:p>
      <w:pPr>
        <w:widowControl/>
        <w:snapToGrid w:val="0"/>
        <w:spacing w:line="360" w:lineRule="auto"/>
        <w:jc w:val="left"/>
        <w:rPr>
          <w:rFonts w:ascii="宋体" w:hAnsi="宋体" w:cs="楷体"/>
          <w:color w:val="000000"/>
          <w:kern w:val="0"/>
          <w:sz w:val="24"/>
          <w:szCs w:val="24"/>
        </w:rPr>
      </w:pPr>
    </w:p>
    <w:p>
      <w:pPr>
        <w:widowControl/>
        <w:snapToGrid w:val="0"/>
        <w:spacing w:line="360" w:lineRule="auto"/>
        <w:jc w:val="left"/>
        <w:rPr>
          <w:rFonts w:ascii="宋体" w:hAnsi="宋体" w:cs="楷体"/>
          <w:color w:val="000000"/>
          <w:kern w:val="0"/>
          <w:sz w:val="24"/>
          <w:szCs w:val="24"/>
        </w:rPr>
      </w:pPr>
    </w:p>
    <w:p>
      <w:pPr>
        <w:widowControl/>
        <w:snapToGrid w:val="0"/>
        <w:spacing w:line="360" w:lineRule="auto"/>
        <w:jc w:val="left"/>
        <w:rPr>
          <w:rFonts w:ascii="宋体" w:hAnsi="宋体" w:cs="楷体"/>
          <w:color w:val="000000"/>
          <w:kern w:val="0"/>
          <w:sz w:val="24"/>
          <w:szCs w:val="24"/>
        </w:rPr>
      </w:pPr>
    </w:p>
    <w:p>
      <w:pPr>
        <w:widowControl/>
        <w:snapToGrid w:val="0"/>
        <w:spacing w:line="360" w:lineRule="auto"/>
        <w:jc w:val="left"/>
        <w:rPr>
          <w:rFonts w:ascii="宋体" w:hAnsi="宋体" w:cs="楷体"/>
          <w:color w:val="000000"/>
          <w:kern w:val="0"/>
          <w:sz w:val="24"/>
          <w:szCs w:val="24"/>
        </w:rPr>
      </w:pPr>
    </w:p>
    <w:p>
      <w:pPr>
        <w:jc w:val="center"/>
        <w:rPr>
          <w:rFonts w:ascii="宋体" w:hAnsi="宋体"/>
          <w:b/>
          <w:color w:val="000000"/>
          <w:sz w:val="36"/>
          <w:szCs w:val="24"/>
        </w:rPr>
      </w:pPr>
      <w:r>
        <w:rPr>
          <w:rFonts w:ascii="Times New Roman" w:hAnsi="宋体"/>
          <w:b/>
          <w:color w:val="000000"/>
          <w:sz w:val="36"/>
          <w:szCs w:val="24"/>
        </w:rPr>
        <w:t>四、</w:t>
      </w:r>
      <w:r>
        <w:rPr>
          <w:rFonts w:hint="eastAsia" w:ascii="宋体" w:hAnsi="宋体"/>
          <w:b/>
          <w:color w:val="000000"/>
          <w:sz w:val="36"/>
          <w:szCs w:val="24"/>
        </w:rPr>
        <w:t>合同主要条款</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20" w:firstLineChars="200"/>
        <w:jc w:val="both"/>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甲、乙双方根据《中华人民共和国民法典》、《中华人民共和国广告法》及相关法律法规的规定，在平等、自愿、协商一致的基础上就甲方委托乙方发布广告事宜签订本合同，双方共同遵守。</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both"/>
        <w:rPr>
          <w:rFonts w:ascii="Calibri" w:hAnsi="Calibri" w:eastAsia="宋体" w:cs="Times New Roman"/>
          <w:vanish w:val="0"/>
          <w:kern w:val="2"/>
          <w:sz w:val="21"/>
          <w:szCs w:val="21"/>
        </w:rPr>
      </w:pPr>
      <w:r>
        <w:rPr>
          <w:rFonts w:hint="eastAsia" w:ascii="宋体" w:eastAsia="宋体" w:cs="Times New Roman"/>
          <w:b/>
          <w:bCs w:val="0"/>
          <w:caps w:val="0"/>
          <w:smallCaps w:val="0"/>
          <w:vanish w:val="0"/>
          <w:kern w:val="2"/>
          <w:sz w:val="21"/>
          <w:szCs w:val="21"/>
        </w:rPr>
        <w:tab/>
      </w:r>
      <w:r>
        <w:rPr>
          <w:rFonts w:hint="eastAsia" w:ascii="宋体" w:eastAsia="宋体" w:cs="Times New Roman"/>
          <w:b/>
          <w:bCs w:val="0"/>
          <w:caps w:val="0"/>
          <w:smallCaps w:val="0"/>
          <w:vanish w:val="0"/>
          <w:kern w:val="2"/>
          <w:sz w:val="21"/>
          <w:szCs w:val="21"/>
        </w:rPr>
        <w:tab/>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both"/>
        <w:rPr>
          <w:rFonts w:ascii="Calibri" w:hAnsi="Calibri" w:eastAsia="宋体" w:cs="Times New Roman"/>
          <w:vanish w:val="0"/>
          <w:kern w:val="2"/>
          <w:sz w:val="21"/>
          <w:szCs w:val="21"/>
        </w:rPr>
      </w:pPr>
      <w:r>
        <w:rPr>
          <w:rFonts w:hint="eastAsia" w:ascii="宋体" w:eastAsia="宋体" w:cs="Times New Roman"/>
          <w:b/>
          <w:bCs w:val="0"/>
          <w:caps w:val="0"/>
          <w:smallCaps w:val="0"/>
          <w:vanish w:val="0"/>
          <w:kern w:val="2"/>
          <w:sz w:val="21"/>
          <w:szCs w:val="21"/>
        </w:rPr>
        <w:t>第一条 广告发布媒体及发布内容</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20" w:firstLineChars="200"/>
        <w:jc w:val="both"/>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highlight w:val="none"/>
        </w:rPr>
        <w:t xml:space="preserve">1.1广告发布媒体：    </w:t>
      </w:r>
      <w:r>
        <w:rPr>
          <w:rFonts w:hint="eastAsia" w:ascii="宋体" w:eastAsia="宋体" w:cs="Times New Roman"/>
          <w:b w:val="0"/>
          <w:bCs w:val="0"/>
          <w:caps w:val="0"/>
          <w:smallCaps w:val="0"/>
          <w:vanish w:val="0"/>
          <w:kern w:val="2"/>
          <w:sz w:val="21"/>
          <w:szCs w:val="21"/>
        </w:rPr>
        <w:t xml:space="preserve">         广告发布内容【</w:t>
      </w:r>
      <w:r>
        <w:rPr>
          <w:rFonts w:hint="eastAsia" w:ascii="宋体" w:eastAsia="宋体"/>
          <w:b w:val="0"/>
          <w:bCs w:val="0"/>
          <w:caps w:val="0"/>
          <w:smallCaps w:val="0"/>
          <w:vanish w:val="0"/>
          <w:kern w:val="2"/>
          <w:sz w:val="21"/>
          <w:szCs w:val="21"/>
        </w:rPr>
        <w:t>甲方指定内容</w:t>
      </w:r>
      <w:r>
        <w:rPr>
          <w:rFonts w:hint="eastAsia" w:ascii="宋体" w:eastAsia="宋体" w:cs="Times New Roman"/>
          <w:b w:val="0"/>
          <w:bCs w:val="0"/>
          <w:caps w:val="0"/>
          <w:smallCaps w:val="0"/>
          <w:vanish w:val="0"/>
          <w:kern w:val="2"/>
          <w:sz w:val="21"/>
          <w:szCs w:val="21"/>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20" w:firstLineChars="200"/>
        <w:jc w:val="both"/>
        <w:rPr>
          <w:rFonts w:hint="eastAsia" w:ascii="Calibri" w:hAnsi="Calibri" w:eastAsia="宋体" w:cs="Times New Roman"/>
          <w:vanish w:val="0"/>
          <w:kern w:val="2"/>
          <w:sz w:val="21"/>
          <w:szCs w:val="21"/>
          <w:lang w:eastAsia="zh-CN"/>
        </w:rPr>
      </w:pPr>
      <w:r>
        <w:rPr>
          <w:rFonts w:hint="eastAsia" w:ascii="宋体" w:eastAsia="宋体" w:cs="Times New Roman"/>
          <w:b w:val="0"/>
          <w:bCs w:val="0"/>
          <w:caps w:val="0"/>
          <w:smallCaps w:val="0"/>
          <w:vanish w:val="0"/>
          <w:kern w:val="2"/>
          <w:sz w:val="21"/>
          <w:szCs w:val="21"/>
        </w:rPr>
        <w:t>1.2媒体尺寸及规格</w:t>
      </w:r>
      <w:r>
        <w:rPr>
          <w:rFonts w:hint="eastAsia" w:ascii="宋体" w:cs="Times New Roman"/>
          <w:b w:val="0"/>
          <w:bCs w:val="0"/>
          <w:caps w:val="0"/>
          <w:smallCaps w:val="0"/>
          <w:vanish w:val="0"/>
          <w:kern w:val="2"/>
          <w:sz w:val="21"/>
          <w:szCs w:val="21"/>
          <w:lang w:eastAsia="zh-CN"/>
        </w:rPr>
        <w:t>：</w:t>
      </w:r>
      <w:bookmarkStart w:id="22" w:name="_GoBack"/>
      <w:bookmarkEnd w:id="22"/>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153" w:rightChars="-73" w:firstLine="632" w:firstLineChars="300"/>
        <w:jc w:val="both"/>
        <w:rPr>
          <w:rFonts w:ascii="Calibri" w:hAnsi="Calibri" w:eastAsia="宋体" w:cs="Times New Roman"/>
          <w:vanish w:val="0"/>
          <w:kern w:val="2"/>
          <w:sz w:val="21"/>
          <w:szCs w:val="21"/>
        </w:rPr>
      </w:pPr>
      <w:r>
        <w:rPr>
          <w:rFonts w:hint="eastAsia" w:ascii="宋体" w:eastAsia="宋体" w:cs="Times New Roman"/>
          <w:b/>
          <w:bCs/>
          <w:caps w:val="0"/>
          <w:smallCaps w:val="0"/>
          <w:vanish w:val="0"/>
          <w:kern w:val="2"/>
          <w:sz w:val="21"/>
          <w:szCs w:val="21"/>
        </w:rPr>
        <w:t>规格：</w:t>
      </w:r>
      <w:r>
        <w:rPr>
          <w:rFonts w:ascii="Times New Roman" w:hAnsi="Times New Roman" w:eastAsia="宋体"/>
          <w:b w:val="0"/>
          <w:bCs/>
          <w:caps w:val="0"/>
          <w:smallCaps w:val="0"/>
          <w:vanish w:val="0"/>
          <w:kern w:val="2"/>
          <w:sz w:val="21"/>
          <w:szCs w:val="21"/>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both"/>
        <w:rPr>
          <w:rFonts w:ascii="Calibri" w:hAnsi="Calibri" w:eastAsia="宋体" w:cs="Times New Roman"/>
          <w:vanish w:val="0"/>
          <w:kern w:val="2"/>
          <w:sz w:val="21"/>
          <w:szCs w:val="21"/>
        </w:rPr>
      </w:pPr>
      <w:r>
        <w:rPr>
          <w:rFonts w:hint="eastAsia" w:ascii="宋体" w:eastAsia="宋体" w:cs="Times New Roman"/>
          <w:b/>
          <w:bCs w:val="0"/>
          <w:caps w:val="0"/>
          <w:smallCaps w:val="0"/>
          <w:vanish w:val="0"/>
          <w:kern w:val="2"/>
          <w:sz w:val="21"/>
          <w:szCs w:val="21"/>
        </w:rPr>
        <w:t>第二条 广告发布时间、地点、媒体发布费用及价格折扣说明</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both"/>
        <w:rPr>
          <w:rFonts w:ascii="Calibri" w:hAnsi="Calibri" w:eastAsia="宋体" w:cs="Times New Roman"/>
          <w:vanish w:val="0"/>
          <w:kern w:val="2"/>
          <w:sz w:val="21"/>
          <w:szCs w:val="21"/>
        </w:rPr>
      </w:pPr>
      <w:r>
        <w:rPr>
          <w:rFonts w:hint="eastAsia" w:ascii="宋体" w:eastAsia="宋体" w:cs="Times New Roman"/>
          <w:b/>
          <w:bCs w:val="0"/>
          <w:caps w:val="0"/>
          <w:smallCaps w:val="0"/>
          <w:vanish w:val="0"/>
          <w:kern w:val="2"/>
          <w:sz w:val="21"/>
          <w:szCs w:val="21"/>
        </w:rPr>
        <w:t xml:space="preserve">    </w:t>
      </w:r>
      <w:r>
        <w:rPr>
          <w:rFonts w:hint="eastAsia" w:ascii="宋体" w:eastAsia="宋体" w:cs="Times New Roman"/>
          <w:b w:val="0"/>
          <w:bCs w:val="0"/>
          <w:caps w:val="0"/>
          <w:smallCaps w:val="0"/>
          <w:vanish w:val="0"/>
          <w:kern w:val="2"/>
          <w:sz w:val="21"/>
          <w:szCs w:val="21"/>
        </w:rPr>
        <w:t>2.1 广告发布时间、地点、媒体发布费用：</w:t>
      </w:r>
    </w:p>
    <w:tbl>
      <w:tblPr>
        <w:tblStyle w:val="23"/>
        <w:tblW w:w="10606"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2469"/>
        <w:gridCol w:w="1559"/>
        <w:gridCol w:w="1418"/>
        <w:gridCol w:w="1701"/>
        <w:gridCol w:w="1418"/>
        <w:gridCol w:w="2041"/>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76" w:hRule="atLeast"/>
          <w:jc w:val="center"/>
          <w:hidden/>
        </w:trPr>
        <w:tc>
          <w:tcPr>
            <w:tcW w:w="2469" w:type="dxa"/>
            <w:tcBorders>
              <w:top w:val="single" w:color="auto" w:sz="2" w:space="0"/>
              <w:left w:val="single" w:color="auto" w:sz="2" w:space="0"/>
              <w:bottom w:val="single" w:color="auto" w:sz="12" w:space="0"/>
              <w:right w:val="single" w:color="auto" w:sz="2" w:space="0"/>
              <w:tl2br w:val="nil"/>
              <w:tr2bl w:val="nil"/>
            </w:tcBorders>
            <w:shd w:val="clear" w:color="auto" w:fill="F3F3F3"/>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center"/>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 </w:t>
            </w:r>
          </w:p>
        </w:tc>
        <w:tc>
          <w:tcPr>
            <w:tcW w:w="1559" w:type="dxa"/>
            <w:tcBorders>
              <w:top w:val="single" w:color="auto" w:sz="2" w:space="0"/>
              <w:left w:val="nil"/>
              <w:bottom w:val="single" w:color="auto" w:sz="12" w:space="0"/>
              <w:right w:val="single" w:color="auto" w:sz="2" w:space="0"/>
              <w:tl2br w:val="nil"/>
              <w:tr2bl w:val="nil"/>
            </w:tcBorders>
            <w:shd w:val="clear" w:color="auto" w:fill="F3F3F3"/>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center"/>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 </w:t>
            </w:r>
          </w:p>
        </w:tc>
        <w:tc>
          <w:tcPr>
            <w:tcW w:w="1418" w:type="dxa"/>
            <w:tcBorders>
              <w:top w:val="single" w:color="auto" w:sz="2" w:space="0"/>
              <w:left w:val="nil"/>
              <w:bottom w:val="single" w:color="auto" w:sz="12" w:space="0"/>
              <w:right w:val="single" w:color="auto" w:sz="2" w:space="0"/>
              <w:tl2br w:val="nil"/>
              <w:tr2bl w:val="nil"/>
            </w:tcBorders>
            <w:shd w:val="clear" w:color="auto" w:fill="F3F3F3"/>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center"/>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 </w:t>
            </w:r>
          </w:p>
        </w:tc>
        <w:tc>
          <w:tcPr>
            <w:tcW w:w="1701" w:type="dxa"/>
            <w:tcBorders>
              <w:top w:val="single" w:color="auto" w:sz="2" w:space="0"/>
              <w:left w:val="nil"/>
              <w:bottom w:val="single" w:color="auto" w:sz="12" w:space="0"/>
              <w:right w:val="single" w:color="auto" w:sz="2" w:space="0"/>
              <w:tl2br w:val="nil"/>
              <w:tr2bl w:val="nil"/>
            </w:tcBorders>
            <w:shd w:val="clear" w:color="auto" w:fill="F3F3F3"/>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center"/>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 </w:t>
            </w:r>
          </w:p>
        </w:tc>
        <w:tc>
          <w:tcPr>
            <w:tcW w:w="1418" w:type="dxa"/>
            <w:tcBorders>
              <w:top w:val="single" w:color="auto" w:sz="2" w:space="0"/>
              <w:left w:val="nil"/>
              <w:bottom w:val="single" w:color="auto" w:sz="12" w:space="0"/>
              <w:right w:val="single" w:color="auto" w:sz="2" w:space="0"/>
              <w:tl2br w:val="nil"/>
              <w:tr2bl w:val="nil"/>
            </w:tcBorders>
            <w:shd w:val="clear" w:color="auto" w:fill="F3F3F3"/>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center"/>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 </w:t>
            </w:r>
          </w:p>
        </w:tc>
        <w:tc>
          <w:tcPr>
            <w:tcW w:w="2041" w:type="dxa"/>
            <w:tcBorders>
              <w:top w:val="single" w:color="auto" w:sz="2" w:space="0"/>
              <w:left w:val="nil"/>
              <w:bottom w:val="single" w:color="auto" w:sz="12" w:space="0"/>
              <w:right w:val="single" w:color="auto" w:sz="2" w:space="0"/>
              <w:tl2br w:val="nil"/>
              <w:tr2bl w:val="nil"/>
            </w:tcBorders>
            <w:shd w:val="clear" w:color="auto" w:fill="F3F3F3"/>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center"/>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hidden/>
        </w:trPr>
        <w:tc>
          <w:tcPr>
            <w:tcW w:w="2469" w:type="dxa"/>
            <w:tcBorders>
              <w:top w:val="single" w:color="auto" w:sz="12"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 </w:t>
            </w:r>
          </w:p>
        </w:tc>
        <w:tc>
          <w:tcPr>
            <w:tcW w:w="1559" w:type="dxa"/>
            <w:tcBorders>
              <w:top w:val="single" w:color="auto" w:sz="12"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center"/>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 </w:t>
            </w:r>
          </w:p>
        </w:tc>
        <w:tc>
          <w:tcPr>
            <w:tcW w:w="1418" w:type="dxa"/>
            <w:tcBorders>
              <w:top w:val="single" w:color="auto" w:sz="12"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center"/>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 </w:t>
            </w:r>
          </w:p>
        </w:tc>
        <w:tc>
          <w:tcPr>
            <w:tcW w:w="1701" w:type="dxa"/>
            <w:tcBorders>
              <w:top w:val="single" w:color="auto" w:sz="12"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center"/>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 </w:t>
            </w:r>
          </w:p>
        </w:tc>
        <w:tc>
          <w:tcPr>
            <w:tcW w:w="1418" w:type="dxa"/>
            <w:tcBorders>
              <w:top w:val="single" w:color="auto" w:sz="12" w:space="0"/>
              <w:left w:val="nil"/>
              <w:bottom w:val="single" w:color="auto" w:sz="4" w:space="0"/>
              <w:right w:val="single" w:color="auto" w:sz="4" w:space="0"/>
              <w:tl2br w:val="nil"/>
              <w:tr2bl w:val="nil"/>
            </w:tcBorders>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720" w:lineRule="auto"/>
              <w:ind w:left="0" w:right="0" w:firstLine="0"/>
              <w:jc w:val="center"/>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 </w:t>
            </w:r>
          </w:p>
        </w:tc>
        <w:tc>
          <w:tcPr>
            <w:tcW w:w="2041" w:type="dxa"/>
            <w:tcBorders>
              <w:top w:val="single" w:color="auto" w:sz="12"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center"/>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hidden/>
        </w:trPr>
        <w:tc>
          <w:tcPr>
            <w:tcW w:w="8565" w:type="dxa"/>
            <w:gridSpan w:val="5"/>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right"/>
              <w:rPr>
                <w:rFonts w:ascii="Calibri" w:hAnsi="Calibri" w:eastAsia="宋体" w:cs="Times New Roman"/>
                <w:vanish w:val="0"/>
                <w:kern w:val="2"/>
                <w:sz w:val="21"/>
                <w:szCs w:val="21"/>
              </w:rPr>
            </w:pPr>
            <w:r>
              <w:rPr>
                <w:rFonts w:hint="eastAsia" w:ascii="宋体" w:eastAsia="宋体" w:cs="Times New Roman"/>
                <w:b/>
                <w:bCs w:val="0"/>
                <w:caps w:val="0"/>
                <w:smallCaps w:val="0"/>
                <w:vanish w:val="0"/>
                <w:kern w:val="2"/>
                <w:sz w:val="21"/>
                <w:szCs w:val="21"/>
              </w:rPr>
              <w:t> </w:t>
            </w:r>
          </w:p>
        </w:tc>
        <w:tc>
          <w:tcPr>
            <w:tcW w:w="2041"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center"/>
              <w:rPr>
                <w:rFonts w:ascii="Calibri" w:hAnsi="Calibri" w:eastAsia="宋体" w:cs="Times New Roman"/>
                <w:vanish w:val="0"/>
                <w:kern w:val="2"/>
                <w:sz w:val="21"/>
                <w:szCs w:val="21"/>
              </w:rPr>
            </w:pPr>
            <w:r>
              <w:rPr>
                <w:rFonts w:hint="eastAsia" w:ascii="宋体" w:eastAsia="宋体" w:cs="Times New Roman"/>
                <w:b/>
                <w:bCs w:val="0"/>
                <w:caps w:val="0"/>
                <w:smallCaps w:val="0"/>
                <w:vanish w:val="0"/>
                <w:kern w:val="2"/>
                <w:sz w:val="21"/>
                <w:szCs w:val="21"/>
              </w:rPr>
              <w:t>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hidden/>
        </w:trPr>
        <w:tc>
          <w:tcPr>
            <w:tcW w:w="10606" w:type="dxa"/>
            <w:gridSpan w:val="6"/>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360" w:right="0" w:hanging="360"/>
              <w:jc w:val="both"/>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 </w:t>
            </w:r>
          </w:p>
        </w:tc>
      </w:tr>
    </w:tbl>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both"/>
        <w:rPr>
          <w:rFonts w:ascii="Calibri" w:hAnsi="Calibri" w:eastAsia="宋体" w:cs="Times New Roman"/>
          <w:vanish w:val="0"/>
          <w:kern w:val="2"/>
          <w:sz w:val="21"/>
          <w:szCs w:val="21"/>
        </w:rPr>
      </w:pPr>
      <w:r>
        <w:rPr>
          <w:rFonts w:hint="eastAsia" w:ascii="宋体" w:eastAsia="宋体" w:cs="Times New Roman"/>
          <w:b/>
          <w:bCs w:val="0"/>
          <w:caps w:val="0"/>
          <w:smallCaps w:val="0"/>
          <w:vanish w:val="0"/>
          <w:kern w:val="2"/>
          <w:sz w:val="21"/>
          <w:szCs w:val="21"/>
        </w:rPr>
        <w:t xml:space="preserve"> </w:t>
      </w:r>
    </w:p>
    <w:p>
      <w:pPr>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both"/>
        <w:rPr>
          <w:rFonts w:ascii="Calibri" w:hAnsi="Calibri" w:eastAsia="宋体" w:cs="Times New Roman"/>
          <w:vanish w:val="0"/>
          <w:kern w:val="2"/>
          <w:sz w:val="21"/>
          <w:szCs w:val="21"/>
        </w:rPr>
      </w:pPr>
      <w:r>
        <w:rPr>
          <w:rFonts w:hint="eastAsia" w:ascii="宋体" w:eastAsia="宋体" w:cs="Times New Roman"/>
          <w:b/>
          <w:bCs w:val="0"/>
          <w:caps w:val="0"/>
          <w:smallCaps w:val="0"/>
          <w:vanish w:val="0"/>
          <w:kern w:val="2"/>
          <w:sz w:val="21"/>
          <w:szCs w:val="21"/>
        </w:rPr>
        <w:t>付款方式</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both"/>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 xml:space="preserve">3.1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20" w:firstLineChars="200"/>
        <w:jc w:val="both"/>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3.2 甲方按照上述要求按时将款项汇入以下帐号：</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153" w:rightChars="-73" w:firstLine="0"/>
        <w:jc w:val="both"/>
        <w:rPr>
          <w:rFonts w:ascii="Calibri" w:hAnsi="Calibri" w:eastAsia="宋体" w:cs="Times New Roman"/>
          <w:vanish w:val="0"/>
          <w:kern w:val="2"/>
          <w:sz w:val="21"/>
          <w:szCs w:val="21"/>
        </w:rPr>
      </w:pPr>
      <w:r>
        <w:rPr>
          <w:rFonts w:ascii="Times New Roman" w:hAnsi="Times New Roman" w:eastAsia="宋体"/>
          <w:b w:val="0"/>
          <w:bCs/>
          <w:caps w:val="0"/>
          <w:smallCaps w:val="0"/>
          <w:vanish w:val="0"/>
          <w:kern w:val="2"/>
          <w:sz w:val="21"/>
          <w:szCs w:val="21"/>
        </w:rPr>
        <w:t xml:space="preserve">    </w:t>
      </w:r>
      <w:r>
        <w:rPr>
          <w:rFonts w:hint="eastAsia" w:ascii="宋体" w:eastAsia="宋体" w:cs="Times New Roman"/>
          <w:b w:val="0"/>
          <w:bCs/>
          <w:caps w:val="0"/>
          <w:smallCaps w:val="0"/>
          <w:vanish w:val="0"/>
          <w:kern w:val="2"/>
          <w:sz w:val="21"/>
          <w:szCs w:val="21"/>
        </w:rPr>
        <w:t>公司名称：</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153" w:rightChars="-73" w:firstLine="0"/>
        <w:jc w:val="both"/>
        <w:rPr>
          <w:rFonts w:ascii="Calibri" w:hAnsi="Calibri" w:eastAsia="宋体" w:cs="Times New Roman"/>
          <w:vanish w:val="0"/>
          <w:kern w:val="2"/>
          <w:sz w:val="21"/>
          <w:szCs w:val="21"/>
        </w:rPr>
      </w:pPr>
      <w:r>
        <w:rPr>
          <w:rFonts w:ascii="Times New Roman" w:hAnsi="Times New Roman" w:eastAsia="宋体"/>
          <w:b w:val="0"/>
          <w:bCs/>
          <w:caps w:val="0"/>
          <w:smallCaps w:val="0"/>
          <w:vanish w:val="0"/>
          <w:kern w:val="2"/>
          <w:sz w:val="21"/>
          <w:szCs w:val="21"/>
        </w:rPr>
        <w:t xml:space="preserve">    </w:t>
      </w:r>
      <w:r>
        <w:rPr>
          <w:rFonts w:hint="eastAsia" w:ascii="宋体" w:eastAsia="宋体" w:cs="Times New Roman"/>
          <w:b w:val="0"/>
          <w:bCs/>
          <w:caps w:val="0"/>
          <w:smallCaps w:val="0"/>
          <w:vanish w:val="0"/>
          <w:kern w:val="2"/>
          <w:sz w:val="21"/>
          <w:szCs w:val="21"/>
        </w:rPr>
        <w:t>开户行：</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153" w:rightChars="-73" w:firstLine="0"/>
        <w:jc w:val="both"/>
        <w:rPr>
          <w:rFonts w:ascii="Calibri" w:hAnsi="Calibri" w:eastAsia="宋体" w:cs="Times New Roman"/>
          <w:vanish w:val="0"/>
          <w:kern w:val="2"/>
          <w:sz w:val="21"/>
          <w:szCs w:val="21"/>
        </w:rPr>
      </w:pPr>
      <w:r>
        <w:rPr>
          <w:rFonts w:ascii="Times New Roman" w:hAnsi="Times New Roman" w:eastAsia="宋体"/>
          <w:b w:val="0"/>
          <w:bCs/>
          <w:caps w:val="0"/>
          <w:smallCaps w:val="0"/>
          <w:vanish w:val="0"/>
          <w:kern w:val="2"/>
          <w:sz w:val="21"/>
          <w:szCs w:val="21"/>
        </w:rPr>
        <w:t xml:space="preserve">    </w:t>
      </w:r>
      <w:r>
        <w:rPr>
          <w:rFonts w:hint="eastAsia" w:ascii="宋体" w:eastAsia="宋体" w:cs="Times New Roman"/>
          <w:b w:val="0"/>
          <w:bCs/>
          <w:caps w:val="0"/>
          <w:smallCaps w:val="0"/>
          <w:vanish w:val="0"/>
          <w:kern w:val="2"/>
          <w:sz w:val="21"/>
          <w:szCs w:val="21"/>
        </w:rPr>
        <w:t>公司帐号：</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20" w:firstLineChars="200"/>
        <w:jc w:val="both"/>
        <w:rPr>
          <w:rFonts w:ascii="Calibri" w:hAnsi="Calibri" w:eastAsia="宋体" w:cs="Times New Roman"/>
          <w:vanish w:val="0"/>
          <w:kern w:val="2"/>
          <w:sz w:val="21"/>
          <w:szCs w:val="21"/>
        </w:rPr>
      </w:pPr>
      <w:r>
        <w:rPr>
          <w:rFonts w:hint="eastAsia" w:ascii="宋体" w:eastAsia="宋体"/>
          <w:b w:val="0"/>
          <w:bCs w:val="0"/>
          <w:caps w:val="0"/>
          <w:smallCaps w:val="0"/>
          <w:vanish w:val="0"/>
          <w:kern w:val="0"/>
          <w:sz w:val="21"/>
          <w:szCs w:val="21"/>
          <w:u w:val="single"/>
        </w:rPr>
        <w:t>上述收款方式如有变更，乙方应提前10日书面通知甲方，否则因此产生的一切纠纷及损失由乙方自行承担。</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both"/>
        <w:rPr>
          <w:rFonts w:ascii="Calibri" w:hAnsi="Calibri" w:eastAsia="宋体" w:cs="Times New Roman"/>
          <w:vanish w:val="0"/>
          <w:kern w:val="2"/>
          <w:sz w:val="21"/>
          <w:szCs w:val="21"/>
        </w:rPr>
      </w:pPr>
      <w:r>
        <w:rPr>
          <w:rFonts w:hint="eastAsia" w:ascii="宋体" w:eastAsia="宋体" w:cs="Times New Roman"/>
          <w:b/>
          <w:bCs w:val="0"/>
          <w:caps w:val="0"/>
          <w:smallCaps w:val="0"/>
          <w:vanish w:val="0"/>
          <w:kern w:val="2"/>
          <w:sz w:val="21"/>
          <w:szCs w:val="21"/>
        </w:rPr>
        <w:t>第四条  甲方权利义务</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20" w:firstLineChars="200"/>
        <w:jc w:val="both"/>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4.1 甲方应保证其具有签订及履行本合同的全部权利和资格。</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20" w:firstLineChars="200"/>
        <w:jc w:val="both"/>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4.2 甲方有权要求乙方遵照合同的约定完成广告发布及提供内容真实、准确的媒体发布监测报告，并有权对实际发布情况进行监督、核实、并向乙方提出异议及纠正意见。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20" w:firstLineChars="200"/>
        <w:jc w:val="both"/>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4.3 甲方在收到乙方开具的</w:t>
      </w:r>
      <w:r>
        <w:rPr>
          <w:rFonts w:hint="eastAsia" w:ascii="宋体" w:eastAsia="宋体" w:cs="Times New Roman"/>
          <w:b/>
          <w:bCs w:val="0"/>
          <w:caps w:val="0"/>
          <w:smallCaps w:val="0"/>
          <w:vanish w:val="0"/>
          <w:kern w:val="2"/>
          <w:sz w:val="21"/>
          <w:szCs w:val="21"/>
          <w:u w:val="single"/>
        </w:rPr>
        <w:t>增值税专用发票</w:t>
      </w:r>
      <w:r>
        <w:rPr>
          <w:rFonts w:hint="eastAsia" w:ascii="宋体" w:eastAsia="宋体" w:cs="Times New Roman"/>
          <w:b w:val="0"/>
          <w:bCs w:val="0"/>
          <w:caps w:val="0"/>
          <w:smallCaps w:val="0"/>
          <w:vanish w:val="0"/>
          <w:kern w:val="2"/>
          <w:sz w:val="21"/>
          <w:szCs w:val="21"/>
        </w:rPr>
        <w:t>后按本合同的约定及时向乙方支付费用；若本合同所列费用在合同实际履行的过程中有变动，以双方书面方式盖章确定下来的实际发生额为准，并在甲方最后一次付款金额中予以结算。</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20" w:lineRule="exact"/>
        <w:ind w:left="0" w:right="0" w:firstLine="480"/>
        <w:jc w:val="both"/>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4.4合同约定的广告发布期限届满后，甲方在同等条件下享有优先续约权。</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both"/>
        <w:rPr>
          <w:rFonts w:ascii="Calibri" w:hAnsi="Calibri" w:eastAsia="宋体" w:cs="Times New Roman"/>
          <w:vanish w:val="0"/>
          <w:kern w:val="2"/>
          <w:sz w:val="21"/>
          <w:szCs w:val="21"/>
        </w:rPr>
      </w:pPr>
      <w:r>
        <w:rPr>
          <w:rFonts w:hint="eastAsia" w:ascii="宋体" w:eastAsia="宋体" w:cs="Times New Roman"/>
          <w:b/>
          <w:bCs w:val="0"/>
          <w:caps w:val="0"/>
          <w:smallCaps w:val="0"/>
          <w:vanish w:val="0"/>
          <w:kern w:val="2"/>
          <w:sz w:val="21"/>
          <w:szCs w:val="21"/>
        </w:rPr>
        <w:t>第五条 乙方权利义务</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20" w:firstLineChars="200"/>
        <w:jc w:val="both"/>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5.1 乙方有权就其向甲方提供的广告发布服务向甲方收取约定的费用。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20" w:firstLineChars="200"/>
        <w:jc w:val="both"/>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5.2 乙方应按甲方指定的时间、数量及甲方提供的广告样稿完成广告发布，并及时向甲方提供媒体发布监测报告。</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20" w:firstLineChars="200"/>
        <w:jc w:val="both"/>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5.3乙方应按甲方投放时间计划完成所有广告的发布并经甲方验收合格。乙方将广告版面上画后，应及时书面通知甲方验收，甲方接到书面通知后7个工作日内应验收完毕，如验收不合格，甲方有权要求乙方重新制作直至验收合格。</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20" w:lineRule="exact"/>
        <w:ind w:left="0" w:right="0" w:firstLine="480"/>
        <w:jc w:val="both"/>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5.4乙方负责所发布广告画面的上画和维护，如发生影响广告正常发布的故障或广告画面出现破损等情形时，乙方应及时书面通知甲方并在3日内修复，超过期限仍未能修复的，应顺延该位置的广告发布期限，若每月累计未按时修复次数超过3次时，甲方有权扣罚当月全部广告发布费用的10%；若发布期限内累计未按时修复次数超过10次，甲方有权解除本协议，并要求乙方退还甲方已支付尚未使用的广告款，且按合同总价款的20%向甲方支付违约金。</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20" w:firstLineChars="200"/>
        <w:jc w:val="both"/>
        <w:rPr>
          <w:rFonts w:ascii="Calibri" w:hAnsi="Calibri" w:eastAsia="宋体" w:cs="Times New Roman"/>
          <w:vanish w:val="0"/>
          <w:kern w:val="2"/>
          <w:sz w:val="21"/>
          <w:szCs w:val="21"/>
        </w:rPr>
      </w:pPr>
      <w:r>
        <w:rPr>
          <w:rFonts w:hint="eastAsia" w:ascii="宋体" w:eastAsia="宋体" w:cs="Arial"/>
          <w:b w:val="0"/>
          <w:bCs w:val="0"/>
          <w:caps w:val="0"/>
          <w:smallCaps w:val="0"/>
          <w:vanish w:val="0"/>
          <w:kern w:val="2"/>
          <w:sz w:val="21"/>
          <w:szCs w:val="21"/>
        </w:rPr>
        <w:t>5.</w:t>
      </w:r>
      <w:r>
        <w:rPr>
          <w:rFonts w:hint="eastAsia" w:ascii="宋体" w:eastAsia="宋体" w:cs="Times New Roman"/>
          <w:b w:val="0"/>
          <w:bCs w:val="0"/>
          <w:caps w:val="0"/>
          <w:smallCaps w:val="0"/>
          <w:vanish w:val="0"/>
          <w:kern w:val="2"/>
          <w:sz w:val="21"/>
          <w:szCs w:val="21"/>
        </w:rPr>
        <w:t>5</w:t>
      </w:r>
      <w:r>
        <w:rPr>
          <w:rFonts w:hint="eastAsia" w:ascii="宋体" w:eastAsia="宋体" w:cs="Arial"/>
          <w:b w:val="0"/>
          <w:bCs w:val="0"/>
          <w:caps w:val="0"/>
          <w:smallCaps w:val="0"/>
          <w:vanish w:val="0"/>
          <w:kern w:val="2"/>
          <w:sz w:val="21"/>
          <w:szCs w:val="21"/>
        </w:rPr>
        <w:t>乙方必须保证其有权在本合同涉及的位置发布广告并已经取得所有权人、政府有关部门许可。如乙方广告发布手续不齐或广告发布违法被有关部门责令撤除，因此产生的一切纠纷由乙方负责解决并承担一</w:t>
      </w:r>
      <w:r>
        <w:rPr>
          <w:rFonts w:hint="eastAsia" w:ascii="宋体" w:eastAsia="宋体" w:cs="Times New Roman"/>
          <w:b w:val="0"/>
          <w:bCs w:val="0"/>
          <w:caps w:val="0"/>
          <w:smallCaps w:val="0"/>
          <w:vanish w:val="0"/>
          <w:kern w:val="2"/>
          <w:sz w:val="21"/>
          <w:szCs w:val="21"/>
        </w:rPr>
        <w:t>切</w:t>
      </w:r>
      <w:r>
        <w:rPr>
          <w:rFonts w:hint="eastAsia" w:ascii="宋体" w:eastAsia="宋体" w:cs="Arial"/>
          <w:b w:val="0"/>
          <w:bCs w:val="0"/>
          <w:caps w:val="0"/>
          <w:smallCaps w:val="0"/>
          <w:vanish w:val="0"/>
          <w:kern w:val="2"/>
          <w:sz w:val="21"/>
          <w:szCs w:val="21"/>
        </w:rPr>
        <w:t>赔偿责任，且双方按实际使用情况结算广告费用，乙方应退还甲方已支付尚未使用的广告款，并</w:t>
      </w:r>
      <w:r>
        <w:rPr>
          <w:rFonts w:hint="eastAsia" w:ascii="宋体" w:eastAsia="宋体" w:cs="Times New Roman"/>
          <w:b w:val="0"/>
          <w:bCs w:val="0"/>
          <w:caps w:val="0"/>
          <w:smallCaps w:val="0"/>
          <w:vanish w:val="0"/>
          <w:kern w:val="2"/>
          <w:sz w:val="21"/>
          <w:szCs w:val="21"/>
        </w:rPr>
        <w:t>按合同总价款的20%向甲方支付违约金，违约金不足以弥补甲方损失时，乙方还应承担赔偿责任</w:t>
      </w:r>
      <w:r>
        <w:rPr>
          <w:rFonts w:hint="eastAsia" w:ascii="宋体" w:eastAsia="宋体" w:cs="Arial"/>
          <w:b w:val="0"/>
          <w:bCs w:val="0"/>
          <w:caps w:val="0"/>
          <w:smallCaps w:val="0"/>
          <w:vanish w:val="0"/>
          <w:kern w:val="2"/>
          <w:sz w:val="21"/>
          <w:szCs w:val="21"/>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20" w:firstLineChars="200"/>
        <w:jc w:val="both"/>
        <w:rPr>
          <w:rFonts w:ascii="Calibri" w:hAnsi="Calibri" w:eastAsia="宋体" w:cs="Times New Roman"/>
          <w:vanish w:val="0"/>
          <w:kern w:val="2"/>
          <w:sz w:val="21"/>
          <w:szCs w:val="21"/>
        </w:rPr>
      </w:pPr>
      <w:r>
        <w:rPr>
          <w:rFonts w:hint="eastAsia" w:ascii="宋体" w:eastAsia="宋体" w:cs="Arial"/>
          <w:b w:val="0"/>
          <w:bCs w:val="0"/>
          <w:caps w:val="0"/>
          <w:smallCaps w:val="0"/>
          <w:vanish w:val="0"/>
          <w:spacing w:val="0"/>
          <w:kern w:val="2"/>
          <w:sz w:val="21"/>
          <w:szCs w:val="21"/>
        </w:rPr>
        <w:t>5.6乙方应负责广告发布期限内对设备等的保养维修工作并负责所有费用；</w:t>
      </w:r>
      <w:r>
        <w:rPr>
          <w:rFonts w:hint="eastAsia" w:ascii="宋体" w:eastAsia="宋体" w:cs="Arial"/>
          <w:b w:val="0"/>
          <w:bCs w:val="0"/>
          <w:caps w:val="0"/>
          <w:smallCaps w:val="0"/>
          <w:vanish w:val="0"/>
          <w:kern w:val="2"/>
          <w:sz w:val="21"/>
          <w:szCs w:val="21"/>
        </w:rPr>
        <w:t>同时承诺对广告设备的安全承担保证责任，在广告设备使用过程中造成任何第三方人身或财产损害时，乙方应承担全部责任，该责任包括但不限于因安全责任事故所涉及的经济和法律责任。因此给甲方造成损失时，乙方还应赔偿甲方所有损失。</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both"/>
        <w:rPr>
          <w:rFonts w:ascii="Calibri" w:hAnsi="Calibri" w:eastAsia="宋体" w:cs="Times New Roman"/>
          <w:vanish w:val="0"/>
          <w:kern w:val="2"/>
          <w:sz w:val="21"/>
          <w:szCs w:val="21"/>
        </w:rPr>
      </w:pPr>
      <w:r>
        <w:rPr>
          <w:rFonts w:hint="eastAsia" w:ascii="宋体" w:eastAsia="宋体" w:cs="Times New Roman"/>
          <w:b/>
          <w:bCs w:val="0"/>
          <w:caps w:val="0"/>
          <w:smallCaps w:val="0"/>
          <w:vanish w:val="0"/>
          <w:kern w:val="2"/>
          <w:sz w:val="21"/>
          <w:szCs w:val="21"/>
        </w:rPr>
        <w:t>第六条 保密协议</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11" w:firstLineChars="196"/>
        <w:jc w:val="both"/>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6.1双方对本合同及附件内容以及在履行合同中所知晓的有关对方的任何商业资料及信息均应当严格保密，不得在未获得对方书面认可的情况下将此类资料或信息直接及间接透露给任何第三方知悉。</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both"/>
        <w:rPr>
          <w:rFonts w:ascii="Calibri" w:hAnsi="Calibri" w:eastAsia="宋体" w:cs="Times New Roman"/>
          <w:vanish w:val="0"/>
          <w:kern w:val="2"/>
          <w:sz w:val="21"/>
          <w:szCs w:val="21"/>
        </w:rPr>
      </w:pPr>
      <w:r>
        <w:rPr>
          <w:rFonts w:hint="eastAsia" w:ascii="宋体" w:eastAsia="宋体" w:cs="Times New Roman"/>
          <w:b/>
          <w:bCs w:val="0"/>
          <w:caps w:val="0"/>
          <w:smallCaps w:val="0"/>
          <w:vanish w:val="0"/>
          <w:kern w:val="2"/>
          <w:sz w:val="21"/>
          <w:szCs w:val="21"/>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both"/>
        <w:rPr>
          <w:rFonts w:ascii="Calibri" w:hAnsi="Calibri" w:eastAsia="宋体" w:cs="Times New Roman"/>
          <w:vanish w:val="0"/>
          <w:kern w:val="2"/>
          <w:sz w:val="21"/>
          <w:szCs w:val="21"/>
        </w:rPr>
      </w:pPr>
      <w:r>
        <w:rPr>
          <w:rFonts w:hint="eastAsia" w:ascii="宋体" w:eastAsia="宋体" w:cs="Times New Roman"/>
          <w:b/>
          <w:bCs w:val="0"/>
          <w:caps w:val="0"/>
          <w:smallCaps w:val="0"/>
          <w:vanish w:val="0"/>
          <w:kern w:val="2"/>
          <w:sz w:val="21"/>
          <w:szCs w:val="21"/>
        </w:rPr>
        <w:t>第七条 违约责任</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20" w:firstLineChars="200"/>
        <w:jc w:val="both"/>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7.1 合同生效后，除法定或约定解除事由外，任何一方单方解除合同时，需向另一方支付本合同价款总额的20%作为违约金；若乙方单方面解除合同时，除了支付违约金外，还应当退还甲方已支付未使用的广告费。</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20" w:firstLineChars="200"/>
        <w:jc w:val="both"/>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7.2 合同生效后，乙方未按甲方指定时间发布广告的，每逾期一日，乙方应按合同总价款的万分之五向甲方支付违约金，逾期超过15日时，甲方有权解除合同，并要求乙方按照合同总价款的20%支付违约金，违约金不足以弥补甲方损失时，乙方还应承担赔偿责任。</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20" w:firstLineChars="200"/>
        <w:jc w:val="both"/>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7.3因乙方与物业公司或业主发生纠纷或其他原因，致使广告无法继续投放的，甲方有权解除合同，双方按实际使用情况结算费用，乙方应当退还甲方已支付未使用的广告款并支付合同总价的20%作为违约金，违约金不足以弥补甲方损失时，乙方还应承担赔偿责任。</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20" w:firstLineChars="200"/>
        <w:jc w:val="both"/>
        <w:rPr>
          <w:rFonts w:ascii="Calibri" w:hAnsi="Calibri" w:eastAsia="宋体" w:cs="Times New Roman"/>
          <w:vanish w:val="0"/>
          <w:kern w:val="2"/>
          <w:sz w:val="21"/>
          <w:szCs w:val="21"/>
        </w:rPr>
      </w:pPr>
      <w:r>
        <w:rPr>
          <w:rFonts w:hint="eastAsia" w:ascii="宋体" w:eastAsia="宋体" w:cs="Arial"/>
          <w:b w:val="0"/>
          <w:bCs w:val="0"/>
          <w:caps w:val="0"/>
          <w:smallCaps w:val="0"/>
          <w:vanish w:val="0"/>
          <w:kern w:val="2"/>
          <w:sz w:val="21"/>
          <w:szCs w:val="21"/>
        </w:rPr>
        <w:t>7.4</w:t>
      </w:r>
      <w:r>
        <w:rPr>
          <w:rFonts w:hint="eastAsia" w:ascii="宋体" w:eastAsia="宋体"/>
          <w:b w:val="0"/>
          <w:bCs w:val="0"/>
          <w:caps w:val="0"/>
          <w:smallCaps w:val="0"/>
          <w:vanish w:val="0"/>
          <w:kern w:val="2"/>
          <w:sz w:val="21"/>
          <w:szCs w:val="21"/>
        </w:rPr>
        <w:t>合同期内，甲方将不定期对乙方发布的广告画面进行巡查，发现乙方不按约定时间、地点发布广告时，甲方有权扣罚当月10%广告发布费用，并顺延该位置的广告发布期限。</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20" w:firstLineChars="200"/>
        <w:jc w:val="both"/>
        <w:rPr>
          <w:rFonts w:ascii="Calibri" w:hAnsi="Calibri" w:eastAsia="宋体" w:cs="Times New Roman"/>
          <w:vanish w:val="0"/>
          <w:kern w:val="2"/>
          <w:sz w:val="21"/>
          <w:szCs w:val="21"/>
        </w:rPr>
      </w:pPr>
      <w:r>
        <w:rPr>
          <w:rFonts w:hint="eastAsia" w:ascii="宋体" w:eastAsia="宋体"/>
          <w:b w:val="0"/>
          <w:bCs w:val="0"/>
          <w:caps w:val="0"/>
          <w:smallCaps w:val="0"/>
          <w:vanish w:val="0"/>
          <w:kern w:val="2"/>
          <w:sz w:val="21"/>
          <w:szCs w:val="21"/>
        </w:rPr>
        <w:t>7.5因乙方违约给甲方造成损失时，乙方应赔偿甲方的全部损失，本合同所称的甲方损失，包括但不限于经济损失、第三方赔偿金、罚款以及为维护权利而支出的诉讼费、仲裁费、保全费、律师费、差旅费、鉴定费、公证费、调查费、评估费等一切费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20" w:firstLineChars="200"/>
        <w:jc w:val="both"/>
        <w:rPr>
          <w:rFonts w:ascii="Calibri" w:hAnsi="Calibri" w:eastAsia="宋体" w:cs="Times New Roman"/>
          <w:vanish w:val="0"/>
          <w:kern w:val="2"/>
          <w:sz w:val="21"/>
          <w:szCs w:val="21"/>
        </w:rPr>
      </w:pPr>
      <w:r>
        <w:rPr>
          <w:rFonts w:hint="eastAsia" w:ascii="宋体" w:eastAsia="宋体"/>
          <w:b w:val="0"/>
          <w:bCs w:val="0"/>
          <w:caps w:val="0"/>
          <w:smallCaps w:val="0"/>
          <w:vanish w:val="0"/>
          <w:kern w:val="2"/>
          <w:sz w:val="21"/>
          <w:szCs w:val="21"/>
        </w:rPr>
        <w:t>7.6发生乙方违约情形时，本合同约定的违约金不足以赔偿由此给甲方造成的损失的，乙方仍应足额赔偿。甲方有权在乙方的履约保证金或合同价款中扣收乙方应承担的违约金、赔偿金及其他费用，履约保证金或合同价款不足的，甲方有权另行向乙方索赔。乙方应在收到甲方索赔通知后3日内付清所有款项</w:t>
      </w:r>
      <w:r>
        <w:rPr>
          <w:rFonts w:hint="eastAsia" w:ascii="华文楷体" w:eastAsia="华文楷体" w:cs="Times New Roman"/>
          <w:b w:val="0"/>
          <w:bCs w:val="0"/>
          <w:caps w:val="0"/>
          <w:smallCaps w:val="0"/>
          <w:vanish w:val="0"/>
          <w:kern w:val="2"/>
          <w:sz w:val="28"/>
          <w:szCs w:val="28"/>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20" w:lineRule="exact"/>
        <w:ind w:left="0" w:right="0" w:firstLine="0"/>
        <w:jc w:val="both"/>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both"/>
        <w:rPr>
          <w:rFonts w:ascii="Calibri" w:hAnsi="Calibri" w:eastAsia="宋体" w:cs="Times New Roman"/>
          <w:vanish w:val="0"/>
          <w:kern w:val="2"/>
          <w:sz w:val="21"/>
          <w:szCs w:val="21"/>
        </w:rPr>
      </w:pPr>
      <w:r>
        <w:rPr>
          <w:rFonts w:hint="eastAsia" w:ascii="宋体" w:eastAsia="宋体" w:cs="Times New Roman"/>
          <w:b/>
          <w:bCs w:val="0"/>
          <w:caps w:val="0"/>
          <w:smallCaps w:val="0"/>
          <w:vanish w:val="0"/>
          <w:kern w:val="2"/>
          <w:sz w:val="21"/>
          <w:szCs w:val="21"/>
        </w:rPr>
        <w:t>第八条 不可抗力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35"/>
        <w:jc w:val="both"/>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8.1 因政府政策调整，或恶劣天气等其它不可抗拒因素造成广告发布延期或终止的，双方均不承担任何责任，广告发布费用由双方根据实际发布时间或退、或补。因上述情况如有需要拆除广告画面的，乙方应提前通知甲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35"/>
        <w:jc w:val="both"/>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both"/>
        <w:rPr>
          <w:rFonts w:ascii="Calibri" w:hAnsi="Calibri" w:eastAsia="宋体" w:cs="Times New Roman"/>
          <w:vanish w:val="0"/>
          <w:kern w:val="2"/>
          <w:sz w:val="21"/>
          <w:szCs w:val="21"/>
        </w:rPr>
      </w:pPr>
      <w:r>
        <w:rPr>
          <w:rFonts w:hint="eastAsia" w:ascii="宋体" w:eastAsia="宋体" w:cs="Times New Roman"/>
          <w:b/>
          <w:bCs w:val="0"/>
          <w:caps w:val="0"/>
          <w:smallCaps w:val="0"/>
          <w:vanish w:val="0"/>
          <w:kern w:val="2"/>
          <w:sz w:val="21"/>
          <w:szCs w:val="21"/>
        </w:rPr>
        <w:t>第九条 纠纷解决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20" w:firstLineChars="200"/>
        <w:jc w:val="both"/>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9.1 若因本协议发生争议的，双方应友好协商解决，协商不成的，双方都可向甲方所在地人民法院提起诉讼。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both"/>
        <w:rPr>
          <w:rFonts w:ascii="Calibri" w:hAnsi="Calibri" w:eastAsia="宋体" w:cs="Times New Roman"/>
          <w:vanish w:val="0"/>
          <w:kern w:val="2"/>
          <w:sz w:val="21"/>
          <w:szCs w:val="21"/>
        </w:rPr>
      </w:pPr>
      <w:r>
        <w:rPr>
          <w:rFonts w:hint="eastAsia" w:ascii="宋体" w:eastAsia="宋体" w:cs="Times New Roman"/>
          <w:b/>
          <w:bCs w:val="0"/>
          <w:caps w:val="0"/>
          <w:smallCaps w:val="0"/>
          <w:vanish w:val="0"/>
          <w:kern w:val="2"/>
          <w:sz w:val="21"/>
          <w:szCs w:val="21"/>
        </w:rPr>
        <w:t>第十条  其他约定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20" w:firstLineChars="200"/>
        <w:jc w:val="both"/>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10.1本合同一式二份，甲、乙双方各持一份，具有同等法律效力。未尽事宜，双方可另行签订补充协议。</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20" w:firstLineChars="200"/>
        <w:jc w:val="both"/>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10.2附件一：广告发布明细</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100" w:beforeAutospacing="1" w:after="100" w:afterAutospacing="1" w:line="360" w:lineRule="auto"/>
        <w:ind w:left="0" w:right="0" w:firstLine="0"/>
        <w:jc w:val="left"/>
        <w:rPr>
          <w:rFonts w:hint="eastAsia" w:ascii="宋体" w:eastAsia="宋体" w:cs="Times New Roman"/>
          <w:b w:val="0"/>
          <w:bCs w:val="0"/>
          <w:vanish w:val="0"/>
          <w:kern w:val="2"/>
          <w:sz w:val="24"/>
          <w:szCs w:val="24"/>
        </w:rPr>
      </w:pPr>
      <w:r>
        <w:rPr>
          <w:rFonts w:hint="eastAsia" w:ascii="宋体" w:eastAsia="宋体" w:cs="Times New Roman"/>
          <w:b w:val="0"/>
          <w:bCs w:val="0"/>
          <w:caps w:val="0"/>
          <w:smallCaps w:val="0"/>
          <w:vanish w:val="0"/>
          <w:kern w:val="2"/>
          <w:sz w:val="24"/>
          <w:szCs w:val="24"/>
        </w:rPr>
        <w:t>甲方（盖章）：</w:t>
      </w:r>
      <w:r>
        <w:rPr>
          <w:rFonts w:ascii="Times New Roman" w:hAnsi="Times New Roman" w:eastAsia="宋体"/>
          <w:b w:val="0"/>
          <w:bCs w:val="0"/>
          <w:caps w:val="0"/>
          <w:smallCaps w:val="0"/>
          <w:vanish w:val="0"/>
          <w:kern w:val="2"/>
          <w:sz w:val="24"/>
          <w:szCs w:val="24"/>
        </w:rPr>
        <w:t xml:space="preserve">                           </w:t>
      </w:r>
      <w:r>
        <w:rPr>
          <w:rFonts w:hint="eastAsia" w:ascii="宋体" w:eastAsia="宋体" w:cs="Times New Roman"/>
          <w:b w:val="0"/>
          <w:bCs w:val="0"/>
          <w:caps w:val="0"/>
          <w:smallCaps w:val="0"/>
          <w:vanish w:val="0"/>
          <w:kern w:val="2"/>
          <w:sz w:val="24"/>
          <w:szCs w:val="24"/>
        </w:rPr>
        <w:t>乙方（盖章）：</w:t>
      </w:r>
      <w:r>
        <w:rPr>
          <w:rFonts w:ascii="Times New Roman" w:hAnsi="Times New Roman" w:eastAsia="宋体"/>
          <w:b w:val="0"/>
          <w:bCs w:val="0"/>
          <w:caps w:val="0"/>
          <w:smallCaps w:val="0"/>
          <w:vanish w:val="0"/>
          <w:kern w:val="2"/>
          <w:sz w:val="24"/>
          <w:szCs w:val="24"/>
        </w:rPr>
        <w:t xml:space="preserve"> </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100" w:beforeAutospacing="1" w:after="100" w:afterAutospacing="1" w:line="360" w:lineRule="auto"/>
        <w:ind w:left="0" w:right="0" w:firstLine="0"/>
        <w:jc w:val="left"/>
        <w:rPr>
          <w:rFonts w:hint="eastAsia" w:ascii="宋体" w:eastAsia="宋体" w:cs="Times New Roman"/>
          <w:b w:val="0"/>
          <w:bCs w:val="0"/>
          <w:vanish w:val="0"/>
          <w:kern w:val="2"/>
          <w:sz w:val="24"/>
          <w:szCs w:val="24"/>
        </w:rPr>
      </w:pPr>
      <w:r>
        <w:rPr>
          <w:rFonts w:hint="eastAsia" w:ascii="宋体" w:eastAsia="宋体" w:cs="Times New Roman"/>
          <w:b w:val="0"/>
          <w:bCs w:val="0"/>
          <w:caps w:val="0"/>
          <w:smallCaps w:val="0"/>
          <w:vanish w:val="0"/>
          <w:kern w:val="2"/>
          <w:sz w:val="24"/>
          <w:szCs w:val="24"/>
        </w:rPr>
        <w:t>代表签字：</w:t>
      </w:r>
      <w:r>
        <w:rPr>
          <w:rFonts w:ascii="Times New Roman" w:hAnsi="Times New Roman" w:eastAsia="宋体"/>
          <w:b w:val="0"/>
          <w:bCs w:val="0"/>
          <w:caps w:val="0"/>
          <w:smallCaps w:val="0"/>
          <w:vanish w:val="0"/>
          <w:kern w:val="2"/>
          <w:sz w:val="24"/>
          <w:szCs w:val="24"/>
        </w:rPr>
        <w:t xml:space="preserve">                               </w:t>
      </w:r>
      <w:r>
        <w:rPr>
          <w:rFonts w:hint="eastAsia" w:ascii="宋体" w:eastAsia="宋体" w:cs="Times New Roman"/>
          <w:b w:val="0"/>
          <w:bCs w:val="0"/>
          <w:caps w:val="0"/>
          <w:smallCaps w:val="0"/>
          <w:vanish w:val="0"/>
          <w:kern w:val="2"/>
          <w:sz w:val="24"/>
          <w:szCs w:val="24"/>
        </w:rPr>
        <w:t>代表签字：</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100" w:beforeAutospacing="1" w:after="100" w:afterAutospacing="1" w:line="360" w:lineRule="auto"/>
        <w:ind w:left="0" w:right="0" w:firstLine="0"/>
        <w:jc w:val="left"/>
        <w:rPr>
          <w:rFonts w:hint="eastAsia" w:ascii="宋体" w:eastAsia="宋体" w:cs="Times New Roman"/>
          <w:b w:val="0"/>
          <w:bCs w:val="0"/>
          <w:vanish w:val="0"/>
          <w:kern w:val="2"/>
          <w:sz w:val="24"/>
          <w:szCs w:val="24"/>
        </w:rPr>
      </w:pPr>
      <w:r>
        <w:rPr>
          <w:rFonts w:hint="eastAsia" w:ascii="宋体" w:eastAsia="宋体" w:cs="Times New Roman"/>
          <w:b w:val="0"/>
          <w:bCs w:val="0"/>
          <w:caps w:val="0"/>
          <w:smallCaps w:val="0"/>
          <w:vanish w:val="0"/>
          <w:kern w:val="2"/>
          <w:sz w:val="24"/>
          <w:szCs w:val="24"/>
        </w:rPr>
        <w:t>地址：</w:t>
      </w:r>
      <w:r>
        <w:rPr>
          <w:rFonts w:ascii="Times New Roman" w:hAnsi="Times New Roman" w:eastAsia="宋体"/>
          <w:b w:val="0"/>
          <w:bCs w:val="0"/>
          <w:caps w:val="0"/>
          <w:smallCaps w:val="0"/>
          <w:vanish w:val="0"/>
          <w:kern w:val="2"/>
          <w:sz w:val="24"/>
          <w:szCs w:val="24"/>
        </w:rPr>
        <w:t xml:space="preserve">                                   </w:t>
      </w:r>
      <w:r>
        <w:rPr>
          <w:rFonts w:hint="eastAsia" w:ascii="宋体" w:eastAsia="宋体" w:cs="Times New Roman"/>
          <w:b w:val="0"/>
          <w:bCs w:val="0"/>
          <w:caps w:val="0"/>
          <w:smallCaps w:val="0"/>
          <w:vanish w:val="0"/>
          <w:kern w:val="2"/>
          <w:sz w:val="24"/>
          <w:szCs w:val="24"/>
        </w:rPr>
        <w:t>地址：</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100" w:beforeAutospacing="1" w:after="100" w:afterAutospacing="1" w:line="360" w:lineRule="auto"/>
        <w:ind w:left="0" w:right="0" w:firstLine="0"/>
        <w:jc w:val="left"/>
        <w:rPr>
          <w:rFonts w:hint="eastAsia" w:ascii="宋体" w:eastAsia="宋体" w:cs="Times New Roman"/>
          <w:b w:val="0"/>
          <w:bCs w:val="0"/>
          <w:vanish w:val="0"/>
          <w:kern w:val="2"/>
          <w:sz w:val="24"/>
          <w:szCs w:val="24"/>
        </w:rPr>
      </w:pPr>
      <w:r>
        <w:rPr>
          <w:rFonts w:hint="eastAsia" w:ascii="宋体" w:eastAsia="宋体" w:cs="Times New Roman"/>
          <w:b w:val="0"/>
          <w:bCs w:val="0"/>
          <w:caps w:val="0"/>
          <w:smallCaps w:val="0"/>
          <w:vanish w:val="0"/>
          <w:kern w:val="2"/>
          <w:sz w:val="24"/>
          <w:szCs w:val="24"/>
        </w:rPr>
        <w:t>电话：</w:t>
      </w:r>
      <w:r>
        <w:rPr>
          <w:rFonts w:ascii="Times New Roman" w:hAnsi="Times New Roman" w:eastAsia="宋体"/>
          <w:b w:val="0"/>
          <w:bCs w:val="0"/>
          <w:caps w:val="0"/>
          <w:smallCaps w:val="0"/>
          <w:vanish w:val="0"/>
          <w:kern w:val="2"/>
          <w:sz w:val="24"/>
          <w:szCs w:val="24"/>
        </w:rPr>
        <w:t xml:space="preserve">                                   </w:t>
      </w:r>
      <w:r>
        <w:rPr>
          <w:rFonts w:hint="eastAsia" w:ascii="宋体" w:eastAsia="宋体" w:cs="Times New Roman"/>
          <w:b w:val="0"/>
          <w:bCs w:val="0"/>
          <w:caps w:val="0"/>
          <w:smallCaps w:val="0"/>
          <w:vanish w:val="0"/>
          <w:kern w:val="2"/>
          <w:sz w:val="24"/>
          <w:szCs w:val="24"/>
        </w:rPr>
        <w:t>电话：</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100" w:beforeAutospacing="1" w:after="100" w:afterAutospacing="1" w:line="360" w:lineRule="auto"/>
        <w:ind w:left="0" w:right="0" w:firstLine="0"/>
        <w:jc w:val="left"/>
        <w:rPr>
          <w:rFonts w:hint="eastAsia" w:ascii="宋体" w:eastAsia="宋体" w:cs="Times New Roman"/>
          <w:b w:val="0"/>
          <w:bCs w:val="0"/>
          <w:vanish w:val="0"/>
          <w:kern w:val="2"/>
          <w:sz w:val="24"/>
          <w:szCs w:val="24"/>
        </w:rPr>
      </w:pPr>
      <w:r>
        <w:rPr>
          <w:rFonts w:hint="eastAsia" w:ascii="宋体" w:eastAsia="宋体" w:cs="Times New Roman"/>
          <w:b w:val="0"/>
          <w:bCs w:val="0"/>
          <w:caps w:val="0"/>
          <w:smallCaps w:val="0"/>
          <w:vanish w:val="0"/>
          <w:kern w:val="2"/>
          <w:sz w:val="24"/>
          <w:szCs w:val="24"/>
        </w:rPr>
        <w:t>日期：年</w:t>
      </w:r>
      <w:r>
        <w:rPr>
          <w:rFonts w:ascii="Times New Roman" w:hAnsi="Times New Roman" w:eastAsia="宋体"/>
          <w:b w:val="0"/>
          <w:bCs w:val="0"/>
          <w:caps w:val="0"/>
          <w:smallCaps w:val="0"/>
          <w:vanish w:val="0"/>
          <w:kern w:val="2"/>
          <w:sz w:val="24"/>
          <w:szCs w:val="24"/>
        </w:rPr>
        <w:t xml:space="preserve">    </w:t>
      </w:r>
      <w:r>
        <w:rPr>
          <w:rFonts w:hint="eastAsia" w:ascii="宋体" w:eastAsia="宋体" w:cs="Times New Roman"/>
          <w:b w:val="0"/>
          <w:bCs w:val="0"/>
          <w:caps w:val="0"/>
          <w:smallCaps w:val="0"/>
          <w:vanish w:val="0"/>
          <w:kern w:val="2"/>
          <w:sz w:val="24"/>
          <w:szCs w:val="24"/>
        </w:rPr>
        <w:t>月</w:t>
      </w:r>
      <w:r>
        <w:rPr>
          <w:rFonts w:ascii="Times New Roman" w:hAnsi="Times New Roman" w:eastAsia="宋体"/>
          <w:b w:val="0"/>
          <w:bCs w:val="0"/>
          <w:caps w:val="0"/>
          <w:smallCaps w:val="0"/>
          <w:vanish w:val="0"/>
          <w:kern w:val="2"/>
          <w:sz w:val="24"/>
          <w:szCs w:val="24"/>
        </w:rPr>
        <w:t xml:space="preserve">    </w:t>
      </w:r>
      <w:r>
        <w:rPr>
          <w:rFonts w:hint="eastAsia" w:ascii="宋体" w:eastAsia="宋体" w:cs="Times New Roman"/>
          <w:b w:val="0"/>
          <w:bCs w:val="0"/>
          <w:caps w:val="0"/>
          <w:smallCaps w:val="0"/>
          <w:vanish w:val="0"/>
          <w:kern w:val="2"/>
          <w:sz w:val="24"/>
          <w:szCs w:val="24"/>
        </w:rPr>
        <w:t>日</w:t>
      </w:r>
      <w:r>
        <w:rPr>
          <w:rFonts w:ascii="Times New Roman" w:hAnsi="Times New Roman" w:eastAsia="宋体"/>
          <w:b w:val="0"/>
          <w:bCs w:val="0"/>
          <w:caps w:val="0"/>
          <w:smallCaps w:val="0"/>
          <w:vanish w:val="0"/>
          <w:kern w:val="2"/>
          <w:sz w:val="24"/>
          <w:szCs w:val="24"/>
        </w:rPr>
        <w:t xml:space="preserve">                     </w:t>
      </w:r>
      <w:r>
        <w:rPr>
          <w:rFonts w:hint="eastAsia" w:ascii="宋体" w:eastAsia="宋体" w:cs="Times New Roman"/>
          <w:b w:val="0"/>
          <w:bCs w:val="0"/>
          <w:caps w:val="0"/>
          <w:smallCaps w:val="0"/>
          <w:vanish w:val="0"/>
          <w:kern w:val="2"/>
          <w:sz w:val="24"/>
          <w:szCs w:val="24"/>
        </w:rPr>
        <w:t>日期：年</w:t>
      </w:r>
      <w:r>
        <w:rPr>
          <w:rFonts w:ascii="Times New Roman" w:hAnsi="Times New Roman" w:eastAsia="宋体"/>
          <w:b w:val="0"/>
          <w:bCs w:val="0"/>
          <w:caps w:val="0"/>
          <w:smallCaps w:val="0"/>
          <w:vanish w:val="0"/>
          <w:kern w:val="2"/>
          <w:sz w:val="24"/>
          <w:szCs w:val="24"/>
        </w:rPr>
        <w:t xml:space="preserve">      </w:t>
      </w:r>
      <w:r>
        <w:rPr>
          <w:rFonts w:hint="eastAsia" w:ascii="宋体" w:eastAsia="宋体" w:cs="Times New Roman"/>
          <w:b w:val="0"/>
          <w:bCs w:val="0"/>
          <w:caps w:val="0"/>
          <w:smallCaps w:val="0"/>
          <w:vanish w:val="0"/>
          <w:kern w:val="2"/>
          <w:sz w:val="24"/>
          <w:szCs w:val="24"/>
        </w:rPr>
        <w:t>月</w:t>
      </w:r>
      <w:r>
        <w:rPr>
          <w:rFonts w:ascii="Times New Roman" w:hAnsi="Times New Roman" w:eastAsia="宋体"/>
          <w:b w:val="0"/>
          <w:bCs w:val="0"/>
          <w:caps w:val="0"/>
          <w:smallCaps w:val="0"/>
          <w:vanish w:val="0"/>
          <w:kern w:val="2"/>
          <w:sz w:val="24"/>
          <w:szCs w:val="24"/>
        </w:rPr>
        <w:t xml:space="preserve">    </w:t>
      </w:r>
      <w:r>
        <w:rPr>
          <w:rFonts w:hint="eastAsia" w:ascii="宋体" w:eastAsia="宋体" w:cs="Times New Roman"/>
          <w:b w:val="0"/>
          <w:bCs w:val="0"/>
          <w:caps w:val="0"/>
          <w:smallCaps w:val="0"/>
          <w:vanish w:val="0"/>
          <w:kern w:val="2"/>
          <w:sz w:val="24"/>
          <w:szCs w:val="24"/>
        </w:rPr>
        <w:t>日</w:t>
      </w:r>
    </w:p>
    <w:p>
      <w:pPr>
        <w:spacing w:line="480" w:lineRule="exact"/>
        <w:jc w:val="center"/>
        <w:rPr>
          <w:rFonts w:ascii="Times New Roman" w:hAnsi="Times New Roman"/>
          <w:sz w:val="36"/>
          <w:szCs w:val="36"/>
        </w:rPr>
      </w:pPr>
      <w:r>
        <w:rPr>
          <w:rFonts w:hint="eastAsia" w:ascii="宋体" w:eastAsia="宋体" w:cs="Arial"/>
          <w:vanish w:val="0"/>
          <w:kern w:val="2"/>
          <w:sz w:val="24"/>
          <w:szCs w:val="24"/>
        </w:rPr>
        <w:br w:type="page"/>
      </w:r>
    </w:p>
    <w:p>
      <w:pPr>
        <w:widowControl/>
        <w:snapToGrid w:val="0"/>
        <w:spacing w:line="360" w:lineRule="auto"/>
        <w:jc w:val="center"/>
        <w:rPr>
          <w:rFonts w:ascii="宋体" w:hAnsi="宋体"/>
          <w:color w:val="000000"/>
          <w:sz w:val="36"/>
        </w:rPr>
      </w:pPr>
      <w:r>
        <w:rPr>
          <w:rFonts w:hint="eastAsia" w:ascii="宋体" w:hAnsi="宋体"/>
          <w:color w:val="000000"/>
          <w:sz w:val="36"/>
          <w:lang w:val="en-US" w:eastAsia="zh-CN"/>
        </w:rPr>
        <w:t xml:space="preserve">第五部分 </w:t>
      </w:r>
      <w:r>
        <w:rPr>
          <w:rFonts w:hint="eastAsia" w:ascii="宋体" w:hAnsi="宋体"/>
          <w:color w:val="000000"/>
          <w:sz w:val="36"/>
        </w:rPr>
        <w:t>附件——报价文件格式</w:t>
      </w:r>
    </w:p>
    <w:p>
      <w:pPr>
        <w:jc w:val="center"/>
        <w:rPr>
          <w:rFonts w:ascii="宋体" w:hAnsi="宋体"/>
          <w:color w:val="000000"/>
          <w:sz w:val="36"/>
        </w:rPr>
      </w:pPr>
    </w:p>
    <w:p>
      <w:pPr>
        <w:jc w:val="center"/>
        <w:rPr>
          <w:rFonts w:ascii="宋体" w:hAnsi="宋体"/>
          <w:color w:val="000000"/>
          <w:sz w:val="36"/>
        </w:rPr>
      </w:pPr>
    </w:p>
    <w:p>
      <w:pPr>
        <w:jc w:val="center"/>
        <w:rPr>
          <w:rFonts w:ascii="宋体" w:hAnsi="宋体"/>
          <w:color w:val="000000"/>
          <w:sz w:val="36"/>
        </w:rPr>
      </w:pPr>
    </w:p>
    <w:p>
      <w:pPr>
        <w:jc w:val="center"/>
        <w:rPr>
          <w:rFonts w:ascii="宋体" w:hAnsi="宋体"/>
          <w:color w:val="000000"/>
          <w:sz w:val="36"/>
        </w:rPr>
      </w:pPr>
    </w:p>
    <w:p>
      <w:pPr>
        <w:jc w:val="center"/>
        <w:rPr>
          <w:rFonts w:ascii="宋体" w:hAnsi="宋体"/>
          <w:color w:val="000000"/>
          <w:sz w:val="72"/>
        </w:rPr>
      </w:pPr>
      <w:r>
        <w:rPr>
          <w:rFonts w:hint="eastAsia" w:ascii="宋体" w:hAnsi="宋体"/>
          <w:color w:val="000000"/>
          <w:sz w:val="72"/>
        </w:rPr>
        <w:t>报价文件</w:t>
      </w:r>
    </w:p>
    <w:p>
      <w:pPr>
        <w:jc w:val="center"/>
        <w:rPr>
          <w:rFonts w:ascii="宋体" w:hAnsi="宋体"/>
          <w:color w:val="000000"/>
          <w:sz w:val="30"/>
        </w:rPr>
      </w:pPr>
    </w:p>
    <w:p>
      <w:pPr>
        <w:jc w:val="center"/>
        <w:rPr>
          <w:rFonts w:ascii="宋体" w:hAnsi="宋体"/>
          <w:color w:val="000000"/>
          <w:sz w:val="30"/>
        </w:rPr>
      </w:pPr>
    </w:p>
    <w:p>
      <w:pPr>
        <w:pStyle w:val="15"/>
        <w:spacing w:line="500" w:lineRule="exact"/>
        <w:ind w:firstLine="1260" w:firstLineChars="350"/>
        <w:jc w:val="left"/>
        <w:rPr>
          <w:rFonts w:hAnsi="宋体"/>
          <w:color w:val="000000"/>
          <w:sz w:val="36"/>
          <w:szCs w:val="22"/>
        </w:rPr>
      </w:pPr>
    </w:p>
    <w:p>
      <w:pPr>
        <w:pStyle w:val="15"/>
        <w:spacing w:line="500" w:lineRule="exact"/>
        <w:ind w:firstLine="1260" w:firstLineChars="350"/>
        <w:jc w:val="left"/>
        <w:rPr>
          <w:rFonts w:hAnsi="宋体"/>
          <w:color w:val="000000"/>
          <w:spacing w:val="-8"/>
          <w:sz w:val="32"/>
          <w:u w:val="single"/>
        </w:rPr>
      </w:pPr>
      <w:r>
        <w:rPr>
          <w:rFonts w:hint="eastAsia" w:hAnsi="宋体"/>
          <w:color w:val="000000"/>
          <w:sz w:val="36"/>
          <w:szCs w:val="22"/>
        </w:rPr>
        <w:t>谈判项目名称：</w:t>
      </w:r>
    </w:p>
    <w:p>
      <w:pPr>
        <w:spacing w:line="360" w:lineRule="auto"/>
        <w:rPr>
          <w:rFonts w:ascii="宋体" w:hAnsi="宋体"/>
          <w:color w:val="000000"/>
          <w:sz w:val="36"/>
        </w:rPr>
      </w:pPr>
    </w:p>
    <w:p>
      <w:pPr>
        <w:spacing w:line="360" w:lineRule="auto"/>
        <w:rPr>
          <w:rFonts w:ascii="宋体" w:hAnsi="宋体"/>
          <w:color w:val="000000"/>
          <w:sz w:val="36"/>
          <w:u w:val="single"/>
        </w:rPr>
      </w:pPr>
      <w:r>
        <w:rPr>
          <w:rFonts w:hint="eastAsia" w:ascii="宋体" w:hAnsi="宋体"/>
          <w:color w:val="000000"/>
          <w:sz w:val="36"/>
        </w:rPr>
        <w:t xml:space="preserve">       报价人名称 ：</w:t>
      </w:r>
    </w:p>
    <w:p>
      <w:pPr>
        <w:spacing w:line="360" w:lineRule="auto"/>
        <w:rPr>
          <w:rFonts w:ascii="宋体" w:hAnsi="宋体"/>
          <w:color w:val="000000"/>
          <w:sz w:val="36"/>
        </w:rPr>
      </w:pPr>
    </w:p>
    <w:p>
      <w:pPr>
        <w:spacing w:line="360" w:lineRule="auto"/>
        <w:ind w:firstLine="1260" w:firstLineChars="350"/>
        <w:rPr>
          <w:rFonts w:ascii="宋体" w:hAnsi="宋体"/>
          <w:color w:val="000000"/>
          <w:sz w:val="36"/>
        </w:rPr>
      </w:pPr>
      <w:r>
        <w:rPr>
          <w:rFonts w:hint="eastAsia" w:ascii="宋体" w:hAnsi="宋体"/>
          <w:color w:val="000000"/>
          <w:sz w:val="36"/>
        </w:rPr>
        <w:t>日       期 ：</w:t>
      </w:r>
    </w:p>
    <w:p>
      <w:pPr>
        <w:pStyle w:val="35"/>
        <w:jc w:val="left"/>
        <w:rPr>
          <w:rFonts w:hAnsi="宋体"/>
          <w:color w:val="000000"/>
        </w:rPr>
      </w:pPr>
      <w:r>
        <w:rPr>
          <w:rFonts w:hAnsi="宋体"/>
          <w:color w:val="000000"/>
          <w:sz w:val="36"/>
        </w:rPr>
        <w:br w:type="page"/>
      </w:r>
      <w:bookmarkStart w:id="8" w:name="_Toc430492195"/>
      <w:bookmarkStart w:id="9" w:name="_Toc430490685"/>
      <w:bookmarkStart w:id="10" w:name="_Toc415567576"/>
      <w:bookmarkStart w:id="11" w:name="_Toc430422459"/>
      <w:bookmarkStart w:id="12" w:name="_Toc430489158"/>
      <w:bookmarkStart w:id="13" w:name="_Toc430488688"/>
      <w:bookmarkStart w:id="14" w:name="_Toc430488894"/>
      <w:bookmarkStart w:id="15" w:name="_Toc430422451"/>
      <w:bookmarkStart w:id="16" w:name="_Toc415567567"/>
      <w:bookmarkStart w:id="17" w:name="_Toc430492199"/>
      <w:bookmarkStart w:id="18" w:name="_Toc430488684"/>
      <w:bookmarkStart w:id="19" w:name="_Toc430488890"/>
      <w:bookmarkStart w:id="20" w:name="_Toc430490681"/>
      <w:bookmarkStart w:id="21" w:name="_Toc430489162"/>
      <w:r>
        <w:rPr>
          <w:rFonts w:hint="eastAsia" w:hAnsi="宋体"/>
          <w:color w:val="000000"/>
          <w:sz w:val="21"/>
        </w:rPr>
        <w:t xml:space="preserve">附件１ </w:t>
      </w:r>
      <w:r>
        <w:rPr>
          <w:rFonts w:hint="eastAsia" w:hAnsi="宋体"/>
          <w:color w:val="000000"/>
          <w:sz w:val="36"/>
        </w:rPr>
        <w:t xml:space="preserve"> 报 价 书</w:t>
      </w:r>
    </w:p>
    <w:p>
      <w:pPr>
        <w:pStyle w:val="15"/>
        <w:spacing w:line="360" w:lineRule="auto"/>
        <w:jc w:val="left"/>
        <w:rPr>
          <w:rFonts w:hAnsi="宋体"/>
          <w:color w:val="000000"/>
          <w:sz w:val="24"/>
        </w:rPr>
      </w:pPr>
      <w:r>
        <w:rPr>
          <w:rFonts w:hint="eastAsia" w:hAnsi="宋体"/>
          <w:color w:val="000000"/>
          <w:sz w:val="24"/>
        </w:rPr>
        <w:t>致：</w:t>
      </w:r>
      <w:r>
        <w:rPr>
          <w:rFonts w:hint="eastAsia" w:hAnsi="宋体"/>
          <w:sz w:val="24"/>
          <w:u w:val="single"/>
        </w:rPr>
        <w:t>福建广电网络集团股份有限公司</w:t>
      </w:r>
      <w:r>
        <w:rPr>
          <w:rFonts w:hint="eastAsia" w:hAnsi="宋体"/>
          <w:color w:val="000000" w:themeColor="text1"/>
          <w:sz w:val="24"/>
          <w:u w:val="single"/>
        </w:rPr>
        <w:t>泉州</w:t>
      </w:r>
      <w:r>
        <w:rPr>
          <w:rFonts w:hint="eastAsia" w:hAnsi="宋体"/>
          <w:sz w:val="24"/>
          <w:u w:val="single"/>
        </w:rPr>
        <w:t>分公司</w:t>
      </w:r>
    </w:p>
    <w:p>
      <w:pPr>
        <w:pStyle w:val="15"/>
        <w:spacing w:line="360" w:lineRule="auto"/>
        <w:ind w:firstLine="480"/>
        <w:jc w:val="left"/>
        <w:rPr>
          <w:rFonts w:hAnsi="宋体"/>
          <w:color w:val="000000"/>
          <w:sz w:val="24"/>
        </w:rPr>
      </w:pPr>
      <w:r>
        <w:rPr>
          <w:rFonts w:hint="eastAsia" w:hAnsi="宋体"/>
          <w:color w:val="000000"/>
          <w:sz w:val="24"/>
        </w:rPr>
        <w:t>根据贵方</w:t>
      </w:r>
      <w:r>
        <w:rPr>
          <w:rFonts w:hint="eastAsia" w:hAnsi="宋体"/>
          <w:color w:val="000000"/>
          <w:sz w:val="24"/>
          <w:szCs w:val="24"/>
        </w:rPr>
        <w:t>为：</w:t>
      </w:r>
      <w:r>
        <w:rPr>
          <w:rFonts w:hint="eastAsia" w:hAnsi="宋体" w:cs="宋体"/>
          <w:sz w:val="24"/>
          <w:szCs w:val="24"/>
        </w:rPr>
        <w:t>公交车亭广告发布采购项目</w:t>
      </w:r>
      <w:r>
        <w:rPr>
          <w:rFonts w:hint="eastAsia" w:hAnsi="宋体"/>
          <w:color w:val="000000"/>
          <w:sz w:val="24"/>
        </w:rPr>
        <w:t>的邀请函，提交下述文件正本一份。</w:t>
      </w:r>
    </w:p>
    <w:p>
      <w:pPr>
        <w:pStyle w:val="15"/>
        <w:spacing w:line="360" w:lineRule="auto"/>
        <w:ind w:firstLine="480"/>
        <w:jc w:val="left"/>
        <w:rPr>
          <w:rFonts w:hAnsi="宋体"/>
          <w:color w:val="000000"/>
          <w:sz w:val="24"/>
        </w:rPr>
      </w:pPr>
      <w:r>
        <w:rPr>
          <w:rFonts w:hint="eastAsia" w:hAnsi="宋体"/>
          <w:color w:val="000000"/>
          <w:sz w:val="24"/>
        </w:rPr>
        <w:t>（1）报价一览表</w:t>
      </w:r>
    </w:p>
    <w:p>
      <w:pPr>
        <w:pStyle w:val="15"/>
        <w:spacing w:line="360" w:lineRule="auto"/>
        <w:ind w:firstLine="480"/>
        <w:jc w:val="left"/>
        <w:rPr>
          <w:rFonts w:hAnsi="宋体"/>
          <w:color w:val="000000"/>
          <w:sz w:val="24"/>
        </w:rPr>
      </w:pPr>
      <w:r>
        <w:rPr>
          <w:rFonts w:hint="eastAsia" w:hAnsi="宋体"/>
          <w:color w:val="000000"/>
          <w:sz w:val="24"/>
        </w:rPr>
        <w:t>（2）</w:t>
      </w:r>
      <w:r>
        <w:rPr>
          <w:rFonts w:hAnsi="宋体"/>
          <w:color w:val="000000"/>
          <w:sz w:val="24"/>
        </w:rPr>
        <w:t>采购内容说明</w:t>
      </w:r>
      <w:r>
        <w:rPr>
          <w:rFonts w:hint="eastAsia" w:hAnsi="宋体"/>
          <w:color w:val="000000"/>
          <w:sz w:val="24"/>
        </w:rPr>
        <w:t>一览表</w:t>
      </w:r>
    </w:p>
    <w:p>
      <w:pPr>
        <w:pStyle w:val="15"/>
        <w:spacing w:line="360" w:lineRule="auto"/>
        <w:ind w:firstLine="480"/>
        <w:jc w:val="left"/>
        <w:rPr>
          <w:rFonts w:hAnsi="宋体"/>
          <w:color w:val="000000"/>
          <w:sz w:val="24"/>
        </w:rPr>
      </w:pPr>
      <w:r>
        <w:rPr>
          <w:rFonts w:hint="eastAsia" w:hAnsi="宋体"/>
          <w:color w:val="000000"/>
          <w:sz w:val="24"/>
        </w:rPr>
        <w:t>（3）报价人的资格证明文件</w:t>
      </w:r>
    </w:p>
    <w:p>
      <w:pPr>
        <w:pStyle w:val="15"/>
        <w:spacing w:line="360" w:lineRule="auto"/>
        <w:ind w:firstLine="480"/>
        <w:jc w:val="left"/>
        <w:rPr>
          <w:rFonts w:hAnsi="宋体"/>
          <w:color w:val="000000"/>
          <w:sz w:val="24"/>
        </w:rPr>
      </w:pPr>
      <w:r>
        <w:rPr>
          <w:rFonts w:hint="eastAsia" w:hAnsi="宋体"/>
          <w:color w:val="000000"/>
          <w:sz w:val="24"/>
        </w:rPr>
        <w:t>（4）报价人提交的其它资料</w:t>
      </w:r>
    </w:p>
    <w:p>
      <w:pPr>
        <w:pStyle w:val="15"/>
        <w:spacing w:line="360" w:lineRule="auto"/>
        <w:jc w:val="left"/>
        <w:rPr>
          <w:rFonts w:hAnsi="宋体"/>
          <w:color w:val="000000"/>
          <w:sz w:val="24"/>
        </w:rPr>
      </w:pPr>
      <w:r>
        <w:rPr>
          <w:rFonts w:hint="eastAsia" w:hAnsi="宋体"/>
          <w:color w:val="000000"/>
          <w:sz w:val="24"/>
        </w:rPr>
        <w:t xml:space="preserve">    据此函，签字代表宣布同意如下：</w:t>
      </w:r>
    </w:p>
    <w:p>
      <w:pPr>
        <w:pStyle w:val="15"/>
        <w:spacing w:line="360" w:lineRule="auto"/>
        <w:ind w:firstLine="480" w:firstLineChars="200"/>
        <w:jc w:val="left"/>
        <w:rPr>
          <w:rFonts w:hAnsi="宋体"/>
          <w:color w:val="000000"/>
          <w:sz w:val="24"/>
          <w:u w:val="single"/>
        </w:rPr>
      </w:pPr>
      <w:r>
        <w:rPr>
          <w:rFonts w:hint="eastAsia" w:hAnsi="宋体"/>
          <w:color w:val="000000"/>
          <w:sz w:val="24"/>
        </w:rPr>
        <w:t>1．所附详细报价表中规定的应提供和交付的公交车亭广告发布及服务报价总价（国内现场交货价）为人民币（小写）：万元，即（大写）人民币：。</w:t>
      </w:r>
    </w:p>
    <w:p>
      <w:pPr>
        <w:pStyle w:val="15"/>
        <w:spacing w:line="360" w:lineRule="auto"/>
        <w:ind w:firstLine="480" w:firstLineChars="200"/>
        <w:jc w:val="left"/>
        <w:rPr>
          <w:rFonts w:hAnsi="宋体"/>
          <w:color w:val="000000"/>
          <w:sz w:val="24"/>
        </w:rPr>
      </w:pPr>
      <w:r>
        <w:rPr>
          <w:rFonts w:hint="eastAsia" w:hAnsi="宋体"/>
          <w:color w:val="000000"/>
          <w:sz w:val="24"/>
        </w:rPr>
        <w:t>2．报价人已详细审查全部谈判文件，包括修改文件（如有的话）和有关附件。</w:t>
      </w:r>
    </w:p>
    <w:p>
      <w:pPr>
        <w:pStyle w:val="15"/>
        <w:spacing w:line="360" w:lineRule="auto"/>
        <w:ind w:firstLine="480" w:firstLineChars="200"/>
        <w:jc w:val="left"/>
        <w:rPr>
          <w:rFonts w:hAnsi="宋体"/>
          <w:color w:val="000000"/>
          <w:sz w:val="24"/>
        </w:rPr>
      </w:pPr>
      <w:r>
        <w:rPr>
          <w:rFonts w:hint="eastAsia" w:hAnsi="宋体"/>
          <w:color w:val="000000"/>
          <w:sz w:val="24"/>
        </w:rPr>
        <w:t>3．我方同意所递交的报价文件在谈判文件第二部分谈判须知第8.1条规定的报价有效期内有效，在此期间内我方的报价有可能中选，我方将受此约束。</w:t>
      </w:r>
    </w:p>
    <w:p>
      <w:pPr>
        <w:pStyle w:val="15"/>
        <w:spacing w:line="360" w:lineRule="auto"/>
        <w:ind w:firstLine="480" w:firstLineChars="200"/>
        <w:jc w:val="left"/>
        <w:rPr>
          <w:rFonts w:hAnsi="宋体"/>
          <w:color w:val="000000"/>
          <w:sz w:val="24"/>
        </w:rPr>
      </w:pPr>
      <w:r>
        <w:rPr>
          <w:rFonts w:hint="eastAsia" w:hAnsi="宋体"/>
          <w:color w:val="000000"/>
          <w:sz w:val="24"/>
        </w:rPr>
        <w:t>4．报价人同意提供按照采购人可能要求的与其报价有关的一切数据或资料，完全理解贵方不一定要接受最低的报价或收到的任何报价。</w:t>
      </w:r>
    </w:p>
    <w:p>
      <w:pPr>
        <w:pStyle w:val="15"/>
        <w:spacing w:line="360" w:lineRule="auto"/>
        <w:ind w:firstLine="420"/>
        <w:jc w:val="left"/>
        <w:rPr>
          <w:rFonts w:hAnsi="宋体"/>
          <w:color w:val="000000"/>
          <w:sz w:val="24"/>
        </w:rPr>
      </w:pPr>
      <w:r>
        <w:rPr>
          <w:rFonts w:hint="eastAsia" w:hAnsi="宋体"/>
          <w:color w:val="000000"/>
          <w:sz w:val="24"/>
        </w:rPr>
        <w:t>与本谈判项目有关的一切正式往来通讯请寄：</w:t>
      </w:r>
    </w:p>
    <w:p>
      <w:pPr>
        <w:pStyle w:val="15"/>
        <w:spacing w:line="360" w:lineRule="auto"/>
        <w:jc w:val="left"/>
        <w:rPr>
          <w:rFonts w:hAnsi="宋体"/>
          <w:color w:val="000000"/>
          <w:sz w:val="24"/>
        </w:rPr>
      </w:pPr>
    </w:p>
    <w:p>
      <w:pPr>
        <w:pStyle w:val="15"/>
        <w:spacing w:line="360" w:lineRule="auto"/>
        <w:jc w:val="left"/>
        <w:rPr>
          <w:rFonts w:hAnsi="宋体"/>
          <w:color w:val="000000"/>
          <w:sz w:val="24"/>
        </w:rPr>
      </w:pPr>
      <w:r>
        <w:rPr>
          <w:rFonts w:hint="eastAsia" w:hAnsi="宋体"/>
          <w:color w:val="000000"/>
          <w:sz w:val="24"/>
        </w:rPr>
        <w:t>地址：</w:t>
      </w:r>
    </w:p>
    <w:p>
      <w:pPr>
        <w:pStyle w:val="15"/>
        <w:spacing w:line="360" w:lineRule="auto"/>
        <w:jc w:val="left"/>
        <w:rPr>
          <w:rFonts w:hAnsi="宋体"/>
          <w:color w:val="000000"/>
          <w:sz w:val="24"/>
        </w:rPr>
      </w:pPr>
      <w:r>
        <w:rPr>
          <w:rFonts w:hint="eastAsia" w:hAnsi="宋体"/>
          <w:color w:val="000000"/>
          <w:sz w:val="24"/>
        </w:rPr>
        <w:t xml:space="preserve">电话： </w:t>
      </w:r>
    </w:p>
    <w:p>
      <w:pPr>
        <w:pStyle w:val="15"/>
        <w:spacing w:line="360" w:lineRule="auto"/>
        <w:jc w:val="left"/>
        <w:rPr>
          <w:rFonts w:hAnsi="宋体"/>
          <w:color w:val="000000"/>
          <w:sz w:val="24"/>
        </w:rPr>
      </w:pPr>
      <w:r>
        <w:rPr>
          <w:rFonts w:hint="eastAsia" w:hAnsi="宋体"/>
          <w:color w:val="000000"/>
          <w:sz w:val="24"/>
        </w:rPr>
        <w:t>传真：</w:t>
      </w:r>
    </w:p>
    <w:p>
      <w:pPr>
        <w:pStyle w:val="15"/>
        <w:spacing w:line="360" w:lineRule="auto"/>
        <w:jc w:val="left"/>
        <w:rPr>
          <w:rFonts w:hAnsi="宋体"/>
          <w:color w:val="000000"/>
          <w:sz w:val="24"/>
        </w:rPr>
      </w:pPr>
      <w:r>
        <w:rPr>
          <w:rFonts w:hint="eastAsia" w:hAnsi="宋体"/>
          <w:color w:val="000000"/>
          <w:sz w:val="24"/>
        </w:rPr>
        <w:t>报价人授权代表姓名、职务（印刷体）：</w:t>
      </w:r>
    </w:p>
    <w:p>
      <w:pPr>
        <w:pStyle w:val="15"/>
        <w:spacing w:line="360" w:lineRule="auto"/>
        <w:jc w:val="left"/>
        <w:rPr>
          <w:rFonts w:hAnsi="宋体"/>
          <w:color w:val="000000"/>
          <w:sz w:val="24"/>
        </w:rPr>
      </w:pPr>
      <w:r>
        <w:rPr>
          <w:rFonts w:hint="eastAsia" w:hAnsi="宋体"/>
          <w:color w:val="000000"/>
          <w:sz w:val="24"/>
        </w:rPr>
        <w:t>报价人授权代表签字：_</w:t>
      </w:r>
    </w:p>
    <w:p>
      <w:pPr>
        <w:pStyle w:val="15"/>
        <w:spacing w:line="360" w:lineRule="auto"/>
        <w:jc w:val="left"/>
        <w:rPr>
          <w:rFonts w:hAnsi="宋体"/>
          <w:color w:val="000000"/>
          <w:sz w:val="24"/>
          <w:szCs w:val="24"/>
        </w:rPr>
      </w:pPr>
      <w:r>
        <w:rPr>
          <w:rFonts w:hint="eastAsia" w:hAnsi="宋体"/>
          <w:color w:val="000000"/>
          <w:sz w:val="24"/>
        </w:rPr>
        <w:t>报价人名称：</w:t>
      </w:r>
    </w:p>
    <w:p>
      <w:pPr>
        <w:pStyle w:val="15"/>
        <w:spacing w:line="360" w:lineRule="auto"/>
        <w:jc w:val="left"/>
        <w:rPr>
          <w:rFonts w:hAnsi="宋体"/>
          <w:color w:val="000000"/>
          <w:sz w:val="24"/>
        </w:rPr>
      </w:pPr>
      <w:r>
        <w:rPr>
          <w:rFonts w:hint="eastAsia" w:hAnsi="宋体"/>
          <w:color w:val="000000"/>
          <w:sz w:val="24"/>
        </w:rPr>
        <w:t>报价人地址：</w:t>
      </w:r>
    </w:p>
    <w:p>
      <w:pPr>
        <w:pStyle w:val="15"/>
        <w:spacing w:line="360" w:lineRule="auto"/>
        <w:jc w:val="left"/>
        <w:rPr>
          <w:rFonts w:hAnsi="宋体"/>
          <w:color w:val="000000"/>
          <w:sz w:val="24"/>
        </w:rPr>
      </w:pPr>
    </w:p>
    <w:p>
      <w:pPr>
        <w:pStyle w:val="15"/>
        <w:spacing w:line="360" w:lineRule="auto"/>
        <w:ind w:firstLine="4200" w:firstLineChars="1750"/>
        <w:jc w:val="left"/>
        <w:rPr>
          <w:rFonts w:hAnsi="宋体"/>
          <w:color w:val="000000"/>
        </w:rPr>
      </w:pPr>
      <w:r>
        <w:rPr>
          <w:rFonts w:hint="eastAsia" w:hAnsi="宋体"/>
          <w:color w:val="000000"/>
          <w:sz w:val="24"/>
        </w:rPr>
        <w:t>日      期：</w:t>
      </w:r>
      <w:r>
        <w:rPr>
          <w:rFonts w:hint="eastAsia" w:hAnsi="宋体"/>
          <w:color w:val="000000"/>
          <w:sz w:val="24"/>
          <w:u w:val="single"/>
        </w:rPr>
        <w:t xml:space="preserve">  _  </w:t>
      </w:r>
      <w:r>
        <w:rPr>
          <w:rFonts w:hint="eastAsia" w:hAnsi="宋体"/>
          <w:color w:val="000000"/>
          <w:sz w:val="24"/>
        </w:rPr>
        <w:t>年__月日</w:t>
      </w:r>
    </w:p>
    <w:p>
      <w:pPr>
        <w:pStyle w:val="15"/>
        <w:spacing w:line="380" w:lineRule="exact"/>
        <w:jc w:val="left"/>
        <w:rPr>
          <w:rFonts w:hAnsi="宋体"/>
          <w:color w:val="000000"/>
        </w:rPr>
        <w:sectPr>
          <w:headerReference r:id="rId5" w:type="default"/>
          <w:pgSz w:w="11907" w:h="16840"/>
          <w:pgMar w:top="1440" w:right="1588" w:bottom="1440" w:left="1588" w:header="851" w:footer="992" w:gutter="0"/>
          <w:cols w:space="720" w:num="1"/>
          <w:docGrid w:type="lines" w:linePitch="323" w:charSpace="-2"/>
        </w:sectPr>
      </w:pPr>
    </w:p>
    <w:p>
      <w:pPr>
        <w:pStyle w:val="35"/>
        <w:jc w:val="left"/>
        <w:rPr>
          <w:rFonts w:hAnsi="宋体"/>
          <w:color w:val="000000"/>
          <w:sz w:val="36"/>
        </w:rPr>
      </w:pPr>
      <w:r>
        <w:rPr>
          <w:rFonts w:hint="eastAsia" w:hAnsi="宋体"/>
          <w:color w:val="000000"/>
          <w:sz w:val="24"/>
        </w:rPr>
        <w:t>附件2</w:t>
      </w:r>
      <w:r>
        <w:rPr>
          <w:rFonts w:hint="eastAsia" w:hAnsi="宋体"/>
          <w:color w:val="000000"/>
          <w:sz w:val="36"/>
        </w:rPr>
        <w:t>报价一览表</w:t>
      </w:r>
    </w:p>
    <w:p>
      <w:pPr>
        <w:spacing w:line="380" w:lineRule="exact"/>
        <w:rPr>
          <w:rFonts w:ascii="宋体" w:hAnsi="宋体"/>
          <w:color w:val="000000"/>
          <w:sz w:val="24"/>
        </w:rPr>
      </w:pPr>
    </w:p>
    <w:p>
      <w:pPr>
        <w:spacing w:line="380" w:lineRule="exact"/>
        <w:rPr>
          <w:rFonts w:ascii="宋体" w:hAnsi="宋体"/>
          <w:color w:val="000000"/>
          <w:sz w:val="24"/>
        </w:rPr>
      </w:pPr>
      <w:r>
        <w:rPr>
          <w:rFonts w:hint="eastAsia"/>
          <w:sz w:val="24"/>
        </w:rPr>
        <w:t>报价人名称：</w:t>
      </w:r>
      <w:r>
        <w:rPr>
          <w:rFonts w:ascii="宋体" w:hAnsi="宋体"/>
          <w:sz w:val="24"/>
          <w:u w:val="single"/>
        </w:rPr>
        <w:t>(</w:t>
      </w:r>
      <w:r>
        <w:rPr>
          <w:rFonts w:hint="eastAsia" w:ascii="宋体" w:hAnsi="宋体"/>
          <w:sz w:val="24"/>
          <w:u w:val="single"/>
        </w:rPr>
        <w:t>单位</w:t>
      </w:r>
      <w:r>
        <w:rPr>
          <w:rFonts w:ascii="宋体" w:hAnsi="宋体"/>
          <w:sz w:val="24"/>
          <w:u w:val="single"/>
        </w:rPr>
        <w:t>全称并加盖公章)</w:t>
      </w:r>
    </w:p>
    <w:p>
      <w:pPr>
        <w:spacing w:line="380" w:lineRule="exact"/>
        <w:rPr>
          <w:rFonts w:ascii="宋体" w:hAnsi="宋体"/>
          <w:color w:val="000000"/>
          <w:sz w:val="24"/>
        </w:rPr>
      </w:pPr>
      <w:r>
        <w:rPr>
          <w:rFonts w:hint="eastAsia" w:ascii="宋体" w:hAnsi="宋体"/>
          <w:color w:val="000000"/>
          <w:sz w:val="24"/>
        </w:rPr>
        <w:t xml:space="preserve">                                                                                             货币单位：万元人民币</w:t>
      </w:r>
    </w:p>
    <w:tbl>
      <w:tblPr>
        <w:tblStyle w:val="23"/>
        <w:tblW w:w="13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927"/>
        <w:gridCol w:w="1609"/>
        <w:gridCol w:w="1991"/>
        <w:gridCol w:w="4026"/>
        <w:gridCol w:w="2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1242" w:type="dxa"/>
            <w:vAlign w:val="center"/>
          </w:tcPr>
          <w:p>
            <w:pPr>
              <w:spacing w:line="380" w:lineRule="exact"/>
              <w:jc w:val="center"/>
              <w:rPr>
                <w:rFonts w:ascii="宋体" w:hAnsi="宋体"/>
                <w:color w:val="000000"/>
                <w:sz w:val="24"/>
              </w:rPr>
            </w:pPr>
            <w:r>
              <w:rPr>
                <w:rFonts w:hint="eastAsia" w:ascii="宋体" w:hAnsi="宋体"/>
                <w:color w:val="000000"/>
                <w:sz w:val="24"/>
              </w:rPr>
              <w:t>合同包</w:t>
            </w:r>
          </w:p>
          <w:p>
            <w:pPr>
              <w:spacing w:line="380" w:lineRule="exact"/>
              <w:ind w:firstLine="120"/>
              <w:jc w:val="center"/>
              <w:rPr>
                <w:rFonts w:ascii="宋体" w:hAnsi="宋体"/>
                <w:color w:val="000000"/>
                <w:sz w:val="24"/>
              </w:rPr>
            </w:pPr>
          </w:p>
        </w:tc>
        <w:tc>
          <w:tcPr>
            <w:tcW w:w="2927" w:type="dxa"/>
            <w:vAlign w:val="center"/>
          </w:tcPr>
          <w:p>
            <w:pPr>
              <w:spacing w:line="380" w:lineRule="exact"/>
              <w:ind w:firstLine="120"/>
              <w:jc w:val="center"/>
              <w:rPr>
                <w:rFonts w:ascii="宋体" w:hAnsi="宋体"/>
                <w:color w:val="000000"/>
                <w:sz w:val="24"/>
              </w:rPr>
            </w:pPr>
            <w:r>
              <w:rPr>
                <w:rFonts w:hint="eastAsia" w:ascii="宋体" w:hAnsi="宋体"/>
                <w:color w:val="000000"/>
                <w:sz w:val="24"/>
              </w:rPr>
              <w:t>采购项目名称</w:t>
            </w:r>
          </w:p>
        </w:tc>
        <w:tc>
          <w:tcPr>
            <w:tcW w:w="1609" w:type="dxa"/>
            <w:vAlign w:val="center"/>
          </w:tcPr>
          <w:p>
            <w:pPr>
              <w:spacing w:line="380" w:lineRule="exact"/>
              <w:jc w:val="center"/>
              <w:rPr>
                <w:rFonts w:ascii="宋体" w:hAnsi="宋体"/>
                <w:color w:val="000000"/>
                <w:sz w:val="24"/>
              </w:rPr>
            </w:pPr>
            <w:r>
              <w:rPr>
                <w:rFonts w:hint="eastAsia" w:ascii="宋体" w:hAnsi="宋体"/>
                <w:color w:val="000000"/>
                <w:sz w:val="24"/>
              </w:rPr>
              <w:t>数量</w:t>
            </w:r>
          </w:p>
        </w:tc>
        <w:tc>
          <w:tcPr>
            <w:tcW w:w="1991" w:type="dxa"/>
            <w:vAlign w:val="center"/>
          </w:tcPr>
          <w:p>
            <w:pPr>
              <w:spacing w:line="380" w:lineRule="exact"/>
              <w:jc w:val="center"/>
              <w:rPr>
                <w:rFonts w:ascii="宋体" w:hAnsi="宋体"/>
                <w:color w:val="000000"/>
                <w:sz w:val="24"/>
              </w:rPr>
            </w:pPr>
            <w:r>
              <w:rPr>
                <w:rFonts w:hint="eastAsia" w:ascii="宋体" w:hAnsi="宋体"/>
                <w:color w:val="000000"/>
                <w:sz w:val="24"/>
              </w:rPr>
              <w:t>报价</w:t>
            </w:r>
          </w:p>
        </w:tc>
        <w:tc>
          <w:tcPr>
            <w:tcW w:w="4026" w:type="dxa"/>
            <w:vAlign w:val="center"/>
          </w:tcPr>
          <w:p>
            <w:pPr>
              <w:spacing w:line="380" w:lineRule="exact"/>
              <w:jc w:val="center"/>
              <w:rPr>
                <w:rFonts w:ascii="宋体" w:hAnsi="宋体"/>
                <w:color w:val="000000"/>
                <w:sz w:val="24"/>
              </w:rPr>
            </w:pPr>
            <w:r>
              <w:rPr>
                <w:rFonts w:hint="eastAsia" w:ascii="宋体" w:hAnsi="宋体"/>
                <w:color w:val="000000"/>
                <w:sz w:val="24"/>
              </w:rPr>
              <w:t>完成期</w:t>
            </w:r>
          </w:p>
        </w:tc>
        <w:tc>
          <w:tcPr>
            <w:tcW w:w="2139" w:type="dxa"/>
            <w:vAlign w:val="center"/>
          </w:tcPr>
          <w:p>
            <w:pPr>
              <w:spacing w:line="380" w:lineRule="exact"/>
              <w:jc w:val="center"/>
              <w:rPr>
                <w:rFonts w:ascii="宋体" w:hAnsi="宋体"/>
                <w:color w:val="000000"/>
                <w:sz w:val="24"/>
              </w:rPr>
            </w:pPr>
            <w:r>
              <w:rPr>
                <w:rFonts w:hint="eastAsia" w:ascii="宋体" w:hAnsi="宋体"/>
                <w:color w:val="000000"/>
                <w:sz w:val="24"/>
              </w:rPr>
              <w:t>备注（</w:t>
            </w:r>
            <w:r>
              <w:rPr>
                <w:rFonts w:hint="eastAsia" w:hAnsi="宋体"/>
                <w:color w:val="000000"/>
                <w:sz w:val="24"/>
              </w:rPr>
              <w:t>第一次报价或最终报价）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1242" w:type="dxa"/>
            <w:vAlign w:val="center"/>
          </w:tcPr>
          <w:p>
            <w:pPr>
              <w:spacing w:line="380" w:lineRule="exact"/>
              <w:jc w:val="center"/>
              <w:rPr>
                <w:rFonts w:ascii="宋体" w:hAnsi="宋体"/>
                <w:color w:val="000000"/>
                <w:sz w:val="24"/>
              </w:rPr>
            </w:pPr>
            <w:r>
              <w:rPr>
                <w:rFonts w:hint="eastAsia" w:ascii="宋体" w:hAnsi="宋体"/>
                <w:color w:val="000000"/>
                <w:sz w:val="24"/>
              </w:rPr>
              <w:t>1</w:t>
            </w:r>
          </w:p>
          <w:p>
            <w:pPr>
              <w:spacing w:line="380" w:lineRule="exact"/>
              <w:jc w:val="center"/>
              <w:rPr>
                <w:rFonts w:ascii="宋体" w:hAnsi="宋体"/>
                <w:color w:val="000000"/>
                <w:sz w:val="24"/>
              </w:rPr>
            </w:pPr>
          </w:p>
        </w:tc>
        <w:tc>
          <w:tcPr>
            <w:tcW w:w="2927" w:type="dxa"/>
            <w:vAlign w:val="center"/>
          </w:tcPr>
          <w:p>
            <w:pPr>
              <w:spacing w:line="380" w:lineRule="exact"/>
              <w:rPr>
                <w:rFonts w:ascii="宋体" w:hAnsi="宋体"/>
                <w:color w:val="000000"/>
                <w:sz w:val="24"/>
              </w:rPr>
            </w:pPr>
          </w:p>
        </w:tc>
        <w:tc>
          <w:tcPr>
            <w:tcW w:w="1609" w:type="dxa"/>
            <w:vAlign w:val="center"/>
          </w:tcPr>
          <w:p>
            <w:pPr>
              <w:spacing w:line="380" w:lineRule="exact"/>
              <w:jc w:val="center"/>
              <w:rPr>
                <w:rFonts w:ascii="宋体" w:hAnsi="宋体"/>
                <w:color w:val="000000"/>
                <w:sz w:val="24"/>
              </w:rPr>
            </w:pPr>
          </w:p>
        </w:tc>
        <w:tc>
          <w:tcPr>
            <w:tcW w:w="1991" w:type="dxa"/>
            <w:vAlign w:val="center"/>
          </w:tcPr>
          <w:p>
            <w:pPr>
              <w:spacing w:line="380" w:lineRule="exact"/>
              <w:ind w:firstLine="480" w:firstLineChars="200"/>
              <w:rPr>
                <w:rFonts w:ascii="宋体" w:hAnsi="宋体"/>
                <w:color w:val="000000"/>
                <w:sz w:val="24"/>
              </w:rPr>
            </w:pPr>
          </w:p>
        </w:tc>
        <w:tc>
          <w:tcPr>
            <w:tcW w:w="4026" w:type="dxa"/>
            <w:vAlign w:val="center"/>
          </w:tcPr>
          <w:p>
            <w:pPr>
              <w:spacing w:line="380" w:lineRule="exact"/>
              <w:rPr>
                <w:rFonts w:ascii="宋体" w:hAnsi="宋体"/>
                <w:color w:val="000000"/>
                <w:sz w:val="24"/>
              </w:rPr>
            </w:pPr>
          </w:p>
        </w:tc>
        <w:tc>
          <w:tcPr>
            <w:tcW w:w="2139" w:type="dxa"/>
            <w:tcBorders>
              <w:bottom w:val="single" w:color="auto" w:sz="4" w:space="0"/>
            </w:tcBorders>
            <w:vAlign w:val="center"/>
          </w:tcPr>
          <w:p>
            <w:pPr>
              <w:spacing w:line="38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4169" w:type="dxa"/>
            <w:gridSpan w:val="2"/>
            <w:vAlign w:val="center"/>
          </w:tcPr>
          <w:p>
            <w:pPr>
              <w:spacing w:line="380" w:lineRule="exact"/>
              <w:rPr>
                <w:rFonts w:ascii="宋体" w:hAnsi="宋体"/>
                <w:color w:val="000000"/>
                <w:sz w:val="24"/>
              </w:rPr>
            </w:pPr>
            <w:r>
              <w:rPr>
                <w:rFonts w:hint="eastAsia" w:ascii="宋体" w:hAnsi="宋体"/>
                <w:color w:val="000000"/>
                <w:sz w:val="24"/>
              </w:rPr>
              <w:t>报价总价：</w:t>
            </w:r>
            <w:r>
              <w:rPr>
                <w:rFonts w:hint="eastAsia" w:ascii="宋体" w:hAnsi="宋体" w:cs="楷体"/>
                <w:color w:val="000000"/>
                <w:kern w:val="0"/>
                <w:sz w:val="24"/>
                <w:szCs w:val="24"/>
                <w:u w:val="single"/>
              </w:rPr>
              <w:t xml:space="preserve">    　　万元（含税价）</w:t>
            </w:r>
          </w:p>
        </w:tc>
        <w:tc>
          <w:tcPr>
            <w:tcW w:w="9765" w:type="dxa"/>
            <w:gridSpan w:val="4"/>
            <w:vAlign w:val="center"/>
          </w:tcPr>
          <w:p>
            <w:pPr>
              <w:spacing w:line="380" w:lineRule="exact"/>
              <w:rPr>
                <w:rFonts w:ascii="宋体" w:hAnsi="宋体"/>
                <w:color w:val="000000"/>
                <w:sz w:val="24"/>
              </w:rPr>
            </w:pPr>
            <w:r>
              <w:rPr>
                <w:rFonts w:hint="eastAsia" w:hAnsi="宋体"/>
                <w:color w:val="000000"/>
                <w:sz w:val="24"/>
              </w:rPr>
              <w:t>（大写）人民币：</w:t>
            </w:r>
            <w:r>
              <w:rPr>
                <w:rFonts w:hint="eastAsia" w:hAnsi="宋体"/>
                <w:color w:val="000000"/>
                <w:sz w:val="24"/>
                <w:u w:val="single"/>
              </w:rPr>
              <w:t>税率：</w:t>
            </w:r>
          </w:p>
        </w:tc>
      </w:tr>
    </w:tbl>
    <w:p>
      <w:pPr>
        <w:pStyle w:val="35"/>
        <w:spacing w:line="440" w:lineRule="exact"/>
        <w:jc w:val="left"/>
        <w:rPr>
          <w:rFonts w:hAnsi="宋体"/>
          <w:color w:val="000000"/>
          <w:sz w:val="24"/>
        </w:rPr>
      </w:pPr>
      <w:r>
        <w:rPr>
          <w:rFonts w:hAnsi="宋体"/>
          <w:color w:val="000000"/>
          <w:sz w:val="24"/>
        </w:rPr>
        <w:t>注：1</w:t>
      </w:r>
      <w:r>
        <w:rPr>
          <w:rFonts w:hint="eastAsia" w:hAnsi="宋体"/>
          <w:color w:val="000000"/>
          <w:sz w:val="24"/>
        </w:rPr>
        <w:t>在报价一览表中应</w:t>
      </w:r>
      <w:r>
        <w:rPr>
          <w:rFonts w:hAnsi="宋体"/>
          <w:color w:val="000000"/>
          <w:sz w:val="24"/>
        </w:rPr>
        <w:t>明确说明</w:t>
      </w:r>
      <w:r>
        <w:rPr>
          <w:rFonts w:hint="eastAsia" w:hAnsi="宋体"/>
          <w:color w:val="000000"/>
          <w:sz w:val="24"/>
        </w:rPr>
        <w:t>该报价是第一次报价还是最终报价</w:t>
      </w:r>
      <w:r>
        <w:rPr>
          <w:rFonts w:hAnsi="宋体"/>
          <w:color w:val="000000"/>
          <w:sz w:val="24"/>
        </w:rPr>
        <w:t>。</w:t>
      </w:r>
    </w:p>
    <w:p>
      <w:pPr>
        <w:spacing w:line="440" w:lineRule="exact"/>
        <w:ind w:firstLine="480" w:firstLineChars="200"/>
        <w:rPr>
          <w:rFonts w:ascii="宋体" w:hAnsi="宋体"/>
          <w:color w:val="000000"/>
          <w:sz w:val="24"/>
        </w:rPr>
      </w:pPr>
    </w:p>
    <w:p>
      <w:pPr>
        <w:spacing w:line="380" w:lineRule="exact"/>
        <w:rPr>
          <w:rFonts w:ascii="宋体" w:hAnsi="宋体"/>
          <w:color w:val="000000"/>
        </w:rPr>
      </w:pPr>
    </w:p>
    <w:p>
      <w:pPr>
        <w:spacing w:line="380" w:lineRule="exact"/>
        <w:ind w:right="420"/>
        <w:rPr>
          <w:rFonts w:ascii="宋体" w:hAnsi="宋体"/>
          <w:color w:val="000000"/>
        </w:rPr>
        <w:sectPr>
          <w:pgSz w:w="16840" w:h="11907" w:orient="landscape"/>
          <w:pgMar w:top="1752" w:right="1588" w:bottom="1752" w:left="1588" w:header="851" w:footer="992" w:gutter="0"/>
          <w:cols w:space="720" w:num="1"/>
          <w:docGrid w:type="lines" w:linePitch="323" w:charSpace="-2"/>
        </w:sectPr>
      </w:pPr>
      <w:r>
        <w:rPr>
          <w:rFonts w:hint="eastAsia" w:ascii="宋体" w:hAnsi="宋体"/>
          <w:color w:val="000000"/>
        </w:rPr>
        <w:t>报价人授权代表签字：</w:t>
      </w:r>
    </w:p>
    <w:p>
      <w:pPr>
        <w:pStyle w:val="15"/>
        <w:spacing w:line="380" w:lineRule="exact"/>
        <w:rPr>
          <w:rFonts w:hAnsi="宋体"/>
          <w:color w:val="000000"/>
          <w:sz w:val="24"/>
        </w:rPr>
      </w:pPr>
      <w:r>
        <w:rPr>
          <w:rFonts w:hint="eastAsia" w:hAnsi="宋体"/>
          <w:color w:val="000000"/>
        </w:rPr>
        <w:t xml:space="preserve">附件3                         </w:t>
      </w:r>
      <w:r>
        <w:rPr>
          <w:rFonts w:hint="eastAsia" w:hAnsi="宋体"/>
          <w:color w:val="000000"/>
          <w:sz w:val="36"/>
        </w:rPr>
        <w:t xml:space="preserve">  采购内容说明一览表</w:t>
      </w:r>
      <w:r>
        <w:rPr>
          <w:rFonts w:hint="eastAsia" w:hAnsi="宋体"/>
          <w:color w:val="000000"/>
          <w:sz w:val="36"/>
        </w:rPr>
        <w:cr/>
      </w:r>
    </w:p>
    <w:p>
      <w:pPr>
        <w:spacing w:line="380" w:lineRule="exact"/>
        <w:rPr>
          <w:rFonts w:ascii="宋体" w:hAnsi="宋体"/>
          <w:color w:val="000000"/>
          <w:sz w:val="24"/>
        </w:rPr>
      </w:pPr>
      <w:r>
        <w:rPr>
          <w:rFonts w:hint="eastAsia" w:hAnsi="宋体"/>
          <w:color w:val="000000"/>
          <w:sz w:val="24"/>
        </w:rPr>
        <w:t>报价人名称</w:t>
      </w:r>
      <w:r>
        <w:rPr>
          <w:rFonts w:hint="eastAsia" w:hAnsi="宋体"/>
          <w:color w:val="000000"/>
          <w:sz w:val="24"/>
          <w:szCs w:val="22"/>
        </w:rPr>
        <w:t>：</w:t>
      </w:r>
      <w:r>
        <w:rPr>
          <w:rFonts w:ascii="宋体" w:hAnsi="宋体"/>
          <w:sz w:val="24"/>
          <w:u w:val="single"/>
        </w:rPr>
        <w:t>(</w:t>
      </w:r>
      <w:r>
        <w:rPr>
          <w:rFonts w:hint="eastAsia" w:ascii="宋体" w:hAnsi="宋体"/>
          <w:sz w:val="24"/>
          <w:u w:val="single"/>
        </w:rPr>
        <w:t>单位</w:t>
      </w:r>
      <w:r>
        <w:rPr>
          <w:rFonts w:ascii="宋体" w:hAnsi="宋体"/>
          <w:sz w:val="24"/>
          <w:u w:val="single"/>
        </w:rPr>
        <w:t>全称并加盖公章)</w:t>
      </w:r>
      <w:r>
        <w:rPr>
          <w:rFonts w:hint="eastAsia" w:hAnsi="宋体"/>
          <w:color w:val="000000"/>
          <w:sz w:val="24"/>
        </w:rPr>
        <w:t>项目名称：</w:t>
      </w:r>
    </w:p>
    <w:p>
      <w:pPr>
        <w:pStyle w:val="15"/>
        <w:spacing w:line="380" w:lineRule="exact"/>
        <w:jc w:val="left"/>
        <w:rPr>
          <w:rFonts w:hAnsi="宋体"/>
          <w:color w:val="000000"/>
          <w:sz w:val="24"/>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1756"/>
        <w:gridCol w:w="1245"/>
        <w:gridCol w:w="6720"/>
        <w:gridCol w:w="735"/>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271" w:type="dxa"/>
            <w:vAlign w:val="center"/>
          </w:tcPr>
          <w:p>
            <w:pPr>
              <w:pStyle w:val="15"/>
              <w:spacing w:line="380" w:lineRule="exact"/>
              <w:jc w:val="center"/>
              <w:rPr>
                <w:rFonts w:hAnsi="宋体"/>
                <w:color w:val="000000"/>
                <w:sz w:val="24"/>
              </w:rPr>
            </w:pPr>
            <w:r>
              <w:rPr>
                <w:rFonts w:hint="eastAsia" w:hAnsi="宋体"/>
                <w:color w:val="000000"/>
                <w:sz w:val="24"/>
              </w:rPr>
              <w:t>合同包</w:t>
            </w:r>
          </w:p>
        </w:tc>
        <w:tc>
          <w:tcPr>
            <w:tcW w:w="1756" w:type="dxa"/>
            <w:vAlign w:val="center"/>
          </w:tcPr>
          <w:p>
            <w:pPr>
              <w:pStyle w:val="15"/>
              <w:spacing w:line="380" w:lineRule="exact"/>
              <w:ind w:firstLine="720" w:firstLineChars="300"/>
              <w:jc w:val="left"/>
              <w:rPr>
                <w:rFonts w:hAnsi="宋体"/>
                <w:color w:val="000000"/>
                <w:sz w:val="24"/>
              </w:rPr>
            </w:pPr>
            <w:r>
              <w:rPr>
                <w:rFonts w:hint="eastAsia" w:hAnsi="宋体"/>
                <w:color w:val="000000"/>
                <w:sz w:val="24"/>
              </w:rPr>
              <w:t>1　</w:t>
            </w:r>
          </w:p>
        </w:tc>
        <w:tc>
          <w:tcPr>
            <w:tcW w:w="1245" w:type="dxa"/>
            <w:vAlign w:val="center"/>
          </w:tcPr>
          <w:p>
            <w:pPr>
              <w:pStyle w:val="15"/>
              <w:spacing w:line="380" w:lineRule="exact"/>
              <w:jc w:val="left"/>
              <w:rPr>
                <w:rFonts w:hAnsi="宋体"/>
                <w:color w:val="000000"/>
                <w:sz w:val="24"/>
              </w:rPr>
            </w:pPr>
            <w:r>
              <w:rPr>
                <w:rFonts w:hint="eastAsia" w:hAnsi="宋体"/>
                <w:color w:val="000000"/>
                <w:sz w:val="24"/>
              </w:rPr>
              <w:t>内容名称</w:t>
            </w:r>
          </w:p>
        </w:tc>
        <w:tc>
          <w:tcPr>
            <w:tcW w:w="6720" w:type="dxa"/>
            <w:vAlign w:val="center"/>
          </w:tcPr>
          <w:p>
            <w:pPr>
              <w:pStyle w:val="15"/>
              <w:spacing w:line="380" w:lineRule="exact"/>
              <w:jc w:val="left"/>
              <w:rPr>
                <w:rFonts w:hAnsi="宋体"/>
                <w:color w:val="000000"/>
                <w:sz w:val="24"/>
              </w:rPr>
            </w:pPr>
          </w:p>
        </w:tc>
        <w:tc>
          <w:tcPr>
            <w:tcW w:w="735" w:type="dxa"/>
            <w:vAlign w:val="center"/>
          </w:tcPr>
          <w:p>
            <w:pPr>
              <w:pStyle w:val="15"/>
              <w:spacing w:line="380" w:lineRule="exact"/>
              <w:jc w:val="left"/>
              <w:rPr>
                <w:rFonts w:hAnsi="宋体"/>
                <w:color w:val="000000"/>
                <w:sz w:val="24"/>
              </w:rPr>
            </w:pPr>
            <w:r>
              <w:rPr>
                <w:rFonts w:hint="eastAsia" w:hAnsi="宋体"/>
                <w:color w:val="000000"/>
                <w:sz w:val="24"/>
              </w:rPr>
              <w:t>数量</w:t>
            </w:r>
          </w:p>
        </w:tc>
        <w:tc>
          <w:tcPr>
            <w:tcW w:w="1449" w:type="dxa"/>
          </w:tcPr>
          <w:p>
            <w:pPr>
              <w:pStyle w:val="15"/>
              <w:spacing w:line="380" w:lineRule="exact"/>
              <w:jc w:val="left"/>
              <w:rPr>
                <w:rFonts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6"/>
          </w:tcPr>
          <w:p>
            <w:pPr>
              <w:ind w:firstLine="240" w:firstLineChars="100"/>
              <w:rPr>
                <w:rFonts w:hAnsi="宋体"/>
                <w:color w:val="000000"/>
                <w:sz w:val="24"/>
              </w:rPr>
            </w:pPr>
          </w:p>
          <w:p>
            <w:pPr>
              <w:spacing w:line="480" w:lineRule="auto"/>
              <w:ind w:firstLine="960" w:firstLineChars="400"/>
              <w:rPr>
                <w:rFonts w:hAnsi="宋体"/>
                <w:color w:val="000000"/>
                <w:sz w:val="24"/>
              </w:rPr>
            </w:pPr>
            <w:r>
              <w:rPr>
                <w:rFonts w:hint="eastAsia" w:hAnsi="宋体"/>
                <w:color w:val="000000"/>
                <w:sz w:val="24"/>
              </w:rPr>
              <w:t>详细性能说明：</w:t>
            </w:r>
          </w:p>
          <w:p>
            <w:pPr>
              <w:spacing w:line="480" w:lineRule="auto"/>
              <w:ind w:firstLine="240" w:firstLineChars="100"/>
              <w:rPr>
                <w:rFonts w:hAnsi="宋体"/>
                <w:color w:val="000000"/>
                <w:sz w:val="24"/>
              </w:rPr>
            </w:pPr>
          </w:p>
          <w:p>
            <w:pPr>
              <w:spacing w:line="480" w:lineRule="auto"/>
              <w:ind w:firstLine="240" w:firstLineChars="100"/>
              <w:rPr>
                <w:rFonts w:hAnsi="宋体"/>
                <w:color w:val="000000"/>
                <w:sz w:val="24"/>
                <w:szCs w:val="22"/>
              </w:rPr>
            </w:pPr>
          </w:p>
          <w:p>
            <w:pPr>
              <w:pStyle w:val="15"/>
              <w:spacing w:line="380" w:lineRule="exact"/>
              <w:ind w:firstLine="240" w:firstLineChars="100"/>
              <w:jc w:val="left"/>
              <w:rPr>
                <w:rFonts w:hAnsi="宋体"/>
                <w:color w:val="000000"/>
                <w:sz w:val="24"/>
              </w:rPr>
            </w:pPr>
          </w:p>
        </w:tc>
      </w:tr>
    </w:tbl>
    <w:p>
      <w:pPr>
        <w:pStyle w:val="15"/>
        <w:spacing w:line="380" w:lineRule="exact"/>
        <w:jc w:val="left"/>
        <w:rPr>
          <w:rFonts w:hAnsi="宋体"/>
          <w:color w:val="000000"/>
          <w:sz w:val="24"/>
        </w:rPr>
      </w:pPr>
    </w:p>
    <w:p>
      <w:pPr>
        <w:pStyle w:val="15"/>
        <w:spacing w:line="380" w:lineRule="exact"/>
        <w:jc w:val="left"/>
        <w:rPr>
          <w:rFonts w:hAnsi="宋体"/>
          <w:color w:val="000000"/>
          <w:sz w:val="28"/>
        </w:rPr>
      </w:pPr>
      <w:r>
        <w:rPr>
          <w:rFonts w:hint="eastAsia" w:hAnsi="宋体"/>
          <w:color w:val="000000"/>
          <w:sz w:val="24"/>
        </w:rPr>
        <w:t>报价人授权代表签字：</w:t>
      </w:r>
    </w:p>
    <w:p>
      <w:pPr>
        <w:pStyle w:val="15"/>
        <w:spacing w:line="0" w:lineRule="atLeast"/>
        <w:jc w:val="left"/>
        <w:rPr>
          <w:rFonts w:hAnsi="宋体"/>
          <w:color w:val="000000"/>
          <w:sz w:val="28"/>
        </w:rPr>
        <w:sectPr>
          <w:headerReference r:id="rId6" w:type="default"/>
          <w:pgSz w:w="16840" w:h="11907" w:orient="landscape"/>
          <w:pgMar w:top="1290" w:right="1588" w:bottom="1752" w:left="1588" w:header="851" w:footer="992" w:gutter="0"/>
          <w:cols w:space="720" w:num="1"/>
          <w:docGrid w:type="lines" w:linePitch="323" w:charSpace="-2"/>
        </w:sectPr>
      </w:pPr>
    </w:p>
    <w:bookmarkEnd w:id="8"/>
    <w:bookmarkEnd w:id="9"/>
    <w:bookmarkEnd w:id="10"/>
    <w:bookmarkEnd w:id="11"/>
    <w:bookmarkEnd w:id="12"/>
    <w:bookmarkEnd w:id="13"/>
    <w:bookmarkEnd w:id="14"/>
    <w:bookmarkEnd w:id="15"/>
    <w:bookmarkEnd w:id="16"/>
    <w:bookmarkEnd w:id="17"/>
    <w:bookmarkEnd w:id="18"/>
    <w:bookmarkEnd w:id="19"/>
    <w:bookmarkEnd w:id="20"/>
    <w:bookmarkEnd w:id="21"/>
    <w:p>
      <w:pPr>
        <w:pStyle w:val="35"/>
        <w:rPr>
          <w:rFonts w:hAnsi="宋体"/>
          <w:color w:val="000000"/>
        </w:rPr>
      </w:pPr>
      <w:r>
        <w:rPr>
          <w:rFonts w:hint="eastAsia" w:hAnsi="宋体"/>
          <w:color w:val="000000"/>
          <w:sz w:val="24"/>
        </w:rPr>
        <w:t>附件4</w:t>
      </w:r>
      <w:r>
        <w:rPr>
          <w:rFonts w:hint="eastAsia" w:hAnsi="宋体"/>
          <w:color w:val="000000"/>
          <w:sz w:val="36"/>
        </w:rPr>
        <w:t>报价人的资格证明文件</w:t>
      </w:r>
      <w:r>
        <w:rPr>
          <w:rFonts w:hint="eastAsia" w:hAnsi="宋体"/>
          <w:color w:val="000000"/>
          <w:sz w:val="36"/>
        </w:rPr>
        <w:cr/>
      </w:r>
    </w:p>
    <w:p>
      <w:pPr>
        <w:pStyle w:val="35"/>
        <w:rPr>
          <w:rFonts w:hAnsi="宋体"/>
          <w:color w:val="000000"/>
        </w:rPr>
      </w:pPr>
    </w:p>
    <w:p>
      <w:pPr>
        <w:pStyle w:val="35"/>
        <w:rPr>
          <w:rFonts w:hAnsi="宋体"/>
          <w:color w:val="000000"/>
          <w:sz w:val="24"/>
        </w:rPr>
      </w:pPr>
      <w:r>
        <w:rPr>
          <w:rFonts w:hint="eastAsia" w:hAnsi="宋体"/>
          <w:color w:val="000000"/>
          <w:sz w:val="21"/>
        </w:rPr>
        <w:t>附件4-1</w:t>
      </w:r>
      <w:r>
        <w:rPr>
          <w:rFonts w:hint="eastAsia" w:hAnsi="宋体"/>
          <w:color w:val="000000"/>
          <w:sz w:val="32"/>
        </w:rPr>
        <w:t>关于资格的声明函</w:t>
      </w:r>
      <w:r>
        <w:rPr>
          <w:rFonts w:hint="eastAsia" w:hAnsi="宋体"/>
          <w:color w:val="000000"/>
          <w:sz w:val="32"/>
        </w:rPr>
        <w:cr/>
      </w:r>
    </w:p>
    <w:p>
      <w:pPr>
        <w:spacing w:line="380" w:lineRule="exact"/>
        <w:rPr>
          <w:rFonts w:hAnsi="宋体"/>
          <w:color w:val="000000"/>
          <w:sz w:val="24"/>
        </w:rPr>
      </w:pPr>
    </w:p>
    <w:p>
      <w:pPr>
        <w:pStyle w:val="35"/>
        <w:rPr>
          <w:rFonts w:ascii="仿宋_GB2312"/>
          <w:b/>
          <w:sz w:val="32"/>
        </w:rPr>
      </w:pPr>
      <w:r>
        <w:rPr>
          <w:rFonts w:hint="eastAsia"/>
          <w:sz w:val="24"/>
        </w:rPr>
        <w:t>致：</w:t>
      </w:r>
      <w:r>
        <w:rPr>
          <w:rFonts w:hint="eastAsia" w:hAnsi="宋体"/>
          <w:sz w:val="24"/>
          <w:u w:val="single"/>
        </w:rPr>
        <w:t>福建广电网络集团股份有限公司泉州分公司</w:t>
      </w:r>
    </w:p>
    <w:p>
      <w:pPr>
        <w:pStyle w:val="15"/>
        <w:spacing w:line="360" w:lineRule="auto"/>
        <w:jc w:val="left"/>
        <w:rPr>
          <w:rFonts w:hAnsi="宋体"/>
          <w:color w:val="000000"/>
          <w:sz w:val="24"/>
        </w:rPr>
      </w:pPr>
    </w:p>
    <w:p>
      <w:pPr>
        <w:pStyle w:val="15"/>
        <w:spacing w:line="360" w:lineRule="auto"/>
        <w:ind w:firstLine="480" w:firstLineChars="200"/>
        <w:jc w:val="left"/>
        <w:rPr>
          <w:rFonts w:hAnsi="宋体"/>
          <w:color w:val="000000"/>
          <w:sz w:val="24"/>
        </w:rPr>
      </w:pPr>
      <w:r>
        <w:rPr>
          <w:rFonts w:hint="eastAsia" w:hAnsi="宋体"/>
          <w:color w:val="000000"/>
          <w:sz w:val="24"/>
        </w:rPr>
        <w:t>关于贵方</w:t>
      </w:r>
      <w:r>
        <w:rPr>
          <w:rFonts w:hint="eastAsia" w:hAnsi="宋体"/>
          <w:color w:val="000000"/>
          <w:sz w:val="24"/>
          <w:u w:val="single"/>
        </w:rPr>
        <w:t xml:space="preserve">_    </w:t>
      </w:r>
      <w:r>
        <w:rPr>
          <w:rFonts w:hint="eastAsia" w:hAnsi="宋体"/>
          <w:color w:val="000000"/>
          <w:sz w:val="24"/>
        </w:rPr>
        <w:t>年月日</w:t>
      </w:r>
      <w:r>
        <w:rPr>
          <w:rFonts w:hint="eastAsia" w:hAnsi="宋体" w:cs="宋体"/>
          <w:sz w:val="24"/>
          <w:szCs w:val="24"/>
          <w:u w:val="single"/>
        </w:rPr>
        <w:t>公交车亭广告发布</w:t>
      </w:r>
      <w:r>
        <w:rPr>
          <w:rFonts w:hint="eastAsia" w:hAnsi="宋体"/>
          <w:color w:val="000000"/>
          <w:sz w:val="24"/>
          <w:szCs w:val="22"/>
        </w:rPr>
        <w:t>采购</w:t>
      </w:r>
      <w:r>
        <w:rPr>
          <w:rFonts w:hint="eastAsia" w:hAnsi="宋体"/>
          <w:color w:val="000000"/>
          <w:sz w:val="24"/>
          <w:szCs w:val="24"/>
        </w:rPr>
        <w:t>项</w:t>
      </w:r>
      <w:r>
        <w:rPr>
          <w:rFonts w:hint="eastAsia" w:hAnsi="宋体"/>
          <w:color w:val="000000"/>
          <w:sz w:val="24"/>
        </w:rPr>
        <w:t>目的邀请，本签字人愿意参加谈判，并证明提交的下列文件和说明是准确的和真实的。</w:t>
      </w:r>
      <w:r>
        <w:rPr>
          <w:rFonts w:hint="eastAsia" w:hAnsi="宋体"/>
          <w:color w:val="000000"/>
          <w:sz w:val="24"/>
        </w:rPr>
        <w:cr/>
      </w:r>
    </w:p>
    <w:p>
      <w:pPr>
        <w:pStyle w:val="42"/>
        <w:spacing w:line="400" w:lineRule="exact"/>
        <w:ind w:firstLine="360" w:firstLineChars="150"/>
        <w:rPr>
          <w:kern w:val="2"/>
        </w:rPr>
      </w:pPr>
      <w:r>
        <w:rPr>
          <w:rFonts w:cs="宋体"/>
          <w:kern w:val="2"/>
        </w:rPr>
        <w:t>1．本签字人确认资格文件中的说明以及报价文件中所有提交的文件和材料是真实的、准确的。</w:t>
      </w:r>
    </w:p>
    <w:p>
      <w:pPr>
        <w:pStyle w:val="42"/>
        <w:spacing w:line="400" w:lineRule="exact"/>
        <w:ind w:firstLine="480" w:firstLineChars="200"/>
        <w:rPr>
          <w:kern w:val="2"/>
        </w:rPr>
      </w:pPr>
      <w:r>
        <w:rPr>
          <w:rFonts w:cs="宋体"/>
          <w:kern w:val="2"/>
        </w:rPr>
        <w:t>2．我方的资格声明正本一份随报价文件一同递交。</w:t>
      </w:r>
    </w:p>
    <w:p>
      <w:pPr>
        <w:pStyle w:val="15"/>
        <w:spacing w:line="360" w:lineRule="auto"/>
        <w:jc w:val="left"/>
        <w:rPr>
          <w:rFonts w:hAnsi="宋体"/>
          <w:color w:val="000000"/>
          <w:sz w:val="24"/>
        </w:rPr>
      </w:pPr>
    </w:p>
    <w:p>
      <w:pPr>
        <w:pStyle w:val="15"/>
        <w:spacing w:line="380" w:lineRule="exact"/>
        <w:jc w:val="left"/>
        <w:rPr>
          <w:rFonts w:hAnsi="宋体"/>
          <w:color w:val="000000"/>
          <w:sz w:val="24"/>
        </w:rPr>
      </w:pPr>
    </w:p>
    <w:p>
      <w:pPr>
        <w:pStyle w:val="15"/>
        <w:spacing w:line="380" w:lineRule="exact"/>
        <w:jc w:val="left"/>
        <w:rPr>
          <w:rFonts w:hAnsi="宋体"/>
          <w:color w:val="000000"/>
          <w:sz w:val="24"/>
        </w:rPr>
      </w:pPr>
    </w:p>
    <w:p>
      <w:pPr>
        <w:pStyle w:val="15"/>
        <w:spacing w:line="380" w:lineRule="exact"/>
        <w:jc w:val="left"/>
        <w:rPr>
          <w:rFonts w:hAnsi="宋体"/>
          <w:color w:val="000000"/>
          <w:sz w:val="24"/>
        </w:rPr>
      </w:pPr>
    </w:p>
    <w:p>
      <w:pPr>
        <w:spacing w:line="380" w:lineRule="exact"/>
        <w:ind w:firstLine="120" w:firstLineChars="50"/>
        <w:rPr>
          <w:rFonts w:ascii="宋体" w:hAnsi="宋体"/>
          <w:color w:val="000000"/>
          <w:sz w:val="24"/>
          <w:szCs w:val="22"/>
        </w:rPr>
      </w:pPr>
      <w:r>
        <w:rPr>
          <w:rFonts w:hint="eastAsia" w:ascii="宋体" w:hAnsi="宋体"/>
          <w:color w:val="000000"/>
          <w:sz w:val="24"/>
        </w:rPr>
        <w:t>报价人</w:t>
      </w:r>
      <w:r>
        <w:rPr>
          <w:rFonts w:hint="eastAsia" w:ascii="宋体" w:hAnsi="宋体"/>
          <w:color w:val="000000"/>
          <w:sz w:val="24"/>
          <w:szCs w:val="22"/>
        </w:rPr>
        <w:t xml:space="preserve">名称：    （单位全称并加盖公章）       </w:t>
      </w:r>
    </w:p>
    <w:p>
      <w:pPr>
        <w:spacing w:line="380" w:lineRule="exact"/>
        <w:ind w:firstLine="120" w:firstLineChars="50"/>
        <w:rPr>
          <w:rFonts w:ascii="宋体" w:hAnsi="宋体"/>
          <w:color w:val="000000"/>
          <w:sz w:val="24"/>
          <w:szCs w:val="22"/>
        </w:rPr>
      </w:pPr>
      <w:r>
        <w:rPr>
          <w:rFonts w:hint="eastAsia" w:ascii="宋体" w:hAnsi="宋体"/>
          <w:color w:val="000000"/>
          <w:sz w:val="24"/>
          <w:szCs w:val="22"/>
        </w:rPr>
        <w:t>地      址：</w:t>
      </w:r>
    </w:p>
    <w:p>
      <w:pPr>
        <w:spacing w:line="380" w:lineRule="exact"/>
        <w:ind w:firstLine="120" w:firstLineChars="50"/>
        <w:rPr>
          <w:rFonts w:ascii="宋体" w:hAnsi="宋体"/>
          <w:color w:val="000000"/>
          <w:sz w:val="24"/>
          <w:szCs w:val="22"/>
        </w:rPr>
      </w:pPr>
      <w:r>
        <w:rPr>
          <w:rFonts w:hint="eastAsia" w:ascii="宋体" w:hAnsi="宋体"/>
          <w:color w:val="000000"/>
          <w:sz w:val="24"/>
          <w:szCs w:val="22"/>
        </w:rPr>
        <w:t>邮     编：</w:t>
      </w:r>
    </w:p>
    <w:p>
      <w:pPr>
        <w:spacing w:line="380" w:lineRule="exact"/>
        <w:ind w:firstLine="120" w:firstLineChars="50"/>
        <w:rPr>
          <w:rFonts w:ascii="宋体" w:hAnsi="宋体"/>
          <w:color w:val="000000"/>
          <w:sz w:val="24"/>
          <w:szCs w:val="22"/>
        </w:rPr>
      </w:pPr>
      <w:r>
        <w:rPr>
          <w:rFonts w:hint="eastAsia" w:ascii="宋体" w:hAnsi="宋体"/>
          <w:color w:val="000000"/>
          <w:sz w:val="24"/>
          <w:szCs w:val="22"/>
        </w:rPr>
        <w:t>电      话：</w:t>
      </w:r>
    </w:p>
    <w:p>
      <w:pPr>
        <w:spacing w:line="380" w:lineRule="exact"/>
        <w:rPr>
          <w:rFonts w:ascii="宋体" w:hAnsi="宋体"/>
          <w:color w:val="000000"/>
          <w:sz w:val="24"/>
          <w:szCs w:val="22"/>
        </w:rPr>
      </w:pPr>
      <w:r>
        <w:rPr>
          <w:rFonts w:hint="eastAsia" w:ascii="宋体" w:hAnsi="宋体"/>
          <w:color w:val="000000"/>
          <w:sz w:val="24"/>
          <w:szCs w:val="22"/>
        </w:rPr>
        <w:t xml:space="preserve">报价人授权代表签字： </w:t>
      </w:r>
    </w:p>
    <w:p>
      <w:pPr>
        <w:pStyle w:val="15"/>
        <w:spacing w:line="380" w:lineRule="exact"/>
        <w:jc w:val="left"/>
        <w:rPr>
          <w:rFonts w:hAnsi="宋体"/>
          <w:color w:val="000000"/>
          <w:sz w:val="24"/>
        </w:rPr>
      </w:pPr>
    </w:p>
    <w:p>
      <w:pPr>
        <w:pStyle w:val="35"/>
        <w:rPr>
          <w:rFonts w:hAnsi="宋体"/>
          <w:color w:val="000000"/>
          <w:sz w:val="21"/>
        </w:rPr>
      </w:pPr>
    </w:p>
    <w:p>
      <w:pPr>
        <w:pStyle w:val="35"/>
        <w:rPr>
          <w:rFonts w:hAnsi="宋体"/>
          <w:color w:val="000000"/>
        </w:rPr>
      </w:pPr>
    </w:p>
    <w:p>
      <w:pPr>
        <w:pStyle w:val="35"/>
        <w:rPr>
          <w:rFonts w:hAnsi="宋体"/>
          <w:color w:val="000000"/>
          <w:sz w:val="21"/>
        </w:rPr>
      </w:pPr>
    </w:p>
    <w:p>
      <w:pPr>
        <w:pStyle w:val="35"/>
        <w:rPr>
          <w:rFonts w:hAnsi="宋体"/>
          <w:color w:val="000000"/>
          <w:sz w:val="21"/>
        </w:rPr>
      </w:pPr>
      <w:r>
        <w:rPr>
          <w:rFonts w:hAnsi="宋体"/>
          <w:color w:val="000000"/>
        </w:rPr>
        <w:br w:type="page"/>
      </w:r>
    </w:p>
    <w:p>
      <w:pPr>
        <w:pStyle w:val="35"/>
        <w:rPr>
          <w:rFonts w:hAnsi="宋体"/>
          <w:color w:val="000000"/>
          <w:sz w:val="24"/>
          <w:szCs w:val="24"/>
        </w:rPr>
      </w:pPr>
      <w:r>
        <w:rPr>
          <w:rFonts w:hint="eastAsia" w:hAnsi="宋体"/>
          <w:color w:val="000000"/>
          <w:sz w:val="21"/>
        </w:rPr>
        <w:t>附件4-2</w:t>
      </w:r>
      <w:r>
        <w:rPr>
          <w:rFonts w:hint="eastAsia" w:hAnsi="宋体"/>
          <w:color w:val="000000"/>
          <w:sz w:val="36"/>
        </w:rPr>
        <w:t>法定代表人授权书</w:t>
      </w:r>
      <w:r>
        <w:rPr>
          <w:rFonts w:hint="eastAsia" w:hAnsi="宋体"/>
          <w:color w:val="000000"/>
        </w:rPr>
        <w:cr/>
      </w:r>
    </w:p>
    <w:p>
      <w:pPr>
        <w:pStyle w:val="35"/>
        <w:rPr>
          <w:rFonts w:hAnsi="宋体"/>
          <w:sz w:val="24"/>
        </w:rPr>
      </w:pPr>
    </w:p>
    <w:p>
      <w:pPr>
        <w:pStyle w:val="35"/>
        <w:rPr>
          <w:rFonts w:hAnsi="宋体"/>
          <w:color w:val="000000"/>
          <w:sz w:val="24"/>
        </w:rPr>
      </w:pPr>
      <w:r>
        <w:rPr>
          <w:rFonts w:hint="eastAsia" w:hAnsi="宋体"/>
          <w:sz w:val="24"/>
        </w:rPr>
        <w:t>致：</w:t>
      </w:r>
      <w:r>
        <w:rPr>
          <w:rFonts w:hint="eastAsia" w:hAnsi="宋体"/>
          <w:sz w:val="24"/>
          <w:u w:val="single"/>
        </w:rPr>
        <w:t>福建广电网络集团股份有限公司泉州分公司</w:t>
      </w:r>
    </w:p>
    <w:p>
      <w:pPr>
        <w:pStyle w:val="15"/>
        <w:snapToGrid w:val="0"/>
        <w:spacing w:line="360" w:lineRule="auto"/>
        <w:ind w:firstLine="480" w:firstLineChars="200"/>
        <w:jc w:val="left"/>
        <w:rPr>
          <w:rFonts w:hAnsi="宋体"/>
          <w:color w:val="000000"/>
          <w:sz w:val="24"/>
          <w:szCs w:val="22"/>
        </w:rPr>
      </w:pPr>
      <w:r>
        <w:rPr>
          <w:rFonts w:hint="eastAsia" w:hAnsi="宋体"/>
          <w:color w:val="000000"/>
          <w:sz w:val="24"/>
          <w:szCs w:val="22"/>
        </w:rPr>
        <w:t>_____________法定代表人_________为报价人授权代表，代表本公司参加贵处组织的</w:t>
      </w:r>
      <w:r>
        <w:rPr>
          <w:rFonts w:hint="eastAsia" w:hAnsi="宋体"/>
          <w:color w:val="000000"/>
          <w:sz w:val="24"/>
          <w:szCs w:val="22"/>
          <w:u w:val="single"/>
        </w:rPr>
        <w:t>公交车亭广告采购项目</w:t>
      </w:r>
      <w:r>
        <w:rPr>
          <w:rFonts w:hint="eastAsia" w:hAnsi="宋体"/>
          <w:color w:val="000000"/>
          <w:sz w:val="24"/>
          <w:szCs w:val="22"/>
        </w:rPr>
        <w:t>谈判活动，全权代表我方处理谈判活动的一切事宜。报价人授权代表在谈判活动过程中所签署的一切文件和处理与之有关的一切事务，我均予以承认。报价人授权代表无转委权。特此授权。</w:t>
      </w:r>
    </w:p>
    <w:p>
      <w:pPr>
        <w:snapToGrid w:val="0"/>
        <w:spacing w:line="360" w:lineRule="auto"/>
        <w:rPr>
          <w:rFonts w:ascii="宋体" w:hAnsi="宋体"/>
          <w:color w:val="000000"/>
          <w:sz w:val="24"/>
        </w:rPr>
      </w:pPr>
    </w:p>
    <w:p>
      <w:pPr>
        <w:pStyle w:val="11"/>
        <w:snapToGrid w:val="0"/>
        <w:spacing w:line="360" w:lineRule="auto"/>
        <w:ind w:firstLine="480" w:firstLineChars="200"/>
        <w:rPr>
          <w:rFonts w:ascii="宋体" w:hAnsi="宋体"/>
          <w:color w:val="000000"/>
          <w:sz w:val="24"/>
        </w:rPr>
      </w:pPr>
      <w:r>
        <w:rPr>
          <w:rFonts w:hint="eastAsia" w:ascii="宋体" w:hAnsi="宋体"/>
          <w:color w:val="000000"/>
          <w:sz w:val="24"/>
        </w:rPr>
        <w:t>报价人授权代表：性别：男 身份证号：</w:t>
      </w:r>
    </w:p>
    <w:p>
      <w:pPr>
        <w:pStyle w:val="11"/>
        <w:snapToGrid w:val="0"/>
        <w:spacing w:line="360" w:lineRule="auto"/>
        <w:ind w:firstLine="480" w:firstLineChars="200"/>
        <w:rPr>
          <w:rFonts w:ascii="宋体" w:hAnsi="宋体"/>
          <w:color w:val="000000"/>
          <w:sz w:val="24"/>
          <w:u w:val="single"/>
        </w:rPr>
      </w:pPr>
      <w:r>
        <w:rPr>
          <w:rFonts w:hint="eastAsia" w:ascii="宋体" w:hAnsi="宋体"/>
          <w:color w:val="000000"/>
          <w:sz w:val="24"/>
        </w:rPr>
        <w:t>单位： 部门： 职务：</w:t>
      </w:r>
    </w:p>
    <w:p>
      <w:pPr>
        <w:pStyle w:val="11"/>
        <w:snapToGrid w:val="0"/>
        <w:spacing w:line="360" w:lineRule="auto"/>
        <w:ind w:firstLine="480" w:firstLineChars="200"/>
        <w:outlineLvl w:val="0"/>
        <w:rPr>
          <w:rFonts w:hAnsi="宋体"/>
          <w:color w:val="000000"/>
          <w:sz w:val="24"/>
        </w:rPr>
      </w:pPr>
      <w:r>
        <w:rPr>
          <w:rFonts w:hint="eastAsia" w:ascii="宋体" w:hAnsi="宋体"/>
          <w:color w:val="000000"/>
          <w:sz w:val="24"/>
        </w:rPr>
        <w:t>详细通讯地址：</w:t>
      </w:r>
    </w:p>
    <w:p>
      <w:pPr>
        <w:pStyle w:val="11"/>
        <w:snapToGrid w:val="0"/>
        <w:spacing w:line="360" w:lineRule="auto"/>
        <w:ind w:firstLine="480" w:firstLineChars="200"/>
        <w:outlineLvl w:val="0"/>
        <w:rPr>
          <w:rFonts w:ascii="宋体" w:hAnsi="宋体"/>
          <w:color w:val="000000"/>
          <w:sz w:val="24"/>
        </w:rPr>
      </w:pPr>
      <w:r>
        <w:rPr>
          <w:rFonts w:hint="eastAsia" w:ascii="宋体" w:hAnsi="宋体"/>
          <w:color w:val="000000"/>
          <w:sz w:val="24"/>
        </w:rPr>
        <w:t>邮政编码：</w:t>
      </w:r>
    </w:p>
    <w:p>
      <w:pPr>
        <w:pStyle w:val="11"/>
        <w:snapToGrid w:val="0"/>
        <w:spacing w:line="360" w:lineRule="auto"/>
        <w:ind w:firstLine="480" w:firstLineChars="200"/>
        <w:outlineLvl w:val="0"/>
        <w:rPr>
          <w:rFonts w:ascii="宋体" w:hAnsi="宋体"/>
          <w:color w:val="000000"/>
          <w:sz w:val="24"/>
        </w:rPr>
      </w:pPr>
      <w:r>
        <w:rPr>
          <w:rFonts w:hint="eastAsia" w:ascii="宋体" w:hAnsi="宋体"/>
          <w:color w:val="000000"/>
          <w:sz w:val="24"/>
        </w:rPr>
        <w:t>电话：</w:t>
      </w:r>
    </w:p>
    <w:p>
      <w:pPr>
        <w:snapToGrid w:val="0"/>
        <w:spacing w:line="380" w:lineRule="exact"/>
        <w:rPr>
          <w:rFonts w:ascii="宋体" w:hAnsi="宋体"/>
          <w:color w:val="000000"/>
          <w:sz w:val="24"/>
        </w:rPr>
      </w:pPr>
    </w:p>
    <w:p>
      <w:pPr>
        <w:snapToGrid w:val="0"/>
        <w:spacing w:line="380" w:lineRule="exact"/>
        <w:rPr>
          <w:rFonts w:ascii="宋体" w:hAnsi="宋体"/>
          <w:color w:val="000000"/>
          <w:sz w:val="24"/>
        </w:rPr>
      </w:pPr>
    </w:p>
    <w:p>
      <w:pPr>
        <w:snapToGrid w:val="0"/>
        <w:spacing w:line="380" w:lineRule="exact"/>
        <w:rPr>
          <w:rFonts w:ascii="宋体" w:hAnsi="宋体"/>
          <w:color w:val="000000"/>
          <w:sz w:val="24"/>
        </w:rPr>
      </w:pPr>
    </w:p>
    <w:p>
      <w:pPr>
        <w:snapToGrid w:val="0"/>
        <w:spacing w:line="380" w:lineRule="exact"/>
        <w:rPr>
          <w:rFonts w:ascii="宋体" w:hAnsi="宋体"/>
          <w:color w:val="000000"/>
          <w:sz w:val="24"/>
        </w:rPr>
      </w:pPr>
      <w:r>
        <w:rPr>
          <w:rFonts w:hint="eastAsia" w:ascii="宋体" w:hAnsi="宋体"/>
          <w:color w:val="000000"/>
          <w:sz w:val="24"/>
        </w:rPr>
        <w:t>附：被授权人身份证复印件</w:t>
      </w:r>
    </w:p>
    <w:p>
      <w:pPr>
        <w:snapToGrid w:val="0"/>
        <w:spacing w:line="380" w:lineRule="exact"/>
        <w:rPr>
          <w:rFonts w:ascii="宋体" w:hAnsi="宋体"/>
          <w:color w:val="000000"/>
          <w:sz w:val="24"/>
        </w:rPr>
      </w:pPr>
    </w:p>
    <w:p>
      <w:pPr>
        <w:snapToGrid w:val="0"/>
        <w:spacing w:line="380" w:lineRule="exact"/>
        <w:rPr>
          <w:rFonts w:ascii="宋体" w:hAnsi="宋体"/>
          <w:color w:val="000000"/>
          <w:sz w:val="24"/>
        </w:rPr>
      </w:pPr>
    </w:p>
    <w:p>
      <w:pPr>
        <w:snapToGrid w:val="0"/>
        <w:spacing w:line="380" w:lineRule="exact"/>
        <w:ind w:firstLine="3120" w:firstLineChars="1300"/>
        <w:rPr>
          <w:rFonts w:ascii="宋体" w:hAnsi="宋体"/>
          <w:color w:val="000000"/>
          <w:sz w:val="24"/>
        </w:rPr>
      </w:pPr>
      <w:r>
        <w:rPr>
          <w:rFonts w:hint="eastAsia" w:ascii="宋体" w:hAnsi="宋体"/>
          <w:color w:val="000000"/>
          <w:sz w:val="24"/>
        </w:rPr>
        <w:t>授权人：</w:t>
      </w:r>
    </w:p>
    <w:p>
      <w:pPr>
        <w:snapToGrid w:val="0"/>
        <w:spacing w:line="380" w:lineRule="exact"/>
        <w:rPr>
          <w:rFonts w:ascii="宋体" w:hAnsi="宋体"/>
          <w:color w:val="000000"/>
          <w:sz w:val="24"/>
        </w:rPr>
      </w:pPr>
    </w:p>
    <w:p>
      <w:pPr>
        <w:snapToGrid w:val="0"/>
        <w:spacing w:line="380" w:lineRule="exact"/>
        <w:rPr>
          <w:rFonts w:ascii="宋体" w:hAnsi="宋体"/>
          <w:color w:val="000000"/>
          <w:sz w:val="24"/>
          <w:szCs w:val="24"/>
        </w:rPr>
      </w:pPr>
      <w:r>
        <w:rPr>
          <w:rFonts w:hint="eastAsia" w:ascii="宋体" w:hAnsi="宋体"/>
          <w:color w:val="000000"/>
          <w:sz w:val="24"/>
        </w:rPr>
        <w:t xml:space="preserve">                        报价人名称：</w:t>
      </w:r>
    </w:p>
    <w:p>
      <w:pPr>
        <w:snapToGrid w:val="0"/>
        <w:spacing w:line="380" w:lineRule="exact"/>
        <w:rPr>
          <w:rFonts w:ascii="宋体" w:hAnsi="宋体"/>
          <w:color w:val="000000"/>
          <w:sz w:val="24"/>
        </w:rPr>
      </w:pPr>
    </w:p>
    <w:p>
      <w:pPr>
        <w:snapToGrid w:val="0"/>
        <w:spacing w:line="380" w:lineRule="exact"/>
        <w:rPr>
          <w:rFonts w:ascii="宋体" w:hAnsi="宋体"/>
          <w:color w:val="000000"/>
          <w:sz w:val="24"/>
        </w:rPr>
      </w:pPr>
      <w:r>
        <w:rPr>
          <w:rFonts w:hint="eastAsia" w:ascii="宋体" w:hAnsi="宋体"/>
          <w:color w:val="000000"/>
          <w:sz w:val="24"/>
        </w:rPr>
        <w:t xml:space="preserve">                       法定代表人签字或盖章：</w:t>
      </w:r>
    </w:p>
    <w:p>
      <w:pPr>
        <w:snapToGrid w:val="0"/>
        <w:spacing w:line="380" w:lineRule="exact"/>
        <w:rPr>
          <w:rFonts w:ascii="宋体" w:hAnsi="宋体"/>
          <w:color w:val="000000"/>
          <w:sz w:val="24"/>
        </w:rPr>
      </w:pPr>
    </w:p>
    <w:p>
      <w:pPr>
        <w:snapToGrid w:val="0"/>
        <w:spacing w:line="380" w:lineRule="exact"/>
        <w:rPr>
          <w:rFonts w:ascii="宋体" w:hAnsi="宋体"/>
          <w:color w:val="000000"/>
          <w:sz w:val="24"/>
        </w:rPr>
      </w:pPr>
      <w:r>
        <w:rPr>
          <w:rFonts w:hint="eastAsia" w:ascii="宋体" w:hAnsi="宋体"/>
          <w:color w:val="000000"/>
          <w:sz w:val="24"/>
        </w:rPr>
        <w:t xml:space="preserve">                          日     期：年月日</w:t>
      </w:r>
    </w:p>
    <w:p>
      <w:pPr>
        <w:pStyle w:val="35"/>
        <w:snapToGrid w:val="0"/>
        <w:spacing w:line="380" w:lineRule="exact"/>
        <w:outlineLvl w:val="9"/>
        <w:rPr>
          <w:rFonts w:hAnsi="宋体"/>
          <w:color w:val="000000"/>
          <w:sz w:val="24"/>
        </w:rPr>
      </w:pPr>
    </w:p>
    <w:p>
      <w:pPr>
        <w:pStyle w:val="35"/>
        <w:snapToGrid w:val="0"/>
        <w:spacing w:line="380" w:lineRule="exact"/>
        <w:ind w:firstLine="3120" w:firstLineChars="1300"/>
        <w:outlineLvl w:val="9"/>
        <w:rPr>
          <w:rFonts w:hAnsi="宋体"/>
          <w:color w:val="000000"/>
          <w:sz w:val="24"/>
        </w:rPr>
      </w:pPr>
      <w:r>
        <w:rPr>
          <w:rFonts w:hint="eastAsia" w:hAnsi="宋体"/>
          <w:color w:val="000000"/>
          <w:sz w:val="24"/>
        </w:rPr>
        <w:t>接受授权人</w:t>
      </w:r>
    </w:p>
    <w:p>
      <w:pPr>
        <w:pStyle w:val="35"/>
        <w:snapToGrid w:val="0"/>
        <w:spacing w:line="380" w:lineRule="exact"/>
        <w:outlineLvl w:val="9"/>
        <w:rPr>
          <w:rFonts w:hAnsi="宋体"/>
          <w:color w:val="000000"/>
          <w:sz w:val="24"/>
        </w:rPr>
      </w:pPr>
    </w:p>
    <w:p>
      <w:pPr>
        <w:snapToGrid w:val="0"/>
        <w:spacing w:line="380" w:lineRule="exact"/>
        <w:ind w:firstLine="3120" w:firstLineChars="1300"/>
        <w:rPr>
          <w:rFonts w:ascii="宋体" w:hAnsi="宋体"/>
          <w:color w:val="000000"/>
          <w:sz w:val="24"/>
        </w:rPr>
      </w:pPr>
      <w:r>
        <w:rPr>
          <w:rFonts w:hint="eastAsia" w:ascii="宋体" w:hAnsi="宋体"/>
          <w:color w:val="000000"/>
          <w:sz w:val="24"/>
        </w:rPr>
        <w:t>报价人授权代表签字：</w:t>
      </w:r>
    </w:p>
    <w:p>
      <w:pPr>
        <w:snapToGrid w:val="0"/>
        <w:spacing w:line="380" w:lineRule="exact"/>
        <w:rPr>
          <w:rFonts w:ascii="宋体" w:hAnsi="宋体"/>
          <w:color w:val="000000"/>
          <w:sz w:val="24"/>
        </w:rPr>
      </w:pPr>
    </w:p>
    <w:p>
      <w:pPr>
        <w:pStyle w:val="35"/>
        <w:spacing w:line="380" w:lineRule="exact"/>
        <w:ind w:firstLine="3120" w:firstLineChars="1300"/>
        <w:rPr>
          <w:rFonts w:hAnsi="宋体"/>
          <w:color w:val="000000"/>
          <w:sz w:val="24"/>
        </w:rPr>
      </w:pPr>
      <w:r>
        <w:rPr>
          <w:rFonts w:hint="eastAsia" w:hAnsi="宋体"/>
          <w:color w:val="000000"/>
          <w:sz w:val="24"/>
        </w:rPr>
        <w:t xml:space="preserve">日     期： </w:t>
      </w:r>
    </w:p>
    <w:p>
      <w:pPr>
        <w:pStyle w:val="35"/>
        <w:rPr>
          <w:rFonts w:hAnsi="宋体"/>
          <w:color w:val="000000"/>
        </w:rPr>
      </w:pPr>
    </w:p>
    <w:p>
      <w:pPr>
        <w:pStyle w:val="35"/>
        <w:rPr>
          <w:color w:val="000000"/>
          <w:sz w:val="21"/>
        </w:rPr>
      </w:pPr>
    </w:p>
    <w:p>
      <w:pPr>
        <w:pStyle w:val="35"/>
        <w:rPr>
          <w:color w:val="000000"/>
          <w:sz w:val="21"/>
        </w:rPr>
      </w:pPr>
    </w:p>
    <w:p>
      <w:pPr>
        <w:pStyle w:val="35"/>
        <w:rPr>
          <w:color w:val="000000"/>
        </w:rPr>
      </w:pPr>
      <w:r>
        <w:rPr>
          <w:rFonts w:hint="eastAsia"/>
          <w:color w:val="000000"/>
          <w:sz w:val="21"/>
        </w:rPr>
        <w:t>附件4－3</w:t>
      </w:r>
    </w:p>
    <w:p>
      <w:pPr>
        <w:pStyle w:val="35"/>
        <w:jc w:val="center"/>
        <w:rPr>
          <w:rFonts w:hAnsi="宋体"/>
          <w:color w:val="000000"/>
          <w:sz w:val="36"/>
        </w:rPr>
      </w:pPr>
      <w:r>
        <w:rPr>
          <w:rFonts w:hint="eastAsia" w:hAnsi="宋体"/>
          <w:color w:val="000000"/>
          <w:sz w:val="36"/>
        </w:rPr>
        <w:t xml:space="preserve">  法人营业执照</w:t>
      </w:r>
    </w:p>
    <w:p>
      <w:pPr>
        <w:rPr>
          <w:rFonts w:ascii="宋体" w:hAnsi="宋体"/>
          <w:color w:val="000000"/>
        </w:rPr>
      </w:pPr>
    </w:p>
    <w:p>
      <w:pPr>
        <w:pStyle w:val="35"/>
        <w:rPr>
          <w:rFonts w:hAnsi="宋体"/>
          <w:color w:val="000000"/>
          <w:sz w:val="24"/>
        </w:rPr>
      </w:pPr>
      <w:r>
        <w:rPr>
          <w:rFonts w:hint="eastAsia" w:hAnsi="宋体"/>
          <w:sz w:val="24"/>
        </w:rPr>
        <w:t>致：</w:t>
      </w:r>
      <w:r>
        <w:rPr>
          <w:rFonts w:hint="eastAsia" w:hAnsi="宋体"/>
          <w:sz w:val="24"/>
          <w:u w:val="single"/>
        </w:rPr>
        <w:t>福建广电网络集团股份有限公司泉州分公司</w:t>
      </w:r>
    </w:p>
    <w:p>
      <w:pPr>
        <w:spacing w:line="380" w:lineRule="exact"/>
        <w:rPr>
          <w:rFonts w:ascii="宋体" w:hAnsi="宋体"/>
          <w:color w:val="000000"/>
          <w:sz w:val="24"/>
        </w:rPr>
      </w:pPr>
    </w:p>
    <w:p>
      <w:pPr>
        <w:spacing w:line="480" w:lineRule="auto"/>
        <w:ind w:firstLine="480" w:firstLineChars="200"/>
        <w:rPr>
          <w:rFonts w:ascii="宋体" w:hAnsi="宋体"/>
          <w:color w:val="000000"/>
          <w:sz w:val="24"/>
        </w:rPr>
      </w:pPr>
      <w:r>
        <w:rPr>
          <w:rFonts w:hint="eastAsia" w:ascii="宋体" w:hAnsi="宋体"/>
          <w:color w:val="000000"/>
          <w:sz w:val="24"/>
        </w:rPr>
        <w:t>现附上由（签发机关名称）签发的我方法人营业执照副本复印件，该执照真实有效。</w:t>
      </w:r>
    </w:p>
    <w:p>
      <w:pPr>
        <w:spacing w:line="380" w:lineRule="exact"/>
        <w:rPr>
          <w:rFonts w:ascii="宋体" w:hAnsi="宋体"/>
          <w:color w:val="000000"/>
          <w:sz w:val="24"/>
        </w:rPr>
      </w:pPr>
    </w:p>
    <w:p>
      <w:pPr>
        <w:pStyle w:val="13"/>
        <w:ind w:firstLine="420" w:firstLineChars="200"/>
      </w:pPr>
      <w:r>
        <w:rPr>
          <w:rFonts w:hint="eastAsia" w:ascii="宋体" w:cs="宋体"/>
        </w:rPr>
        <w:t>（注：法人三证合一的营业执照副本复印件，由企业加盖公章并注明复印件与原件一致。）</w:t>
      </w:r>
    </w:p>
    <w:p>
      <w:pPr>
        <w:spacing w:line="380" w:lineRule="exact"/>
        <w:rPr>
          <w:rFonts w:ascii="宋体" w:hAnsi="宋体"/>
          <w:color w:val="000000"/>
          <w:sz w:val="24"/>
        </w:rPr>
      </w:pPr>
    </w:p>
    <w:p>
      <w:pPr>
        <w:spacing w:line="380" w:lineRule="exact"/>
        <w:rPr>
          <w:rFonts w:ascii="宋体" w:hAnsi="宋体"/>
          <w:color w:val="000000"/>
          <w:sz w:val="24"/>
        </w:rPr>
      </w:pPr>
    </w:p>
    <w:p>
      <w:pPr>
        <w:spacing w:line="380" w:lineRule="exact"/>
        <w:rPr>
          <w:rFonts w:ascii="宋体" w:hAnsi="宋体"/>
          <w:color w:val="000000"/>
          <w:sz w:val="24"/>
        </w:rPr>
      </w:pPr>
    </w:p>
    <w:p>
      <w:pPr>
        <w:spacing w:line="380" w:lineRule="exact"/>
        <w:rPr>
          <w:rFonts w:ascii="宋体" w:hAnsi="宋体"/>
          <w:color w:val="000000"/>
          <w:sz w:val="24"/>
        </w:rPr>
      </w:pPr>
    </w:p>
    <w:p>
      <w:pPr>
        <w:spacing w:line="480" w:lineRule="auto"/>
        <w:rPr>
          <w:rFonts w:ascii="宋体" w:hAnsi="宋体"/>
          <w:color w:val="000000"/>
          <w:sz w:val="24"/>
          <w:szCs w:val="22"/>
        </w:rPr>
      </w:pPr>
    </w:p>
    <w:p>
      <w:pPr>
        <w:spacing w:line="480" w:lineRule="auto"/>
        <w:rPr>
          <w:rFonts w:ascii="宋体" w:hAnsi="宋体"/>
          <w:color w:val="000000"/>
          <w:sz w:val="24"/>
          <w:szCs w:val="22"/>
        </w:rPr>
      </w:pPr>
      <w:r>
        <w:rPr>
          <w:rFonts w:hint="eastAsia" w:ascii="宋体" w:hAnsi="宋体"/>
          <w:color w:val="000000"/>
          <w:sz w:val="24"/>
          <w:szCs w:val="22"/>
        </w:rPr>
        <w:t xml:space="preserve">           报  价 人（单位全称并加盖公章）： </w:t>
      </w:r>
    </w:p>
    <w:p>
      <w:pPr>
        <w:spacing w:line="480" w:lineRule="auto"/>
        <w:rPr>
          <w:rFonts w:ascii="宋体" w:hAnsi="宋体"/>
          <w:color w:val="000000"/>
          <w:sz w:val="24"/>
        </w:rPr>
      </w:pPr>
      <w:r>
        <w:rPr>
          <w:rFonts w:hint="eastAsia" w:ascii="宋体" w:hAnsi="宋体"/>
          <w:color w:val="000000"/>
          <w:sz w:val="24"/>
        </w:rPr>
        <w:t xml:space="preserve">           报价人代表签字：</w:t>
      </w:r>
    </w:p>
    <w:p>
      <w:pPr>
        <w:spacing w:line="480" w:lineRule="auto"/>
        <w:rPr>
          <w:rFonts w:ascii="宋体" w:hAnsi="宋体"/>
          <w:color w:val="000000"/>
          <w:sz w:val="24"/>
        </w:rPr>
      </w:pPr>
      <w:r>
        <w:rPr>
          <w:rFonts w:hint="eastAsia" w:ascii="宋体" w:hAnsi="宋体"/>
          <w:color w:val="000000"/>
          <w:sz w:val="24"/>
        </w:rPr>
        <w:t xml:space="preserve">           日      期：年月日</w:t>
      </w:r>
    </w:p>
    <w:p>
      <w:pPr>
        <w:pStyle w:val="35"/>
        <w:rPr>
          <w:rFonts w:hAnsi="宋体"/>
          <w:color w:val="000000"/>
          <w:sz w:val="24"/>
        </w:rPr>
      </w:pPr>
    </w:p>
    <w:p>
      <w:pPr>
        <w:pStyle w:val="35"/>
        <w:rPr>
          <w:rFonts w:hAnsi="宋体"/>
          <w:color w:val="000000"/>
          <w:sz w:val="24"/>
        </w:rPr>
      </w:pPr>
    </w:p>
    <w:p>
      <w:pPr>
        <w:pStyle w:val="35"/>
        <w:rPr>
          <w:rFonts w:hAnsi="宋体"/>
          <w:color w:val="000000"/>
          <w:sz w:val="24"/>
        </w:rPr>
      </w:pPr>
    </w:p>
    <w:p>
      <w:pPr>
        <w:pStyle w:val="35"/>
        <w:rPr>
          <w:rFonts w:hAnsi="宋体"/>
          <w:color w:val="000000"/>
          <w:sz w:val="24"/>
        </w:rPr>
      </w:pPr>
    </w:p>
    <w:p>
      <w:pPr>
        <w:pStyle w:val="35"/>
        <w:rPr>
          <w:rFonts w:hAnsi="宋体"/>
          <w:color w:val="000000"/>
          <w:sz w:val="24"/>
        </w:rPr>
      </w:pPr>
    </w:p>
    <w:p>
      <w:pPr>
        <w:pStyle w:val="35"/>
        <w:rPr>
          <w:rFonts w:hAnsi="宋体"/>
          <w:color w:val="000000"/>
          <w:sz w:val="24"/>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spacing w:line="380" w:lineRule="exact"/>
        <w:rPr>
          <w:rFonts w:ascii="宋体" w:hAnsi="宋体"/>
          <w:sz w:val="24"/>
          <w:szCs w:val="24"/>
        </w:rPr>
      </w:pPr>
      <w:r>
        <w:rPr>
          <w:rFonts w:hint="eastAsia" w:ascii="宋体" w:hAnsi="宋体"/>
          <w:sz w:val="24"/>
          <w:szCs w:val="24"/>
        </w:rPr>
        <w:t>附件4-4</w:t>
      </w:r>
    </w:p>
    <w:p/>
    <w:p>
      <w:pPr>
        <w:jc w:val="center"/>
        <w:rPr>
          <w:rFonts w:ascii="宋体"/>
          <w:b/>
          <w:bCs/>
          <w:sz w:val="36"/>
          <w:szCs w:val="24"/>
        </w:rPr>
      </w:pPr>
      <w:r>
        <w:rPr>
          <w:rFonts w:hint="eastAsia" w:ascii="宋体"/>
          <w:b/>
          <w:bCs/>
          <w:sz w:val="36"/>
          <w:szCs w:val="24"/>
        </w:rPr>
        <w:t>廉洁承诺书</w:t>
      </w:r>
    </w:p>
    <w:p>
      <w:pPr>
        <w:rPr>
          <w:rFonts w:ascii="宋体" w:hAnsi="宋体" w:cs="宋体"/>
          <w:sz w:val="36"/>
          <w:szCs w:val="36"/>
        </w:rPr>
      </w:pPr>
    </w:p>
    <w:p>
      <w:pPr>
        <w:pStyle w:val="35"/>
        <w:rPr>
          <w:rFonts w:hAnsi="宋体"/>
          <w:color w:val="000000"/>
          <w:sz w:val="24"/>
        </w:rPr>
      </w:pPr>
      <w:r>
        <w:rPr>
          <w:rFonts w:hint="eastAsia" w:hAnsi="宋体"/>
          <w:sz w:val="24"/>
        </w:rPr>
        <w:t>致：</w:t>
      </w:r>
      <w:r>
        <w:rPr>
          <w:rFonts w:hint="eastAsia" w:hAnsi="宋体"/>
          <w:sz w:val="24"/>
          <w:u w:val="single"/>
        </w:rPr>
        <w:t>福建广电网络集团股份有限公司泉州分公司</w:t>
      </w:r>
    </w:p>
    <w:p>
      <w:pPr>
        <w:spacing w:line="380" w:lineRule="exact"/>
        <w:rPr>
          <w:rFonts w:ascii="宋体" w:hAnsi="宋体"/>
          <w:sz w:val="24"/>
        </w:rPr>
      </w:pPr>
    </w:p>
    <w:p>
      <w:pPr>
        <w:spacing w:line="380" w:lineRule="exact"/>
        <w:rPr>
          <w:rFonts w:ascii="宋体" w:hAnsi="宋体" w:cs="宋体"/>
          <w:sz w:val="24"/>
          <w:szCs w:val="24"/>
        </w:rPr>
      </w:pPr>
    </w:p>
    <w:p>
      <w:pPr>
        <w:spacing w:line="380" w:lineRule="exact"/>
        <w:ind w:firstLine="480" w:firstLineChars="200"/>
        <w:rPr>
          <w:rFonts w:ascii="宋体" w:hAnsi="宋体"/>
          <w:sz w:val="24"/>
          <w:szCs w:val="24"/>
        </w:rPr>
      </w:pPr>
      <w:r>
        <w:rPr>
          <w:rFonts w:hint="eastAsia" w:ascii="宋体" w:hAnsi="宋体"/>
          <w:sz w:val="24"/>
          <w:szCs w:val="24"/>
        </w:rPr>
        <w:t>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r>
        <w:rPr>
          <w:rFonts w:hint="eastAsia" w:ascii="宋体" w:hAnsi="宋体"/>
          <w:sz w:val="24"/>
          <w:szCs w:val="24"/>
        </w:rPr>
        <w:br w:type="textWrapping"/>
      </w:r>
      <w:r>
        <w:rPr>
          <w:rFonts w:hint="eastAsia" w:ascii="宋体" w:hAnsi="宋体"/>
          <w:sz w:val="24"/>
          <w:szCs w:val="24"/>
        </w:rPr>
        <w:t xml:space="preserve">    同时，在接下来的三个年度的采购项目中，贵方可视具体情况，暂停或拒绝我司提交的投标申请。 </w:t>
      </w:r>
    </w:p>
    <w:p>
      <w:pPr>
        <w:spacing w:line="380" w:lineRule="exact"/>
        <w:rPr>
          <w:rFonts w:ascii="宋体" w:hAnsi="宋体"/>
          <w:sz w:val="24"/>
          <w:szCs w:val="24"/>
        </w:rPr>
      </w:pPr>
    </w:p>
    <w:p>
      <w:pPr>
        <w:spacing w:line="380" w:lineRule="exact"/>
        <w:ind w:firstLine="480" w:firstLineChars="200"/>
        <w:rPr>
          <w:rFonts w:ascii="宋体" w:hAnsi="宋体"/>
          <w:sz w:val="24"/>
        </w:rPr>
      </w:pPr>
      <w:r>
        <w:rPr>
          <w:rFonts w:hint="eastAsia" w:ascii="宋体" w:hAnsi="宋体"/>
          <w:sz w:val="24"/>
        </w:rPr>
        <w:t>特此承诺！</w:t>
      </w:r>
    </w:p>
    <w:p>
      <w:pPr>
        <w:spacing w:line="380" w:lineRule="exact"/>
        <w:ind w:firstLine="480" w:firstLineChars="200"/>
        <w:rPr>
          <w:rFonts w:ascii="宋体" w:hAnsi="宋体" w:cs="宋体"/>
          <w:sz w:val="24"/>
          <w:szCs w:val="24"/>
        </w:rPr>
      </w:pPr>
    </w:p>
    <w:p>
      <w:pPr>
        <w:spacing w:line="380" w:lineRule="exact"/>
        <w:rPr>
          <w:rFonts w:ascii="宋体" w:hAnsi="宋体" w:cs="宋体"/>
          <w:sz w:val="24"/>
          <w:szCs w:val="24"/>
        </w:rPr>
      </w:pPr>
    </w:p>
    <w:p>
      <w:pPr>
        <w:spacing w:line="380" w:lineRule="exact"/>
        <w:rPr>
          <w:rFonts w:ascii="宋体" w:hAnsi="宋体" w:cs="宋体"/>
          <w:sz w:val="24"/>
          <w:szCs w:val="24"/>
        </w:rPr>
      </w:pPr>
    </w:p>
    <w:p>
      <w:pPr>
        <w:spacing w:line="380" w:lineRule="exact"/>
        <w:rPr>
          <w:rFonts w:ascii="宋体" w:hAnsi="宋体" w:cs="宋体"/>
          <w:sz w:val="24"/>
          <w:szCs w:val="24"/>
        </w:rPr>
      </w:pPr>
    </w:p>
    <w:p>
      <w:pPr>
        <w:spacing w:line="380" w:lineRule="exact"/>
        <w:ind w:firstLine="3600" w:firstLineChars="1500"/>
        <w:rPr>
          <w:rFonts w:ascii="宋体" w:hAnsi="宋体" w:cs="宋体"/>
          <w:sz w:val="24"/>
          <w:szCs w:val="24"/>
        </w:rPr>
      </w:pPr>
      <w:r>
        <w:rPr>
          <w:rFonts w:hint="eastAsia" w:ascii="宋体" w:hAnsi="宋体" w:cs="宋体"/>
          <w:sz w:val="24"/>
          <w:szCs w:val="24"/>
        </w:rPr>
        <w:t>报  价 人（单位全称并加盖公章）：</w:t>
      </w:r>
    </w:p>
    <w:p>
      <w:pPr>
        <w:spacing w:line="380" w:lineRule="exact"/>
        <w:rPr>
          <w:rFonts w:ascii="宋体" w:hAnsi="宋体" w:cs="宋体"/>
          <w:sz w:val="24"/>
          <w:szCs w:val="24"/>
        </w:rPr>
      </w:pPr>
      <w:r>
        <w:rPr>
          <w:rFonts w:hint="eastAsia" w:ascii="宋体" w:hAnsi="宋体" w:cs="宋体"/>
          <w:sz w:val="24"/>
          <w:szCs w:val="24"/>
        </w:rPr>
        <w:t xml:space="preserve">                              报价人代表签字：</w:t>
      </w:r>
    </w:p>
    <w:p>
      <w:pPr>
        <w:spacing w:line="380" w:lineRule="exact"/>
        <w:rPr>
          <w:rFonts w:ascii="宋体" w:hAnsi="宋体" w:cs="宋体"/>
          <w:sz w:val="24"/>
          <w:szCs w:val="24"/>
        </w:rPr>
      </w:pPr>
      <w:r>
        <w:rPr>
          <w:rFonts w:hint="eastAsia" w:ascii="宋体" w:hAnsi="宋体" w:cs="宋体"/>
          <w:sz w:val="24"/>
          <w:szCs w:val="24"/>
        </w:rPr>
        <w:t xml:space="preserve">                              日      期：</w:t>
      </w:r>
    </w:p>
    <w:p>
      <w:pPr>
        <w:pStyle w:val="35"/>
        <w:rPr>
          <w:color w:val="000000"/>
        </w:rPr>
      </w:pPr>
    </w:p>
    <w:sectPr>
      <w:headerReference r:id="rId7" w:type="default"/>
      <w:pgSz w:w="11907" w:h="16840"/>
      <w:pgMar w:top="1440" w:right="1588"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Black">
    <w:panose1 w:val="020B0A04020102020204"/>
    <w:charset w:val="00"/>
    <w:family w:val="swiss"/>
    <w:pitch w:val="default"/>
    <w:sig w:usb0="00000287" w:usb1="00000000" w:usb2="00000000" w:usb3="00000000" w:csb0="2000009F" w:csb1="DFD70000"/>
  </w:font>
  <w:font w:name="CG Times">
    <w:altName w:val="Times New Roman"/>
    <w:panose1 w:val="00000000000000000000"/>
    <w:charset w:val="00"/>
    <w:family w:val="roman"/>
    <w:pitch w:val="default"/>
    <w:sig w:usb0="00000000"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altName w:val="Arial"/>
    <w:panose1 w:val="020B0606020202030204"/>
    <w:charset w:val="00"/>
    <w:family w:val="swiss"/>
    <w:pitch w:val="default"/>
    <w:sig w:usb0="00000000"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Bookman Old Style">
    <w:altName w:val="Segoe Print"/>
    <w:panose1 w:val="02050604050505020204"/>
    <w:charset w:val="00"/>
    <w:family w:val="roman"/>
    <w:pitch w:val="default"/>
    <w:sig w:usb0="00000000" w:usb1="00000000" w:usb2="00000000" w:usb3="00000000" w:csb0="2000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Segoe Print">
    <w:panose1 w:val="020008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jc w:val="center"/>
      <w:rPr>
        <w:rStyle w:val="27"/>
      </w:rPr>
    </w:pPr>
    <w:r>
      <w:fldChar w:fldCharType="begin"/>
    </w:r>
    <w:r>
      <w:rPr>
        <w:rStyle w:val="27"/>
      </w:rPr>
      <w:instrText xml:space="preserve">PAGE  </w:instrText>
    </w:r>
    <w:r>
      <w:fldChar w:fldCharType="separate"/>
    </w:r>
    <w:r>
      <w:rPr>
        <w:rStyle w:val="27"/>
      </w:rPr>
      <w:t>13</w:t>
    </w:r>
    <w:r>
      <w:fldChar w:fldCharType="end"/>
    </w:r>
  </w:p>
  <w:p>
    <w:pPr>
      <w:pStyle w:val="18"/>
      <w:framePr w:wrap="around" w:vAnchor="text" w:hAnchor="margin" w:xAlign="center" w:y="1"/>
      <w:rPr>
        <w:rStyle w:val="27"/>
      </w:rPr>
    </w:pP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shd w:val="pct10" w:color="auto" w:fill="auto"/>
      <w:jc w:val="both"/>
    </w:pPr>
    <w:r>
      <w:rPr>
        <w:rFonts w:hint="eastAsia"/>
      </w:rPr>
      <w:t>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shd w:val="pct10" w:color="auto" w:fill="auto"/>
      <w:jc w:val="both"/>
    </w:pPr>
    <w:r>
      <w:rPr>
        <w:rFonts w:hint="eastAsia"/>
      </w:rPr>
      <w:t>谈判文件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pPr>
    <w:r>
      <w:rPr>
        <w:rFonts w:hint="eastAsia"/>
      </w:rPr>
      <w:t>谈判文件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shd w:val="pct10" w:color="auto" w:fill="auto"/>
      <w:jc w:val="both"/>
    </w:pPr>
    <w:r>
      <w:rPr>
        <w:rFonts w:hint="eastAsia"/>
      </w:rPr>
      <w:t>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312"/>
        </w:tabs>
        <w:ind w:left="0" w:firstLine="0"/>
      </w:pPr>
      <w:rPr>
        <w:rFonts w:hint="default" w:ascii="Times New Roman" w:hAnsi="Times New Roman"/>
      </w:rPr>
    </w:lvl>
    <w:lvl w:ilvl="1" w:tentative="0">
      <w:start w:val="1"/>
      <w:numFmt w:val="decimal"/>
      <w:lvlText w:val="%1."/>
      <w:lvlJc w:val="left"/>
      <w:pPr>
        <w:tabs>
          <w:tab w:val="left" w:pos="312"/>
        </w:tabs>
        <w:ind w:left="0" w:firstLine="0"/>
      </w:pPr>
      <w:rPr>
        <w:rFonts w:hint="default" w:ascii="Times New Roman" w:hAnsi="Times New Roman"/>
      </w:rPr>
    </w:lvl>
    <w:lvl w:ilvl="2" w:tentative="0">
      <w:start w:val="1"/>
      <w:numFmt w:val="decimal"/>
      <w:lvlText w:val="%1."/>
      <w:lvlJc w:val="left"/>
      <w:pPr>
        <w:tabs>
          <w:tab w:val="left" w:pos="312"/>
        </w:tabs>
        <w:ind w:left="0" w:firstLine="0"/>
      </w:pPr>
      <w:rPr>
        <w:rFonts w:hint="default" w:ascii="Times New Roman" w:hAnsi="Times New Roman"/>
      </w:rPr>
    </w:lvl>
    <w:lvl w:ilvl="3" w:tentative="0">
      <w:start w:val="1"/>
      <w:numFmt w:val="decimal"/>
      <w:lvlText w:val="%1."/>
      <w:lvlJc w:val="left"/>
      <w:pPr>
        <w:tabs>
          <w:tab w:val="left" w:pos="312"/>
        </w:tabs>
        <w:ind w:left="0" w:firstLine="0"/>
      </w:pPr>
      <w:rPr>
        <w:rFonts w:hint="default" w:ascii="Times New Roman" w:hAnsi="Times New Roman"/>
      </w:rPr>
    </w:lvl>
    <w:lvl w:ilvl="4" w:tentative="0">
      <w:start w:val="1"/>
      <w:numFmt w:val="decimal"/>
      <w:lvlText w:val="%1."/>
      <w:lvlJc w:val="left"/>
      <w:pPr>
        <w:tabs>
          <w:tab w:val="left" w:pos="312"/>
        </w:tabs>
        <w:ind w:left="0" w:firstLine="0"/>
      </w:pPr>
      <w:rPr>
        <w:rFonts w:hint="default" w:ascii="Times New Roman" w:hAnsi="Times New Roman"/>
      </w:rPr>
    </w:lvl>
    <w:lvl w:ilvl="5" w:tentative="0">
      <w:start w:val="1"/>
      <w:numFmt w:val="decimal"/>
      <w:lvlText w:val="%1."/>
      <w:lvlJc w:val="left"/>
      <w:pPr>
        <w:tabs>
          <w:tab w:val="left" w:pos="312"/>
        </w:tabs>
        <w:ind w:left="0" w:firstLine="0"/>
      </w:pPr>
      <w:rPr>
        <w:rFonts w:hint="default" w:ascii="Times New Roman" w:hAnsi="Times New Roman"/>
      </w:rPr>
    </w:lvl>
    <w:lvl w:ilvl="6" w:tentative="0">
      <w:start w:val="1"/>
      <w:numFmt w:val="decimal"/>
      <w:lvlText w:val="%1."/>
      <w:lvlJc w:val="left"/>
      <w:pPr>
        <w:tabs>
          <w:tab w:val="left" w:pos="312"/>
        </w:tabs>
        <w:ind w:left="0" w:firstLine="0"/>
      </w:pPr>
      <w:rPr>
        <w:rFonts w:hint="default" w:ascii="Times New Roman" w:hAnsi="Times New Roman"/>
      </w:rPr>
    </w:lvl>
    <w:lvl w:ilvl="7" w:tentative="0">
      <w:start w:val="1"/>
      <w:numFmt w:val="decimal"/>
      <w:lvlText w:val="%1."/>
      <w:lvlJc w:val="left"/>
      <w:pPr>
        <w:tabs>
          <w:tab w:val="left" w:pos="312"/>
        </w:tabs>
        <w:ind w:left="0" w:firstLine="0"/>
      </w:pPr>
      <w:rPr>
        <w:rFonts w:hint="default" w:ascii="Times New Roman" w:hAnsi="Times New Roman"/>
      </w:rPr>
    </w:lvl>
    <w:lvl w:ilvl="8" w:tentative="0">
      <w:start w:val="1"/>
      <w:numFmt w:val="decimal"/>
      <w:lvlText w:val="%1."/>
      <w:lvlJc w:val="left"/>
      <w:pPr>
        <w:tabs>
          <w:tab w:val="left" w:pos="312"/>
        </w:tabs>
        <w:ind w:left="0" w:firstLine="0"/>
      </w:pPr>
      <w:rPr>
        <w:rFonts w:hint="default" w:ascii="Times New Roman" w:hAnsi="Times New Roman"/>
      </w:rPr>
    </w:lvl>
  </w:abstractNum>
  <w:abstractNum w:abstractNumId="1">
    <w:nsid w:val="6EF1FD46"/>
    <w:multiLevelType w:val="multilevel"/>
    <w:tmpl w:val="6EF1FD46"/>
    <w:lvl w:ilvl="0" w:tentative="0">
      <w:start w:val="3"/>
      <w:numFmt w:val="decimal"/>
      <w:suff w:val="space"/>
      <w:lvlText w:val="第%1条"/>
      <w:lvlJc w:val="left"/>
      <w:pPr>
        <w:tabs>
          <w:tab w:val="left" w:pos="0"/>
        </w:tabs>
        <w:ind w:left="0" w:firstLine="0"/>
      </w:pPr>
      <w:rPr>
        <w:rFonts w:hint="eastAsia" w:ascii="宋体" w:hAnsi="宋体" w:eastAsia="宋体"/>
      </w:rPr>
    </w:lvl>
    <w:lvl w:ilvl="1" w:tentative="0">
      <w:start w:val="3"/>
      <w:numFmt w:val="decimal"/>
      <w:suff w:val="space"/>
      <w:lvlText w:val="第%1条"/>
      <w:lvlJc w:val="left"/>
      <w:pPr>
        <w:tabs>
          <w:tab w:val="left" w:pos="0"/>
        </w:tabs>
        <w:ind w:left="0" w:firstLine="0"/>
      </w:pPr>
      <w:rPr>
        <w:rFonts w:hint="eastAsia" w:ascii="宋体" w:hAnsi="宋体" w:eastAsia="宋体"/>
      </w:rPr>
    </w:lvl>
    <w:lvl w:ilvl="2" w:tentative="0">
      <w:start w:val="3"/>
      <w:numFmt w:val="decimal"/>
      <w:suff w:val="space"/>
      <w:lvlText w:val="第%1条"/>
      <w:lvlJc w:val="left"/>
      <w:pPr>
        <w:tabs>
          <w:tab w:val="left" w:pos="0"/>
        </w:tabs>
        <w:ind w:left="0" w:firstLine="0"/>
      </w:pPr>
      <w:rPr>
        <w:rFonts w:hint="eastAsia" w:ascii="宋体" w:hAnsi="宋体" w:eastAsia="宋体"/>
      </w:rPr>
    </w:lvl>
    <w:lvl w:ilvl="3" w:tentative="0">
      <w:start w:val="3"/>
      <w:numFmt w:val="decimal"/>
      <w:suff w:val="space"/>
      <w:lvlText w:val="第%1条"/>
      <w:lvlJc w:val="left"/>
      <w:pPr>
        <w:tabs>
          <w:tab w:val="left" w:pos="0"/>
        </w:tabs>
        <w:ind w:left="0" w:firstLine="0"/>
      </w:pPr>
      <w:rPr>
        <w:rFonts w:hint="eastAsia" w:ascii="宋体" w:hAnsi="宋体" w:eastAsia="宋体"/>
      </w:rPr>
    </w:lvl>
    <w:lvl w:ilvl="4" w:tentative="0">
      <w:start w:val="3"/>
      <w:numFmt w:val="decimal"/>
      <w:suff w:val="space"/>
      <w:lvlText w:val="第%1条"/>
      <w:lvlJc w:val="left"/>
      <w:pPr>
        <w:tabs>
          <w:tab w:val="left" w:pos="0"/>
        </w:tabs>
        <w:ind w:left="0" w:firstLine="0"/>
      </w:pPr>
      <w:rPr>
        <w:rFonts w:hint="eastAsia" w:ascii="宋体" w:hAnsi="宋体" w:eastAsia="宋体"/>
      </w:rPr>
    </w:lvl>
    <w:lvl w:ilvl="5" w:tentative="0">
      <w:start w:val="3"/>
      <w:numFmt w:val="decimal"/>
      <w:suff w:val="space"/>
      <w:lvlText w:val="第%1条"/>
      <w:lvlJc w:val="left"/>
      <w:pPr>
        <w:tabs>
          <w:tab w:val="left" w:pos="0"/>
        </w:tabs>
        <w:ind w:left="0" w:firstLine="0"/>
      </w:pPr>
      <w:rPr>
        <w:rFonts w:hint="eastAsia" w:ascii="宋体" w:hAnsi="宋体" w:eastAsia="宋体"/>
      </w:rPr>
    </w:lvl>
    <w:lvl w:ilvl="6" w:tentative="0">
      <w:start w:val="3"/>
      <w:numFmt w:val="decimal"/>
      <w:suff w:val="space"/>
      <w:lvlText w:val="第%1条"/>
      <w:lvlJc w:val="left"/>
      <w:pPr>
        <w:tabs>
          <w:tab w:val="left" w:pos="0"/>
        </w:tabs>
        <w:ind w:left="0" w:firstLine="0"/>
      </w:pPr>
      <w:rPr>
        <w:rFonts w:hint="eastAsia" w:ascii="宋体" w:hAnsi="宋体" w:eastAsia="宋体"/>
      </w:rPr>
    </w:lvl>
    <w:lvl w:ilvl="7" w:tentative="0">
      <w:start w:val="3"/>
      <w:numFmt w:val="decimal"/>
      <w:suff w:val="space"/>
      <w:lvlText w:val="第%1条"/>
      <w:lvlJc w:val="left"/>
      <w:pPr>
        <w:tabs>
          <w:tab w:val="left" w:pos="0"/>
        </w:tabs>
        <w:ind w:left="0" w:firstLine="0"/>
      </w:pPr>
      <w:rPr>
        <w:rFonts w:hint="eastAsia" w:ascii="宋体" w:hAnsi="宋体" w:eastAsia="宋体"/>
      </w:rPr>
    </w:lvl>
    <w:lvl w:ilvl="8" w:tentative="0">
      <w:start w:val="3"/>
      <w:numFmt w:val="decimal"/>
      <w:suff w:val="space"/>
      <w:lvlText w:val="第%1条"/>
      <w:lvlJc w:val="left"/>
      <w:pPr>
        <w:tabs>
          <w:tab w:val="left" w:pos="0"/>
        </w:tabs>
        <w:ind w:left="0" w:firstLine="0"/>
      </w:pPr>
      <w:rPr>
        <w:rFonts w:hint="eastAsia" w:ascii="宋体" w:hAnsi="宋体" w:eastAsia="宋体"/>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A4YTdlNjNlY2FlMDc0YTJmYTYzZDBmNDRhNmI5ZjUifQ=="/>
  </w:docVars>
  <w:rsids>
    <w:rsidRoot w:val="00F10465"/>
    <w:rsid w:val="00001AD4"/>
    <w:rsid w:val="00007670"/>
    <w:rsid w:val="00011FA9"/>
    <w:rsid w:val="000126E0"/>
    <w:rsid w:val="000172CB"/>
    <w:rsid w:val="000177C5"/>
    <w:rsid w:val="00023EF3"/>
    <w:rsid w:val="000251A3"/>
    <w:rsid w:val="000309A8"/>
    <w:rsid w:val="00031740"/>
    <w:rsid w:val="00032FA9"/>
    <w:rsid w:val="0003526D"/>
    <w:rsid w:val="00036E42"/>
    <w:rsid w:val="00042F21"/>
    <w:rsid w:val="00043209"/>
    <w:rsid w:val="00043B80"/>
    <w:rsid w:val="00044ED8"/>
    <w:rsid w:val="000477DC"/>
    <w:rsid w:val="000515CC"/>
    <w:rsid w:val="00051E4B"/>
    <w:rsid w:val="00052E71"/>
    <w:rsid w:val="000548FD"/>
    <w:rsid w:val="00055686"/>
    <w:rsid w:val="00062472"/>
    <w:rsid w:val="00062DBB"/>
    <w:rsid w:val="00063A33"/>
    <w:rsid w:val="00065FE6"/>
    <w:rsid w:val="00066728"/>
    <w:rsid w:val="00066CC3"/>
    <w:rsid w:val="000762E4"/>
    <w:rsid w:val="00076E38"/>
    <w:rsid w:val="00076E57"/>
    <w:rsid w:val="00077F56"/>
    <w:rsid w:val="0008137E"/>
    <w:rsid w:val="000849C0"/>
    <w:rsid w:val="00084E7A"/>
    <w:rsid w:val="00085D3F"/>
    <w:rsid w:val="000863BF"/>
    <w:rsid w:val="00086941"/>
    <w:rsid w:val="00091484"/>
    <w:rsid w:val="00093D0D"/>
    <w:rsid w:val="000A0654"/>
    <w:rsid w:val="000A408B"/>
    <w:rsid w:val="000A41DD"/>
    <w:rsid w:val="000A4FA8"/>
    <w:rsid w:val="000A6898"/>
    <w:rsid w:val="000B12A5"/>
    <w:rsid w:val="000B4A16"/>
    <w:rsid w:val="000B7059"/>
    <w:rsid w:val="000B712C"/>
    <w:rsid w:val="000C1CB8"/>
    <w:rsid w:val="000C38FC"/>
    <w:rsid w:val="000C7471"/>
    <w:rsid w:val="000D241C"/>
    <w:rsid w:val="000D329F"/>
    <w:rsid w:val="000D3E06"/>
    <w:rsid w:val="000F2E38"/>
    <w:rsid w:val="000F3983"/>
    <w:rsid w:val="000F7194"/>
    <w:rsid w:val="0010203A"/>
    <w:rsid w:val="00102940"/>
    <w:rsid w:val="00103D7B"/>
    <w:rsid w:val="00104024"/>
    <w:rsid w:val="001041DF"/>
    <w:rsid w:val="00107749"/>
    <w:rsid w:val="00107F08"/>
    <w:rsid w:val="00110EDC"/>
    <w:rsid w:val="00112EFD"/>
    <w:rsid w:val="00113203"/>
    <w:rsid w:val="0011463E"/>
    <w:rsid w:val="0011768B"/>
    <w:rsid w:val="00122E34"/>
    <w:rsid w:val="00123166"/>
    <w:rsid w:val="00123907"/>
    <w:rsid w:val="00127243"/>
    <w:rsid w:val="0013150F"/>
    <w:rsid w:val="001324EB"/>
    <w:rsid w:val="00132D98"/>
    <w:rsid w:val="0013326A"/>
    <w:rsid w:val="001342C4"/>
    <w:rsid w:val="00135DD2"/>
    <w:rsid w:val="00136FE3"/>
    <w:rsid w:val="001376B8"/>
    <w:rsid w:val="00137D21"/>
    <w:rsid w:val="001438A1"/>
    <w:rsid w:val="0014605E"/>
    <w:rsid w:val="001474D5"/>
    <w:rsid w:val="00156E7F"/>
    <w:rsid w:val="00157EBB"/>
    <w:rsid w:val="001639A5"/>
    <w:rsid w:val="00180917"/>
    <w:rsid w:val="00180F6B"/>
    <w:rsid w:val="00184544"/>
    <w:rsid w:val="0018684C"/>
    <w:rsid w:val="00187EA1"/>
    <w:rsid w:val="0019002F"/>
    <w:rsid w:val="00191248"/>
    <w:rsid w:val="00191282"/>
    <w:rsid w:val="001919DA"/>
    <w:rsid w:val="00195AFF"/>
    <w:rsid w:val="0019691D"/>
    <w:rsid w:val="001A0254"/>
    <w:rsid w:val="001A26A0"/>
    <w:rsid w:val="001A630A"/>
    <w:rsid w:val="001A6EAA"/>
    <w:rsid w:val="001B1A67"/>
    <w:rsid w:val="001B4648"/>
    <w:rsid w:val="001B61CA"/>
    <w:rsid w:val="001C1EE7"/>
    <w:rsid w:val="001C2DDD"/>
    <w:rsid w:val="001C48BF"/>
    <w:rsid w:val="001C50D4"/>
    <w:rsid w:val="001C61FA"/>
    <w:rsid w:val="001D06FB"/>
    <w:rsid w:val="001D17B7"/>
    <w:rsid w:val="001D3EE2"/>
    <w:rsid w:val="001D5664"/>
    <w:rsid w:val="001D5F0A"/>
    <w:rsid w:val="001E0591"/>
    <w:rsid w:val="001E0FAB"/>
    <w:rsid w:val="001E48B4"/>
    <w:rsid w:val="001E767A"/>
    <w:rsid w:val="001E794B"/>
    <w:rsid w:val="001F6426"/>
    <w:rsid w:val="001F7BB4"/>
    <w:rsid w:val="00201F6D"/>
    <w:rsid w:val="0020240C"/>
    <w:rsid w:val="00214C5C"/>
    <w:rsid w:val="00216505"/>
    <w:rsid w:val="002171CE"/>
    <w:rsid w:val="002177FA"/>
    <w:rsid w:val="00217D96"/>
    <w:rsid w:val="00221D15"/>
    <w:rsid w:val="00225DEE"/>
    <w:rsid w:val="00226C67"/>
    <w:rsid w:val="00227F20"/>
    <w:rsid w:val="00231C74"/>
    <w:rsid w:val="00234F87"/>
    <w:rsid w:val="0024192C"/>
    <w:rsid w:val="0024254F"/>
    <w:rsid w:val="00246EFE"/>
    <w:rsid w:val="002559EC"/>
    <w:rsid w:val="00257C8E"/>
    <w:rsid w:val="00260357"/>
    <w:rsid w:val="00262D67"/>
    <w:rsid w:val="002644C3"/>
    <w:rsid w:val="002645D8"/>
    <w:rsid w:val="00266472"/>
    <w:rsid w:val="002703D8"/>
    <w:rsid w:val="00274AD3"/>
    <w:rsid w:val="002751CC"/>
    <w:rsid w:val="0027573F"/>
    <w:rsid w:val="002759BC"/>
    <w:rsid w:val="00275F44"/>
    <w:rsid w:val="00276197"/>
    <w:rsid w:val="0027670A"/>
    <w:rsid w:val="00276D45"/>
    <w:rsid w:val="002804BF"/>
    <w:rsid w:val="00282B22"/>
    <w:rsid w:val="00283669"/>
    <w:rsid w:val="00285008"/>
    <w:rsid w:val="00296681"/>
    <w:rsid w:val="00296A14"/>
    <w:rsid w:val="002979CD"/>
    <w:rsid w:val="00297F60"/>
    <w:rsid w:val="002A093E"/>
    <w:rsid w:val="002A1761"/>
    <w:rsid w:val="002A4A98"/>
    <w:rsid w:val="002A791D"/>
    <w:rsid w:val="002A7E02"/>
    <w:rsid w:val="002B4060"/>
    <w:rsid w:val="002B5605"/>
    <w:rsid w:val="002C134E"/>
    <w:rsid w:val="002C65C8"/>
    <w:rsid w:val="002C6E24"/>
    <w:rsid w:val="002C72A7"/>
    <w:rsid w:val="002D0ACE"/>
    <w:rsid w:val="002D1C3F"/>
    <w:rsid w:val="002D1EA6"/>
    <w:rsid w:val="002D44C3"/>
    <w:rsid w:val="002D6CF6"/>
    <w:rsid w:val="002E0023"/>
    <w:rsid w:val="002E10E4"/>
    <w:rsid w:val="002E11F3"/>
    <w:rsid w:val="002E361C"/>
    <w:rsid w:val="002E441A"/>
    <w:rsid w:val="002E63C4"/>
    <w:rsid w:val="002E73AF"/>
    <w:rsid w:val="002E7F18"/>
    <w:rsid w:val="002F1274"/>
    <w:rsid w:val="002F5454"/>
    <w:rsid w:val="002F5E25"/>
    <w:rsid w:val="00301020"/>
    <w:rsid w:val="00302B31"/>
    <w:rsid w:val="00302B47"/>
    <w:rsid w:val="00305016"/>
    <w:rsid w:val="00311039"/>
    <w:rsid w:val="003142CA"/>
    <w:rsid w:val="003219F9"/>
    <w:rsid w:val="00321B9C"/>
    <w:rsid w:val="00330F25"/>
    <w:rsid w:val="00333DF7"/>
    <w:rsid w:val="00335D12"/>
    <w:rsid w:val="003372C8"/>
    <w:rsid w:val="00340559"/>
    <w:rsid w:val="0034782B"/>
    <w:rsid w:val="00352D4A"/>
    <w:rsid w:val="00354FC7"/>
    <w:rsid w:val="0035774C"/>
    <w:rsid w:val="00360D10"/>
    <w:rsid w:val="00362384"/>
    <w:rsid w:val="003672ED"/>
    <w:rsid w:val="00373439"/>
    <w:rsid w:val="003734D4"/>
    <w:rsid w:val="00377769"/>
    <w:rsid w:val="00377895"/>
    <w:rsid w:val="00381363"/>
    <w:rsid w:val="00382389"/>
    <w:rsid w:val="0038436B"/>
    <w:rsid w:val="00390E2F"/>
    <w:rsid w:val="003917F2"/>
    <w:rsid w:val="00392BB7"/>
    <w:rsid w:val="00393D13"/>
    <w:rsid w:val="00394DB2"/>
    <w:rsid w:val="00396AE8"/>
    <w:rsid w:val="00397821"/>
    <w:rsid w:val="003B1FCB"/>
    <w:rsid w:val="003B74E7"/>
    <w:rsid w:val="003C2962"/>
    <w:rsid w:val="003C3247"/>
    <w:rsid w:val="003C5327"/>
    <w:rsid w:val="003C617F"/>
    <w:rsid w:val="003C7EAE"/>
    <w:rsid w:val="003D01E3"/>
    <w:rsid w:val="003D65C8"/>
    <w:rsid w:val="003D73E0"/>
    <w:rsid w:val="003E04D8"/>
    <w:rsid w:val="003E2A47"/>
    <w:rsid w:val="003E2CE4"/>
    <w:rsid w:val="003E65A4"/>
    <w:rsid w:val="003F0AB0"/>
    <w:rsid w:val="003F2744"/>
    <w:rsid w:val="003F6591"/>
    <w:rsid w:val="003F6D8D"/>
    <w:rsid w:val="003F7AA0"/>
    <w:rsid w:val="0040199D"/>
    <w:rsid w:val="004047A1"/>
    <w:rsid w:val="00406FC3"/>
    <w:rsid w:val="00410FBF"/>
    <w:rsid w:val="00411328"/>
    <w:rsid w:val="0042129A"/>
    <w:rsid w:val="00425537"/>
    <w:rsid w:val="004256D4"/>
    <w:rsid w:val="00430976"/>
    <w:rsid w:val="00433E64"/>
    <w:rsid w:val="00437A41"/>
    <w:rsid w:val="004401E1"/>
    <w:rsid w:val="00440C5C"/>
    <w:rsid w:val="004542D9"/>
    <w:rsid w:val="00457CE4"/>
    <w:rsid w:val="00461F8B"/>
    <w:rsid w:val="004650CF"/>
    <w:rsid w:val="0046623C"/>
    <w:rsid w:val="00470AB2"/>
    <w:rsid w:val="0047429F"/>
    <w:rsid w:val="004819C5"/>
    <w:rsid w:val="004850BA"/>
    <w:rsid w:val="00485B19"/>
    <w:rsid w:val="004863C5"/>
    <w:rsid w:val="00487300"/>
    <w:rsid w:val="004876FB"/>
    <w:rsid w:val="004877EE"/>
    <w:rsid w:val="00490788"/>
    <w:rsid w:val="00492FA9"/>
    <w:rsid w:val="00494003"/>
    <w:rsid w:val="004967A7"/>
    <w:rsid w:val="00496A5D"/>
    <w:rsid w:val="00496BDC"/>
    <w:rsid w:val="0049711F"/>
    <w:rsid w:val="004A42CF"/>
    <w:rsid w:val="004A4DFC"/>
    <w:rsid w:val="004A5128"/>
    <w:rsid w:val="004C1B76"/>
    <w:rsid w:val="004C1D1F"/>
    <w:rsid w:val="004C2B03"/>
    <w:rsid w:val="004C3B76"/>
    <w:rsid w:val="004C667A"/>
    <w:rsid w:val="004D1A81"/>
    <w:rsid w:val="004D2E13"/>
    <w:rsid w:val="004D3707"/>
    <w:rsid w:val="004D4DCC"/>
    <w:rsid w:val="004E351E"/>
    <w:rsid w:val="004E3668"/>
    <w:rsid w:val="004E5AC9"/>
    <w:rsid w:val="004E7198"/>
    <w:rsid w:val="004F1119"/>
    <w:rsid w:val="004F1415"/>
    <w:rsid w:val="004F4CE4"/>
    <w:rsid w:val="004F4E82"/>
    <w:rsid w:val="004F5761"/>
    <w:rsid w:val="004F67B0"/>
    <w:rsid w:val="005033F8"/>
    <w:rsid w:val="0050463F"/>
    <w:rsid w:val="00506390"/>
    <w:rsid w:val="00506547"/>
    <w:rsid w:val="005107C2"/>
    <w:rsid w:val="00513570"/>
    <w:rsid w:val="00515145"/>
    <w:rsid w:val="00516F10"/>
    <w:rsid w:val="005179CC"/>
    <w:rsid w:val="00526689"/>
    <w:rsid w:val="005300AE"/>
    <w:rsid w:val="00530C2B"/>
    <w:rsid w:val="005320EE"/>
    <w:rsid w:val="005329D7"/>
    <w:rsid w:val="00534726"/>
    <w:rsid w:val="005361E4"/>
    <w:rsid w:val="0053755B"/>
    <w:rsid w:val="0054000C"/>
    <w:rsid w:val="0054019D"/>
    <w:rsid w:val="0054028C"/>
    <w:rsid w:val="0054507D"/>
    <w:rsid w:val="00546918"/>
    <w:rsid w:val="0055046F"/>
    <w:rsid w:val="005515DE"/>
    <w:rsid w:val="00552F2D"/>
    <w:rsid w:val="00554C8C"/>
    <w:rsid w:val="0055503B"/>
    <w:rsid w:val="00561CC9"/>
    <w:rsid w:val="00562003"/>
    <w:rsid w:val="0057311A"/>
    <w:rsid w:val="005735B2"/>
    <w:rsid w:val="00574404"/>
    <w:rsid w:val="0057528F"/>
    <w:rsid w:val="0057711E"/>
    <w:rsid w:val="0058009F"/>
    <w:rsid w:val="005812C1"/>
    <w:rsid w:val="0058134A"/>
    <w:rsid w:val="00583D36"/>
    <w:rsid w:val="00584F91"/>
    <w:rsid w:val="005910B1"/>
    <w:rsid w:val="005915A2"/>
    <w:rsid w:val="0059300B"/>
    <w:rsid w:val="005948D2"/>
    <w:rsid w:val="005951A0"/>
    <w:rsid w:val="00596990"/>
    <w:rsid w:val="005A039F"/>
    <w:rsid w:val="005A3A4C"/>
    <w:rsid w:val="005A3B54"/>
    <w:rsid w:val="005A7C2A"/>
    <w:rsid w:val="005B0CEB"/>
    <w:rsid w:val="005B211A"/>
    <w:rsid w:val="005B34E4"/>
    <w:rsid w:val="005B3E0C"/>
    <w:rsid w:val="005B42F2"/>
    <w:rsid w:val="005B4CA8"/>
    <w:rsid w:val="005C1B58"/>
    <w:rsid w:val="005C28B1"/>
    <w:rsid w:val="005C32DE"/>
    <w:rsid w:val="005D2B5D"/>
    <w:rsid w:val="005D5751"/>
    <w:rsid w:val="005D5CCF"/>
    <w:rsid w:val="005E18C5"/>
    <w:rsid w:val="005E3BED"/>
    <w:rsid w:val="005E6375"/>
    <w:rsid w:val="005E6E8B"/>
    <w:rsid w:val="005F0087"/>
    <w:rsid w:val="005F0EE5"/>
    <w:rsid w:val="005F1DAC"/>
    <w:rsid w:val="005F217C"/>
    <w:rsid w:val="006023DE"/>
    <w:rsid w:val="00606731"/>
    <w:rsid w:val="00607660"/>
    <w:rsid w:val="006076E2"/>
    <w:rsid w:val="0061020E"/>
    <w:rsid w:val="006102EF"/>
    <w:rsid w:val="00616A63"/>
    <w:rsid w:val="00620431"/>
    <w:rsid w:val="00623090"/>
    <w:rsid w:val="00624B15"/>
    <w:rsid w:val="0062578A"/>
    <w:rsid w:val="00627EE3"/>
    <w:rsid w:val="006303A5"/>
    <w:rsid w:val="00631356"/>
    <w:rsid w:val="0064330C"/>
    <w:rsid w:val="00646F37"/>
    <w:rsid w:val="006545F0"/>
    <w:rsid w:val="00661FA6"/>
    <w:rsid w:val="0066554C"/>
    <w:rsid w:val="00666BF7"/>
    <w:rsid w:val="00667745"/>
    <w:rsid w:val="00670F21"/>
    <w:rsid w:val="006752D0"/>
    <w:rsid w:val="00677717"/>
    <w:rsid w:val="00680154"/>
    <w:rsid w:val="006806BC"/>
    <w:rsid w:val="006834D6"/>
    <w:rsid w:val="00686DEC"/>
    <w:rsid w:val="006902C3"/>
    <w:rsid w:val="006903E2"/>
    <w:rsid w:val="006909F1"/>
    <w:rsid w:val="00691D7B"/>
    <w:rsid w:val="00693BE8"/>
    <w:rsid w:val="006A1694"/>
    <w:rsid w:val="006A3881"/>
    <w:rsid w:val="006A4615"/>
    <w:rsid w:val="006A5630"/>
    <w:rsid w:val="006B0E45"/>
    <w:rsid w:val="006B374E"/>
    <w:rsid w:val="006B3DE6"/>
    <w:rsid w:val="006B7097"/>
    <w:rsid w:val="006B7277"/>
    <w:rsid w:val="006B742B"/>
    <w:rsid w:val="006B76FA"/>
    <w:rsid w:val="006C0381"/>
    <w:rsid w:val="006C33F8"/>
    <w:rsid w:val="006C65BC"/>
    <w:rsid w:val="006D0778"/>
    <w:rsid w:val="006D7BA9"/>
    <w:rsid w:val="006E3196"/>
    <w:rsid w:val="006F3894"/>
    <w:rsid w:val="006F41BB"/>
    <w:rsid w:val="006F4C83"/>
    <w:rsid w:val="006F6236"/>
    <w:rsid w:val="006F6416"/>
    <w:rsid w:val="00702E95"/>
    <w:rsid w:val="00705D64"/>
    <w:rsid w:val="0070759E"/>
    <w:rsid w:val="0071691E"/>
    <w:rsid w:val="00716B8F"/>
    <w:rsid w:val="00716DC0"/>
    <w:rsid w:val="00716E00"/>
    <w:rsid w:val="007178B6"/>
    <w:rsid w:val="00723185"/>
    <w:rsid w:val="007232F0"/>
    <w:rsid w:val="00727A23"/>
    <w:rsid w:val="00727F6F"/>
    <w:rsid w:val="00731ADA"/>
    <w:rsid w:val="00731FFC"/>
    <w:rsid w:val="00732417"/>
    <w:rsid w:val="00737F94"/>
    <w:rsid w:val="0074028E"/>
    <w:rsid w:val="00742125"/>
    <w:rsid w:val="0074367C"/>
    <w:rsid w:val="007459C9"/>
    <w:rsid w:val="00745C51"/>
    <w:rsid w:val="00751571"/>
    <w:rsid w:val="00755D07"/>
    <w:rsid w:val="00762582"/>
    <w:rsid w:val="00765148"/>
    <w:rsid w:val="00765BFA"/>
    <w:rsid w:val="007664AF"/>
    <w:rsid w:val="007707EA"/>
    <w:rsid w:val="00773077"/>
    <w:rsid w:val="00774072"/>
    <w:rsid w:val="00774795"/>
    <w:rsid w:val="0078040A"/>
    <w:rsid w:val="00784174"/>
    <w:rsid w:val="0079052A"/>
    <w:rsid w:val="00795467"/>
    <w:rsid w:val="00797D39"/>
    <w:rsid w:val="00797DC3"/>
    <w:rsid w:val="007A4F1F"/>
    <w:rsid w:val="007A5242"/>
    <w:rsid w:val="007B14D0"/>
    <w:rsid w:val="007B172D"/>
    <w:rsid w:val="007B2155"/>
    <w:rsid w:val="007B3EEB"/>
    <w:rsid w:val="007C06C0"/>
    <w:rsid w:val="007C471E"/>
    <w:rsid w:val="007C6A4E"/>
    <w:rsid w:val="007D147C"/>
    <w:rsid w:val="007D48F1"/>
    <w:rsid w:val="007D7D7E"/>
    <w:rsid w:val="007E0D77"/>
    <w:rsid w:val="007E443E"/>
    <w:rsid w:val="007E4826"/>
    <w:rsid w:val="007E54A9"/>
    <w:rsid w:val="007F1B13"/>
    <w:rsid w:val="007F1DFF"/>
    <w:rsid w:val="007F3FC9"/>
    <w:rsid w:val="007F6C41"/>
    <w:rsid w:val="0080510C"/>
    <w:rsid w:val="00806B99"/>
    <w:rsid w:val="00813D34"/>
    <w:rsid w:val="00815F68"/>
    <w:rsid w:val="00822FD9"/>
    <w:rsid w:val="00823B5B"/>
    <w:rsid w:val="008273CA"/>
    <w:rsid w:val="00827412"/>
    <w:rsid w:val="00827E09"/>
    <w:rsid w:val="00830169"/>
    <w:rsid w:val="00831C76"/>
    <w:rsid w:val="00834ED8"/>
    <w:rsid w:val="0084033E"/>
    <w:rsid w:val="008407CA"/>
    <w:rsid w:val="00841E57"/>
    <w:rsid w:val="00845C0C"/>
    <w:rsid w:val="008542ED"/>
    <w:rsid w:val="00855008"/>
    <w:rsid w:val="00855D4B"/>
    <w:rsid w:val="00856311"/>
    <w:rsid w:val="0086618E"/>
    <w:rsid w:val="0086728F"/>
    <w:rsid w:val="00870D98"/>
    <w:rsid w:val="00872772"/>
    <w:rsid w:val="00880B1B"/>
    <w:rsid w:val="00885C54"/>
    <w:rsid w:val="0089161A"/>
    <w:rsid w:val="008937F4"/>
    <w:rsid w:val="008966EA"/>
    <w:rsid w:val="00897C1C"/>
    <w:rsid w:val="008A0B40"/>
    <w:rsid w:val="008A24B0"/>
    <w:rsid w:val="008A2C12"/>
    <w:rsid w:val="008A2E30"/>
    <w:rsid w:val="008A4E5C"/>
    <w:rsid w:val="008A65B4"/>
    <w:rsid w:val="008B065D"/>
    <w:rsid w:val="008B2964"/>
    <w:rsid w:val="008B3408"/>
    <w:rsid w:val="008B6D1F"/>
    <w:rsid w:val="008B75AC"/>
    <w:rsid w:val="008B75D8"/>
    <w:rsid w:val="008C0DD7"/>
    <w:rsid w:val="008C1AFE"/>
    <w:rsid w:val="008D530A"/>
    <w:rsid w:val="008D63A5"/>
    <w:rsid w:val="008D7378"/>
    <w:rsid w:val="008D78C6"/>
    <w:rsid w:val="008E1B24"/>
    <w:rsid w:val="008E1B5E"/>
    <w:rsid w:val="008E37E2"/>
    <w:rsid w:val="008E4D56"/>
    <w:rsid w:val="008F02CD"/>
    <w:rsid w:val="008F38DE"/>
    <w:rsid w:val="00901D26"/>
    <w:rsid w:val="00902879"/>
    <w:rsid w:val="0090341A"/>
    <w:rsid w:val="00906EB0"/>
    <w:rsid w:val="0091218C"/>
    <w:rsid w:val="00912D75"/>
    <w:rsid w:val="00921725"/>
    <w:rsid w:val="00922345"/>
    <w:rsid w:val="00930D75"/>
    <w:rsid w:val="00931F10"/>
    <w:rsid w:val="00935DD1"/>
    <w:rsid w:val="009372FA"/>
    <w:rsid w:val="0093749F"/>
    <w:rsid w:val="00943517"/>
    <w:rsid w:val="0094427E"/>
    <w:rsid w:val="00947E6F"/>
    <w:rsid w:val="009557D5"/>
    <w:rsid w:val="009645BF"/>
    <w:rsid w:val="00965108"/>
    <w:rsid w:val="00971D4D"/>
    <w:rsid w:val="0097248D"/>
    <w:rsid w:val="0097633D"/>
    <w:rsid w:val="00976D69"/>
    <w:rsid w:val="009816BB"/>
    <w:rsid w:val="009817D0"/>
    <w:rsid w:val="00982E5E"/>
    <w:rsid w:val="00983826"/>
    <w:rsid w:val="00987073"/>
    <w:rsid w:val="0099208F"/>
    <w:rsid w:val="0099534E"/>
    <w:rsid w:val="009A0F18"/>
    <w:rsid w:val="009A1E40"/>
    <w:rsid w:val="009A531F"/>
    <w:rsid w:val="009A6DCC"/>
    <w:rsid w:val="009B1549"/>
    <w:rsid w:val="009C480F"/>
    <w:rsid w:val="009C51FD"/>
    <w:rsid w:val="009C5C76"/>
    <w:rsid w:val="009D0254"/>
    <w:rsid w:val="009D284A"/>
    <w:rsid w:val="009D57E5"/>
    <w:rsid w:val="009D5C6C"/>
    <w:rsid w:val="009D6919"/>
    <w:rsid w:val="009D70F3"/>
    <w:rsid w:val="009E0E01"/>
    <w:rsid w:val="009E2924"/>
    <w:rsid w:val="009F0CF0"/>
    <w:rsid w:val="009F3A64"/>
    <w:rsid w:val="009F4EF7"/>
    <w:rsid w:val="009F501D"/>
    <w:rsid w:val="009F6666"/>
    <w:rsid w:val="00A010F7"/>
    <w:rsid w:val="00A04B12"/>
    <w:rsid w:val="00A04FA7"/>
    <w:rsid w:val="00A0771D"/>
    <w:rsid w:val="00A109AC"/>
    <w:rsid w:val="00A13E83"/>
    <w:rsid w:val="00A172C0"/>
    <w:rsid w:val="00A220CF"/>
    <w:rsid w:val="00A25B45"/>
    <w:rsid w:val="00A25F0E"/>
    <w:rsid w:val="00A30A51"/>
    <w:rsid w:val="00A30DE6"/>
    <w:rsid w:val="00A3355D"/>
    <w:rsid w:val="00A36B9B"/>
    <w:rsid w:val="00A37562"/>
    <w:rsid w:val="00A37609"/>
    <w:rsid w:val="00A40371"/>
    <w:rsid w:val="00A43827"/>
    <w:rsid w:val="00A44F26"/>
    <w:rsid w:val="00A51B59"/>
    <w:rsid w:val="00A54C4B"/>
    <w:rsid w:val="00A57353"/>
    <w:rsid w:val="00A6075C"/>
    <w:rsid w:val="00A61B97"/>
    <w:rsid w:val="00A62DC1"/>
    <w:rsid w:val="00A6743D"/>
    <w:rsid w:val="00A711E7"/>
    <w:rsid w:val="00A72181"/>
    <w:rsid w:val="00A75319"/>
    <w:rsid w:val="00A759EC"/>
    <w:rsid w:val="00A7671D"/>
    <w:rsid w:val="00A81C0C"/>
    <w:rsid w:val="00A868CA"/>
    <w:rsid w:val="00A90186"/>
    <w:rsid w:val="00A90EE7"/>
    <w:rsid w:val="00A91C26"/>
    <w:rsid w:val="00A946AD"/>
    <w:rsid w:val="00A959A2"/>
    <w:rsid w:val="00A959E1"/>
    <w:rsid w:val="00A95A74"/>
    <w:rsid w:val="00A95AD7"/>
    <w:rsid w:val="00A95E88"/>
    <w:rsid w:val="00AA24B9"/>
    <w:rsid w:val="00AA407A"/>
    <w:rsid w:val="00AA764F"/>
    <w:rsid w:val="00AA7DB3"/>
    <w:rsid w:val="00AA7EB7"/>
    <w:rsid w:val="00AB1F1D"/>
    <w:rsid w:val="00AB3F95"/>
    <w:rsid w:val="00AB5679"/>
    <w:rsid w:val="00AC4F84"/>
    <w:rsid w:val="00AC7952"/>
    <w:rsid w:val="00AD0313"/>
    <w:rsid w:val="00AD109B"/>
    <w:rsid w:val="00AD547C"/>
    <w:rsid w:val="00AD5FF5"/>
    <w:rsid w:val="00AE0E41"/>
    <w:rsid w:val="00AE3801"/>
    <w:rsid w:val="00AE3A88"/>
    <w:rsid w:val="00AE3EE6"/>
    <w:rsid w:val="00AE44C9"/>
    <w:rsid w:val="00AF0EFB"/>
    <w:rsid w:val="00AF1717"/>
    <w:rsid w:val="00AF3C69"/>
    <w:rsid w:val="00AF4436"/>
    <w:rsid w:val="00AF5536"/>
    <w:rsid w:val="00AF574F"/>
    <w:rsid w:val="00AF5A31"/>
    <w:rsid w:val="00AF5AE3"/>
    <w:rsid w:val="00AF6D2B"/>
    <w:rsid w:val="00B00BC4"/>
    <w:rsid w:val="00B00D12"/>
    <w:rsid w:val="00B00FBC"/>
    <w:rsid w:val="00B05054"/>
    <w:rsid w:val="00B058CF"/>
    <w:rsid w:val="00B06789"/>
    <w:rsid w:val="00B07339"/>
    <w:rsid w:val="00B073A7"/>
    <w:rsid w:val="00B11FCD"/>
    <w:rsid w:val="00B150F7"/>
    <w:rsid w:val="00B16392"/>
    <w:rsid w:val="00B20A17"/>
    <w:rsid w:val="00B21F07"/>
    <w:rsid w:val="00B22941"/>
    <w:rsid w:val="00B24366"/>
    <w:rsid w:val="00B2770F"/>
    <w:rsid w:val="00B326F4"/>
    <w:rsid w:val="00B33CCA"/>
    <w:rsid w:val="00B353A9"/>
    <w:rsid w:val="00B43410"/>
    <w:rsid w:val="00B4573A"/>
    <w:rsid w:val="00B52807"/>
    <w:rsid w:val="00B53CC9"/>
    <w:rsid w:val="00B557E5"/>
    <w:rsid w:val="00B566E1"/>
    <w:rsid w:val="00B6092B"/>
    <w:rsid w:val="00B6321D"/>
    <w:rsid w:val="00B63F91"/>
    <w:rsid w:val="00B641AE"/>
    <w:rsid w:val="00B65472"/>
    <w:rsid w:val="00B67426"/>
    <w:rsid w:val="00B712E6"/>
    <w:rsid w:val="00B7373B"/>
    <w:rsid w:val="00B8181E"/>
    <w:rsid w:val="00B828CF"/>
    <w:rsid w:val="00B84DB8"/>
    <w:rsid w:val="00B85E5B"/>
    <w:rsid w:val="00B86A44"/>
    <w:rsid w:val="00B87A36"/>
    <w:rsid w:val="00B93F6E"/>
    <w:rsid w:val="00B94265"/>
    <w:rsid w:val="00B9640B"/>
    <w:rsid w:val="00B969C4"/>
    <w:rsid w:val="00BA10D2"/>
    <w:rsid w:val="00BA2E68"/>
    <w:rsid w:val="00BA3547"/>
    <w:rsid w:val="00BA3DA1"/>
    <w:rsid w:val="00BA54C4"/>
    <w:rsid w:val="00BB35BF"/>
    <w:rsid w:val="00BB51C4"/>
    <w:rsid w:val="00BB76AE"/>
    <w:rsid w:val="00BC18E3"/>
    <w:rsid w:val="00BC2312"/>
    <w:rsid w:val="00BC5CDD"/>
    <w:rsid w:val="00BC6C8A"/>
    <w:rsid w:val="00BC7655"/>
    <w:rsid w:val="00BD0385"/>
    <w:rsid w:val="00BD2794"/>
    <w:rsid w:val="00BD301F"/>
    <w:rsid w:val="00BD33FC"/>
    <w:rsid w:val="00BD4235"/>
    <w:rsid w:val="00BD5664"/>
    <w:rsid w:val="00BE0A9B"/>
    <w:rsid w:val="00BE16EA"/>
    <w:rsid w:val="00BE4011"/>
    <w:rsid w:val="00BE6F27"/>
    <w:rsid w:val="00BF170F"/>
    <w:rsid w:val="00BF3331"/>
    <w:rsid w:val="00BF3D11"/>
    <w:rsid w:val="00BF760A"/>
    <w:rsid w:val="00BF79C1"/>
    <w:rsid w:val="00BF7CEC"/>
    <w:rsid w:val="00C02F68"/>
    <w:rsid w:val="00C03678"/>
    <w:rsid w:val="00C04D29"/>
    <w:rsid w:val="00C05072"/>
    <w:rsid w:val="00C05891"/>
    <w:rsid w:val="00C05E9C"/>
    <w:rsid w:val="00C06469"/>
    <w:rsid w:val="00C07565"/>
    <w:rsid w:val="00C144DC"/>
    <w:rsid w:val="00C16D1A"/>
    <w:rsid w:val="00C17104"/>
    <w:rsid w:val="00C2192F"/>
    <w:rsid w:val="00C22D27"/>
    <w:rsid w:val="00C2344E"/>
    <w:rsid w:val="00C23796"/>
    <w:rsid w:val="00C25C21"/>
    <w:rsid w:val="00C2780A"/>
    <w:rsid w:val="00C305F3"/>
    <w:rsid w:val="00C30FA6"/>
    <w:rsid w:val="00C35803"/>
    <w:rsid w:val="00C363E9"/>
    <w:rsid w:val="00C42967"/>
    <w:rsid w:val="00C4573A"/>
    <w:rsid w:val="00C45FC2"/>
    <w:rsid w:val="00C46CAC"/>
    <w:rsid w:val="00C4726E"/>
    <w:rsid w:val="00C51021"/>
    <w:rsid w:val="00C53C45"/>
    <w:rsid w:val="00C6263D"/>
    <w:rsid w:val="00C63BF6"/>
    <w:rsid w:val="00C63CC9"/>
    <w:rsid w:val="00C646AC"/>
    <w:rsid w:val="00C64D18"/>
    <w:rsid w:val="00C64D60"/>
    <w:rsid w:val="00C653FC"/>
    <w:rsid w:val="00C70286"/>
    <w:rsid w:val="00C71328"/>
    <w:rsid w:val="00C719D5"/>
    <w:rsid w:val="00C72E9A"/>
    <w:rsid w:val="00C7345E"/>
    <w:rsid w:val="00C7502D"/>
    <w:rsid w:val="00C7593D"/>
    <w:rsid w:val="00C7645D"/>
    <w:rsid w:val="00C76A29"/>
    <w:rsid w:val="00C856F6"/>
    <w:rsid w:val="00C864D9"/>
    <w:rsid w:val="00C87251"/>
    <w:rsid w:val="00C9340B"/>
    <w:rsid w:val="00C965BC"/>
    <w:rsid w:val="00CA54AA"/>
    <w:rsid w:val="00CA5E67"/>
    <w:rsid w:val="00CA63B5"/>
    <w:rsid w:val="00CA7987"/>
    <w:rsid w:val="00CB0361"/>
    <w:rsid w:val="00CB1807"/>
    <w:rsid w:val="00CB185E"/>
    <w:rsid w:val="00CB2AF1"/>
    <w:rsid w:val="00CB37A7"/>
    <w:rsid w:val="00CB6931"/>
    <w:rsid w:val="00CB7D5D"/>
    <w:rsid w:val="00CC003F"/>
    <w:rsid w:val="00CC0D1C"/>
    <w:rsid w:val="00CC3CCF"/>
    <w:rsid w:val="00CC3F6A"/>
    <w:rsid w:val="00CC47E5"/>
    <w:rsid w:val="00CC5D78"/>
    <w:rsid w:val="00CC665F"/>
    <w:rsid w:val="00CD44BA"/>
    <w:rsid w:val="00CD5E4D"/>
    <w:rsid w:val="00CE0E21"/>
    <w:rsid w:val="00CE13A6"/>
    <w:rsid w:val="00CE40E1"/>
    <w:rsid w:val="00CE4517"/>
    <w:rsid w:val="00CE50ED"/>
    <w:rsid w:val="00CE5FE1"/>
    <w:rsid w:val="00CF1678"/>
    <w:rsid w:val="00CF17F8"/>
    <w:rsid w:val="00CF2293"/>
    <w:rsid w:val="00CF451C"/>
    <w:rsid w:val="00CF5DDF"/>
    <w:rsid w:val="00CF69E2"/>
    <w:rsid w:val="00CF6A26"/>
    <w:rsid w:val="00CF7447"/>
    <w:rsid w:val="00CF77B5"/>
    <w:rsid w:val="00D00C4D"/>
    <w:rsid w:val="00D01BC4"/>
    <w:rsid w:val="00D02597"/>
    <w:rsid w:val="00D0293A"/>
    <w:rsid w:val="00D03303"/>
    <w:rsid w:val="00D03E02"/>
    <w:rsid w:val="00D059EA"/>
    <w:rsid w:val="00D06F72"/>
    <w:rsid w:val="00D12F76"/>
    <w:rsid w:val="00D1372E"/>
    <w:rsid w:val="00D1397C"/>
    <w:rsid w:val="00D13CBE"/>
    <w:rsid w:val="00D14DEB"/>
    <w:rsid w:val="00D15B8D"/>
    <w:rsid w:val="00D175B5"/>
    <w:rsid w:val="00D17744"/>
    <w:rsid w:val="00D2176A"/>
    <w:rsid w:val="00D249BA"/>
    <w:rsid w:val="00D26D57"/>
    <w:rsid w:val="00D30834"/>
    <w:rsid w:val="00D367D4"/>
    <w:rsid w:val="00D375A6"/>
    <w:rsid w:val="00D37B16"/>
    <w:rsid w:val="00D4101D"/>
    <w:rsid w:val="00D41974"/>
    <w:rsid w:val="00D44095"/>
    <w:rsid w:val="00D450DA"/>
    <w:rsid w:val="00D45917"/>
    <w:rsid w:val="00D47D0A"/>
    <w:rsid w:val="00D527B2"/>
    <w:rsid w:val="00D558F7"/>
    <w:rsid w:val="00D56424"/>
    <w:rsid w:val="00D56CEF"/>
    <w:rsid w:val="00D601F0"/>
    <w:rsid w:val="00D6055B"/>
    <w:rsid w:val="00D615C2"/>
    <w:rsid w:val="00D61B70"/>
    <w:rsid w:val="00D622EB"/>
    <w:rsid w:val="00D6254F"/>
    <w:rsid w:val="00D645D5"/>
    <w:rsid w:val="00D656BF"/>
    <w:rsid w:val="00D6789D"/>
    <w:rsid w:val="00D70226"/>
    <w:rsid w:val="00D70EF6"/>
    <w:rsid w:val="00D72B07"/>
    <w:rsid w:val="00D75CDD"/>
    <w:rsid w:val="00D76DC4"/>
    <w:rsid w:val="00D776D8"/>
    <w:rsid w:val="00D80C32"/>
    <w:rsid w:val="00D84467"/>
    <w:rsid w:val="00D874DF"/>
    <w:rsid w:val="00D87F66"/>
    <w:rsid w:val="00D91C83"/>
    <w:rsid w:val="00D91D2B"/>
    <w:rsid w:val="00D94B9C"/>
    <w:rsid w:val="00D9568E"/>
    <w:rsid w:val="00D963C4"/>
    <w:rsid w:val="00DA3093"/>
    <w:rsid w:val="00DA3C8C"/>
    <w:rsid w:val="00DA56F9"/>
    <w:rsid w:val="00DA69A5"/>
    <w:rsid w:val="00DA76E3"/>
    <w:rsid w:val="00DB0486"/>
    <w:rsid w:val="00DB0905"/>
    <w:rsid w:val="00DB0A51"/>
    <w:rsid w:val="00DB0C2C"/>
    <w:rsid w:val="00DB720A"/>
    <w:rsid w:val="00DC1383"/>
    <w:rsid w:val="00DC1ED6"/>
    <w:rsid w:val="00DC2FDF"/>
    <w:rsid w:val="00DC4F62"/>
    <w:rsid w:val="00DD0335"/>
    <w:rsid w:val="00DD2723"/>
    <w:rsid w:val="00DD316B"/>
    <w:rsid w:val="00DD4602"/>
    <w:rsid w:val="00DD768F"/>
    <w:rsid w:val="00DE241D"/>
    <w:rsid w:val="00DE7133"/>
    <w:rsid w:val="00DF4F23"/>
    <w:rsid w:val="00E00DEE"/>
    <w:rsid w:val="00E00F62"/>
    <w:rsid w:val="00E107AB"/>
    <w:rsid w:val="00E149CC"/>
    <w:rsid w:val="00E14FD1"/>
    <w:rsid w:val="00E16021"/>
    <w:rsid w:val="00E171B3"/>
    <w:rsid w:val="00E171D8"/>
    <w:rsid w:val="00E171FF"/>
    <w:rsid w:val="00E20DC2"/>
    <w:rsid w:val="00E2250B"/>
    <w:rsid w:val="00E25A66"/>
    <w:rsid w:val="00E318D4"/>
    <w:rsid w:val="00E37B56"/>
    <w:rsid w:val="00E37C31"/>
    <w:rsid w:val="00E37F43"/>
    <w:rsid w:val="00E4093F"/>
    <w:rsid w:val="00E476CD"/>
    <w:rsid w:val="00E549EC"/>
    <w:rsid w:val="00E54D5B"/>
    <w:rsid w:val="00E54DCA"/>
    <w:rsid w:val="00E55AD8"/>
    <w:rsid w:val="00E56C54"/>
    <w:rsid w:val="00E60B1C"/>
    <w:rsid w:val="00E619FD"/>
    <w:rsid w:val="00E61BB1"/>
    <w:rsid w:val="00E6238E"/>
    <w:rsid w:val="00E62B0C"/>
    <w:rsid w:val="00E64233"/>
    <w:rsid w:val="00E7073D"/>
    <w:rsid w:val="00E70C45"/>
    <w:rsid w:val="00E71239"/>
    <w:rsid w:val="00E71B73"/>
    <w:rsid w:val="00E73850"/>
    <w:rsid w:val="00E805A8"/>
    <w:rsid w:val="00E83F92"/>
    <w:rsid w:val="00E9164E"/>
    <w:rsid w:val="00E920AB"/>
    <w:rsid w:val="00E93912"/>
    <w:rsid w:val="00E961CD"/>
    <w:rsid w:val="00EA5AF3"/>
    <w:rsid w:val="00EA5FD9"/>
    <w:rsid w:val="00EB1140"/>
    <w:rsid w:val="00EC333A"/>
    <w:rsid w:val="00EC3C06"/>
    <w:rsid w:val="00EC5436"/>
    <w:rsid w:val="00ED310A"/>
    <w:rsid w:val="00ED33C8"/>
    <w:rsid w:val="00ED591E"/>
    <w:rsid w:val="00EE01FF"/>
    <w:rsid w:val="00EE2731"/>
    <w:rsid w:val="00EE29D9"/>
    <w:rsid w:val="00EE4060"/>
    <w:rsid w:val="00EE589A"/>
    <w:rsid w:val="00EE7645"/>
    <w:rsid w:val="00EF2284"/>
    <w:rsid w:val="00EF25C0"/>
    <w:rsid w:val="00EF279C"/>
    <w:rsid w:val="00EF3C06"/>
    <w:rsid w:val="00F01AEF"/>
    <w:rsid w:val="00F01FB1"/>
    <w:rsid w:val="00F05366"/>
    <w:rsid w:val="00F065B9"/>
    <w:rsid w:val="00F069BF"/>
    <w:rsid w:val="00F10465"/>
    <w:rsid w:val="00F14022"/>
    <w:rsid w:val="00F14FFA"/>
    <w:rsid w:val="00F157CF"/>
    <w:rsid w:val="00F161E9"/>
    <w:rsid w:val="00F169A8"/>
    <w:rsid w:val="00F20593"/>
    <w:rsid w:val="00F2232E"/>
    <w:rsid w:val="00F266A1"/>
    <w:rsid w:val="00F27688"/>
    <w:rsid w:val="00F30D8D"/>
    <w:rsid w:val="00F3488D"/>
    <w:rsid w:val="00F35351"/>
    <w:rsid w:val="00F3593B"/>
    <w:rsid w:val="00F36C0D"/>
    <w:rsid w:val="00F403BC"/>
    <w:rsid w:val="00F4062F"/>
    <w:rsid w:val="00F42297"/>
    <w:rsid w:val="00F42A05"/>
    <w:rsid w:val="00F43308"/>
    <w:rsid w:val="00F50386"/>
    <w:rsid w:val="00F50D00"/>
    <w:rsid w:val="00F577D8"/>
    <w:rsid w:val="00F606BE"/>
    <w:rsid w:val="00F61620"/>
    <w:rsid w:val="00F63387"/>
    <w:rsid w:val="00F67534"/>
    <w:rsid w:val="00F73A25"/>
    <w:rsid w:val="00F74BD0"/>
    <w:rsid w:val="00F752EB"/>
    <w:rsid w:val="00F86A5B"/>
    <w:rsid w:val="00F87C73"/>
    <w:rsid w:val="00F93785"/>
    <w:rsid w:val="00F96C46"/>
    <w:rsid w:val="00FA01AC"/>
    <w:rsid w:val="00FA25D8"/>
    <w:rsid w:val="00FA3060"/>
    <w:rsid w:val="00FA3129"/>
    <w:rsid w:val="00FA5EF7"/>
    <w:rsid w:val="00FB07A4"/>
    <w:rsid w:val="00FB07C1"/>
    <w:rsid w:val="00FB21EC"/>
    <w:rsid w:val="00FB39A5"/>
    <w:rsid w:val="00FB63EC"/>
    <w:rsid w:val="00FB72A4"/>
    <w:rsid w:val="00FC45EC"/>
    <w:rsid w:val="00FC61EC"/>
    <w:rsid w:val="00FC7096"/>
    <w:rsid w:val="00FC7ACD"/>
    <w:rsid w:val="00FD0271"/>
    <w:rsid w:val="00FD0D27"/>
    <w:rsid w:val="00FD495D"/>
    <w:rsid w:val="00FD5F53"/>
    <w:rsid w:val="00FD7773"/>
    <w:rsid w:val="00FE1449"/>
    <w:rsid w:val="00FE2791"/>
    <w:rsid w:val="00FE313E"/>
    <w:rsid w:val="00FE6944"/>
    <w:rsid w:val="00FF04ED"/>
    <w:rsid w:val="00FF07D6"/>
    <w:rsid w:val="00FF0C49"/>
    <w:rsid w:val="00FF0D3A"/>
    <w:rsid w:val="00FF0F97"/>
    <w:rsid w:val="00FF19EB"/>
    <w:rsid w:val="00FF4A49"/>
    <w:rsid w:val="01FE3350"/>
    <w:rsid w:val="04CD34EE"/>
    <w:rsid w:val="06266581"/>
    <w:rsid w:val="0647434C"/>
    <w:rsid w:val="07385B66"/>
    <w:rsid w:val="09317E9F"/>
    <w:rsid w:val="09D858CB"/>
    <w:rsid w:val="09DE4B40"/>
    <w:rsid w:val="0A037CCE"/>
    <w:rsid w:val="0A5225CB"/>
    <w:rsid w:val="0AE72DF4"/>
    <w:rsid w:val="0B02141F"/>
    <w:rsid w:val="0B537F25"/>
    <w:rsid w:val="0C675B15"/>
    <w:rsid w:val="0F0E4300"/>
    <w:rsid w:val="10393DC1"/>
    <w:rsid w:val="10E05088"/>
    <w:rsid w:val="11177D15"/>
    <w:rsid w:val="12156211"/>
    <w:rsid w:val="121B6418"/>
    <w:rsid w:val="12FF5B45"/>
    <w:rsid w:val="136E1815"/>
    <w:rsid w:val="14640782"/>
    <w:rsid w:val="14B2722E"/>
    <w:rsid w:val="14F5034D"/>
    <w:rsid w:val="15961E58"/>
    <w:rsid w:val="15F51F09"/>
    <w:rsid w:val="16256E7E"/>
    <w:rsid w:val="167D261A"/>
    <w:rsid w:val="16973813"/>
    <w:rsid w:val="173E0EAF"/>
    <w:rsid w:val="188127C0"/>
    <w:rsid w:val="1B456F86"/>
    <w:rsid w:val="1C4E70D5"/>
    <w:rsid w:val="1CA3450A"/>
    <w:rsid w:val="1D3C72E8"/>
    <w:rsid w:val="1E2D620F"/>
    <w:rsid w:val="1E6E59D5"/>
    <w:rsid w:val="1F47198D"/>
    <w:rsid w:val="1F8736FE"/>
    <w:rsid w:val="1FBF20B2"/>
    <w:rsid w:val="20DB3218"/>
    <w:rsid w:val="21C557F2"/>
    <w:rsid w:val="221C4286"/>
    <w:rsid w:val="22283F2A"/>
    <w:rsid w:val="225673D8"/>
    <w:rsid w:val="24265C2A"/>
    <w:rsid w:val="243C25FD"/>
    <w:rsid w:val="25152F9B"/>
    <w:rsid w:val="25487F08"/>
    <w:rsid w:val="25F954DB"/>
    <w:rsid w:val="26CB5E79"/>
    <w:rsid w:val="27B66AB6"/>
    <w:rsid w:val="27E1537C"/>
    <w:rsid w:val="27EB5C8B"/>
    <w:rsid w:val="29222C98"/>
    <w:rsid w:val="299711CA"/>
    <w:rsid w:val="29B4010D"/>
    <w:rsid w:val="2C10564F"/>
    <w:rsid w:val="2C6F41F6"/>
    <w:rsid w:val="2C7F7243"/>
    <w:rsid w:val="2D485943"/>
    <w:rsid w:val="2D4B705C"/>
    <w:rsid w:val="2DEA71A8"/>
    <w:rsid w:val="2FF926EF"/>
    <w:rsid w:val="30C27E77"/>
    <w:rsid w:val="31D67A90"/>
    <w:rsid w:val="320B4127"/>
    <w:rsid w:val="32CF5F35"/>
    <w:rsid w:val="344C595B"/>
    <w:rsid w:val="346B0553"/>
    <w:rsid w:val="34D82FC0"/>
    <w:rsid w:val="34F160E8"/>
    <w:rsid w:val="364C787F"/>
    <w:rsid w:val="375B525D"/>
    <w:rsid w:val="37AD17E4"/>
    <w:rsid w:val="37BB0450"/>
    <w:rsid w:val="38EE5FA0"/>
    <w:rsid w:val="3917793B"/>
    <w:rsid w:val="39C81250"/>
    <w:rsid w:val="3A2C08FF"/>
    <w:rsid w:val="3AAD5BFC"/>
    <w:rsid w:val="3C92258C"/>
    <w:rsid w:val="3CB0518E"/>
    <w:rsid w:val="3F293228"/>
    <w:rsid w:val="40027660"/>
    <w:rsid w:val="401541B2"/>
    <w:rsid w:val="404C688B"/>
    <w:rsid w:val="40BB3785"/>
    <w:rsid w:val="428803B3"/>
    <w:rsid w:val="43744B39"/>
    <w:rsid w:val="440310CC"/>
    <w:rsid w:val="453F2EAB"/>
    <w:rsid w:val="461B5D11"/>
    <w:rsid w:val="465A3D96"/>
    <w:rsid w:val="47FF2AE5"/>
    <w:rsid w:val="489740AE"/>
    <w:rsid w:val="48BA3162"/>
    <w:rsid w:val="48E639E3"/>
    <w:rsid w:val="495C4EE9"/>
    <w:rsid w:val="4A002088"/>
    <w:rsid w:val="4A6F7360"/>
    <w:rsid w:val="4AA84ADA"/>
    <w:rsid w:val="4C5C7A55"/>
    <w:rsid w:val="4D9D4A37"/>
    <w:rsid w:val="4DC73A8F"/>
    <w:rsid w:val="4E1835AE"/>
    <w:rsid w:val="4F7F3DFA"/>
    <w:rsid w:val="4FEC222F"/>
    <w:rsid w:val="501222E0"/>
    <w:rsid w:val="50DF0540"/>
    <w:rsid w:val="53144C5A"/>
    <w:rsid w:val="53633592"/>
    <w:rsid w:val="53E917BB"/>
    <w:rsid w:val="54025C3F"/>
    <w:rsid w:val="56A56B6D"/>
    <w:rsid w:val="58242DA9"/>
    <w:rsid w:val="597341FE"/>
    <w:rsid w:val="59763B33"/>
    <w:rsid w:val="5BB42AA2"/>
    <w:rsid w:val="5C017881"/>
    <w:rsid w:val="5C207B33"/>
    <w:rsid w:val="5C9B1954"/>
    <w:rsid w:val="5D2F4A70"/>
    <w:rsid w:val="5D7E20FD"/>
    <w:rsid w:val="5DC44F64"/>
    <w:rsid w:val="5E983DA8"/>
    <w:rsid w:val="5FEE5AC0"/>
    <w:rsid w:val="60041613"/>
    <w:rsid w:val="608157BE"/>
    <w:rsid w:val="61017934"/>
    <w:rsid w:val="614B2A4E"/>
    <w:rsid w:val="622F4617"/>
    <w:rsid w:val="62E25D66"/>
    <w:rsid w:val="630A358C"/>
    <w:rsid w:val="636A5CEA"/>
    <w:rsid w:val="63A70E8C"/>
    <w:rsid w:val="64E17F40"/>
    <w:rsid w:val="653B2D4F"/>
    <w:rsid w:val="662C40AE"/>
    <w:rsid w:val="69244CC5"/>
    <w:rsid w:val="695B1CE7"/>
    <w:rsid w:val="6CFC2AD8"/>
    <w:rsid w:val="6E7727C8"/>
    <w:rsid w:val="6E923579"/>
    <w:rsid w:val="6EB14D27"/>
    <w:rsid w:val="71760D33"/>
    <w:rsid w:val="71A053FA"/>
    <w:rsid w:val="71CC3CC0"/>
    <w:rsid w:val="72083B25"/>
    <w:rsid w:val="753C7DF4"/>
    <w:rsid w:val="75C622C6"/>
    <w:rsid w:val="75F80517"/>
    <w:rsid w:val="778D1C32"/>
    <w:rsid w:val="789132ED"/>
    <w:rsid w:val="789C75DC"/>
    <w:rsid w:val="7AA30EC0"/>
    <w:rsid w:val="7B8A593A"/>
    <w:rsid w:val="7D1B064F"/>
    <w:rsid w:val="7E1F6BF8"/>
    <w:rsid w:val="7F8F7D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qFormat/>
    <w:uiPriority w:val="0"/>
    <w:pPr>
      <w:keepNext/>
      <w:widowControl/>
      <w:tabs>
        <w:tab w:val="left" w:pos="-720"/>
      </w:tabs>
      <w:suppressAutoHyphens/>
      <w:spacing w:before="360" w:after="360"/>
      <w:ind w:left="720" w:hanging="720"/>
      <w:outlineLvl w:val="0"/>
    </w:pPr>
    <w:rPr>
      <w:rFonts w:ascii="Arial Black" w:hAnsi="Arial Black"/>
      <w:b/>
      <w:color w:val="000080"/>
      <w:kern w:val="0"/>
      <w:sz w:val="28"/>
      <w:lang w:val="en-AU"/>
    </w:rPr>
  </w:style>
  <w:style w:type="paragraph" w:styleId="3">
    <w:name w:val="heading 2"/>
    <w:basedOn w:val="1"/>
    <w:next w:val="1"/>
    <w:qFormat/>
    <w:uiPriority w:val="0"/>
    <w:pPr>
      <w:keepNext/>
      <w:widowControl/>
      <w:tabs>
        <w:tab w:val="left" w:pos="576"/>
      </w:tabs>
      <w:spacing w:before="240" w:after="60"/>
      <w:ind w:left="576" w:hanging="576"/>
      <w:outlineLvl w:val="1"/>
    </w:pPr>
    <w:rPr>
      <w:b/>
      <w:kern w:val="0"/>
      <w:sz w:val="28"/>
      <w:lang w:val="en-AU"/>
    </w:rPr>
  </w:style>
  <w:style w:type="paragraph" w:styleId="4">
    <w:name w:val="heading 3"/>
    <w:basedOn w:val="1"/>
    <w:next w:val="1"/>
    <w:qFormat/>
    <w:uiPriority w:val="0"/>
    <w:pPr>
      <w:keepNext/>
      <w:widowControl/>
      <w:tabs>
        <w:tab w:val="left" w:pos="720"/>
      </w:tabs>
      <w:spacing w:before="240" w:after="60"/>
      <w:ind w:left="2160" w:hanging="720"/>
      <w:outlineLvl w:val="2"/>
    </w:pPr>
    <w:rPr>
      <w:rFonts w:ascii="Arial" w:hAnsi="Arial"/>
      <w:b/>
      <w:kern w:val="0"/>
      <w:sz w:val="24"/>
      <w:lang w:val="en-AU"/>
    </w:rPr>
  </w:style>
  <w:style w:type="paragraph" w:styleId="5">
    <w:name w:val="heading 4"/>
    <w:basedOn w:val="1"/>
    <w:next w:val="1"/>
    <w:qFormat/>
    <w:uiPriority w:val="0"/>
    <w:pPr>
      <w:keepNext/>
      <w:widowControl/>
      <w:tabs>
        <w:tab w:val="left" w:pos="-720"/>
      </w:tabs>
      <w:suppressAutoHyphens/>
      <w:ind w:left="864" w:hanging="864"/>
      <w:outlineLvl w:val="3"/>
    </w:pPr>
    <w:rPr>
      <w:rFonts w:ascii="CG Times" w:hAnsi="CG Times"/>
      <w:kern w:val="0"/>
      <w:sz w:val="28"/>
      <w:lang w:val="en-AU"/>
    </w:rPr>
  </w:style>
  <w:style w:type="paragraph" w:styleId="6">
    <w:name w:val="heading 5"/>
    <w:basedOn w:val="1"/>
    <w:next w:val="1"/>
    <w:qFormat/>
    <w:uiPriority w:val="0"/>
    <w:pPr>
      <w:keepNext/>
      <w:widowControl/>
      <w:tabs>
        <w:tab w:val="left" w:pos="-720"/>
        <w:tab w:val="left" w:pos="-227"/>
        <w:tab w:val="left" w:pos="0"/>
      </w:tabs>
      <w:suppressAutoHyphens/>
      <w:ind w:left="1008" w:hanging="1008"/>
      <w:outlineLvl w:val="4"/>
    </w:pPr>
    <w:rPr>
      <w:rFonts w:ascii="CG Times" w:hAnsi="CG Times"/>
      <w:b/>
      <w:kern w:val="0"/>
      <w:sz w:val="36"/>
      <w:lang w:val="en-AU"/>
    </w:rPr>
  </w:style>
  <w:style w:type="paragraph" w:styleId="7">
    <w:name w:val="heading 6"/>
    <w:basedOn w:val="1"/>
    <w:next w:val="1"/>
    <w:qFormat/>
    <w:uiPriority w:val="0"/>
    <w:pPr>
      <w:keepNext/>
      <w:widowControl/>
      <w:tabs>
        <w:tab w:val="left" w:pos="-720"/>
        <w:tab w:val="left" w:pos="-227"/>
        <w:tab w:val="left" w:pos="0"/>
      </w:tabs>
      <w:suppressAutoHyphens/>
      <w:ind w:left="1152" w:hanging="1152"/>
      <w:outlineLvl w:val="5"/>
    </w:pPr>
    <w:rPr>
      <w:rFonts w:ascii="CG Times" w:hAnsi="CG Times"/>
      <w:kern w:val="0"/>
      <w:sz w:val="24"/>
      <w:lang w:val="en-AU"/>
    </w:rPr>
  </w:style>
  <w:style w:type="paragraph" w:styleId="8">
    <w:name w:val="heading 7"/>
    <w:basedOn w:val="1"/>
    <w:next w:val="1"/>
    <w:qFormat/>
    <w:uiPriority w:val="0"/>
    <w:pPr>
      <w:keepNext/>
      <w:widowControl/>
      <w:tabs>
        <w:tab w:val="left" w:pos="-720"/>
        <w:tab w:val="left" w:pos="-227"/>
        <w:tab w:val="left" w:pos="0"/>
      </w:tabs>
      <w:suppressAutoHyphens/>
      <w:spacing w:after="90"/>
      <w:ind w:left="1296" w:right="-1000" w:hanging="1296"/>
      <w:outlineLvl w:val="6"/>
    </w:pPr>
    <w:rPr>
      <w:rFonts w:ascii="CG Times" w:hAnsi="CG Times"/>
      <w:kern w:val="0"/>
      <w:sz w:val="36"/>
      <w:lang w:val="en-AU"/>
    </w:rPr>
  </w:style>
  <w:style w:type="paragraph" w:styleId="9">
    <w:name w:val="heading 8"/>
    <w:basedOn w:val="1"/>
    <w:next w:val="1"/>
    <w:qFormat/>
    <w:uiPriority w:val="0"/>
    <w:pPr>
      <w:keepNext/>
      <w:widowControl/>
      <w:tabs>
        <w:tab w:val="left" w:pos="-720"/>
      </w:tabs>
      <w:suppressAutoHyphens/>
      <w:ind w:left="1440" w:hanging="1440"/>
      <w:outlineLvl w:val="7"/>
    </w:pPr>
    <w:rPr>
      <w:rFonts w:ascii="CG Times" w:hAnsi="CG Times"/>
      <w:kern w:val="0"/>
      <w:sz w:val="36"/>
      <w:lang w:val="en-AU"/>
    </w:rPr>
  </w:style>
  <w:style w:type="paragraph" w:styleId="10">
    <w:name w:val="heading 9"/>
    <w:basedOn w:val="1"/>
    <w:next w:val="1"/>
    <w:qFormat/>
    <w:uiPriority w:val="0"/>
    <w:pPr>
      <w:keepNext/>
      <w:widowControl/>
      <w:tabs>
        <w:tab w:val="left" w:pos="-720"/>
      </w:tabs>
      <w:suppressAutoHyphens/>
      <w:ind w:left="1584" w:hanging="1584"/>
      <w:jc w:val="right"/>
      <w:outlineLvl w:val="8"/>
    </w:pPr>
    <w:rPr>
      <w:rFonts w:ascii="CG Times" w:hAnsi="CG Times"/>
      <w:kern w:val="0"/>
      <w:sz w:val="28"/>
      <w:lang w:val="en-AU"/>
    </w:rPr>
  </w:style>
  <w:style w:type="character" w:default="1" w:styleId="26">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31"/>
    <w:qFormat/>
    <w:uiPriority w:val="0"/>
    <w:pPr>
      <w:ind w:firstLine="420"/>
    </w:pPr>
  </w:style>
  <w:style w:type="paragraph" w:styleId="12">
    <w:name w:val="annotation text"/>
    <w:basedOn w:val="1"/>
    <w:qFormat/>
    <w:uiPriority w:val="0"/>
    <w:pPr>
      <w:jc w:val="left"/>
    </w:pPr>
  </w:style>
  <w:style w:type="paragraph" w:styleId="13">
    <w:name w:val="Body Text"/>
    <w:basedOn w:val="1"/>
    <w:qFormat/>
    <w:uiPriority w:val="0"/>
    <w:pPr>
      <w:spacing w:after="120"/>
    </w:pPr>
  </w:style>
  <w:style w:type="paragraph" w:styleId="14">
    <w:name w:val="Body Text Indent"/>
    <w:basedOn w:val="1"/>
    <w:qFormat/>
    <w:uiPriority w:val="0"/>
    <w:pPr>
      <w:ind w:firstLine="627"/>
    </w:pPr>
    <w:rPr>
      <w:sz w:val="28"/>
    </w:rPr>
  </w:style>
  <w:style w:type="paragraph" w:styleId="15">
    <w:name w:val="Plain Text"/>
    <w:basedOn w:val="1"/>
    <w:link w:val="30"/>
    <w:qFormat/>
    <w:uiPriority w:val="0"/>
    <w:rPr>
      <w:rFonts w:ascii="宋体" w:hAnsi="Courier New"/>
    </w:rPr>
  </w:style>
  <w:style w:type="paragraph" w:styleId="16">
    <w:name w:val="Date"/>
    <w:basedOn w:val="1"/>
    <w:next w:val="1"/>
    <w:qFormat/>
    <w:uiPriority w:val="0"/>
    <w:rPr>
      <w:rFonts w:ascii="宋体" w:hAnsi="Courier New"/>
      <w:sz w:val="28"/>
    </w:rPr>
  </w:style>
  <w:style w:type="paragraph" w:styleId="17">
    <w:name w:val="Balloon Text"/>
    <w:basedOn w:val="1"/>
    <w:semiHidden/>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rPr>
  </w:style>
  <w:style w:type="paragraph" w:styleId="20">
    <w:name w:val="toc 1"/>
    <w:basedOn w:val="1"/>
    <w:next w:val="1"/>
    <w:qFormat/>
    <w:uiPriority w:val="0"/>
  </w:style>
  <w:style w:type="paragraph" w:styleId="21">
    <w:name w:val="toc 4"/>
    <w:basedOn w:val="1"/>
    <w:next w:val="1"/>
    <w:qFormat/>
    <w:uiPriority w:val="0"/>
    <w:pPr>
      <w:ind w:left="1260"/>
    </w:pPr>
  </w:style>
  <w:style w:type="paragraph" w:styleId="22">
    <w:name w:val="Normal (Web)"/>
    <w:basedOn w:val="1"/>
    <w:qFormat/>
    <w:uiPriority w:val="0"/>
    <w:rPr>
      <w:sz w:val="24"/>
      <w:szCs w:val="24"/>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5">
    <w:name w:val="Table Elegant"/>
    <w:basedOn w:val="23"/>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27">
    <w:name w:val="page number"/>
    <w:basedOn w:val="26"/>
    <w:qFormat/>
    <w:uiPriority w:val="0"/>
  </w:style>
  <w:style w:type="character" w:styleId="28">
    <w:name w:val="Hyperlink"/>
    <w:qFormat/>
    <w:uiPriority w:val="0"/>
    <w:rPr>
      <w:color w:val="0000FF"/>
      <w:u w:val="single"/>
    </w:rPr>
  </w:style>
  <w:style w:type="character" w:customStyle="1" w:styleId="29">
    <w:name w:val="无"/>
    <w:qFormat/>
    <w:uiPriority w:val="0"/>
  </w:style>
  <w:style w:type="character" w:customStyle="1" w:styleId="30">
    <w:name w:val="纯文本 Char"/>
    <w:link w:val="15"/>
    <w:qFormat/>
    <w:uiPriority w:val="0"/>
    <w:rPr>
      <w:rFonts w:ascii="宋体" w:hAnsi="Courier New"/>
      <w:kern w:val="2"/>
      <w:sz w:val="21"/>
    </w:rPr>
  </w:style>
  <w:style w:type="character" w:customStyle="1" w:styleId="31">
    <w:name w:val="正文缩进 Char"/>
    <w:link w:val="11"/>
    <w:qFormat/>
    <w:locked/>
    <w:uiPriority w:val="0"/>
    <w:rPr>
      <w:kern w:val="2"/>
      <w:sz w:val="21"/>
    </w:rPr>
  </w:style>
  <w:style w:type="character" w:customStyle="1" w:styleId="32">
    <w:name w:val="纯文本 Char1"/>
    <w:qFormat/>
    <w:locked/>
    <w:uiPriority w:val="0"/>
    <w:rPr>
      <w:rFonts w:ascii="宋体" w:hAnsi="Courier New"/>
      <w:kern w:val="2"/>
      <w:sz w:val="21"/>
    </w:rPr>
  </w:style>
  <w:style w:type="paragraph" w:customStyle="1" w:styleId="33">
    <w:name w:val="修订1"/>
    <w:semiHidden/>
    <w:qFormat/>
    <w:uiPriority w:val="99"/>
    <w:rPr>
      <w:rFonts w:ascii="Calibri" w:hAnsi="Calibri" w:eastAsia="宋体" w:cs="Times New Roman"/>
      <w:kern w:val="2"/>
      <w:sz w:val="21"/>
      <w:lang w:val="en-US" w:eastAsia="zh-CN" w:bidi="ar-SA"/>
    </w:rPr>
  </w:style>
  <w:style w:type="paragraph" w:customStyle="1" w:styleId="34">
    <w:name w:val="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35">
    <w:name w:val="样式3"/>
    <w:basedOn w:val="15"/>
    <w:qFormat/>
    <w:uiPriority w:val="0"/>
    <w:pPr>
      <w:spacing w:line="0" w:lineRule="atLeast"/>
      <w:outlineLvl w:val="0"/>
    </w:pPr>
    <w:rPr>
      <w:sz w:val="28"/>
    </w:rPr>
  </w:style>
  <w:style w:type="paragraph" w:customStyle="1" w:styleId="36">
    <w:name w:val="默认段落字体 Para Char Char Char Char Char Char Char"/>
    <w:basedOn w:val="1"/>
    <w:qFormat/>
    <w:uiPriority w:val="0"/>
    <w:pPr>
      <w:spacing w:line="360" w:lineRule="auto"/>
      <w:ind w:firstLine="200" w:firstLineChars="200"/>
    </w:pPr>
    <w:rPr>
      <w:rFonts w:ascii="Tahoma" w:hAnsi="Tahoma"/>
      <w:sz w:val="24"/>
      <w:szCs w:val="24"/>
    </w:rPr>
  </w:style>
  <w:style w:type="paragraph" w:customStyle="1" w:styleId="37">
    <w:name w:val="标3"/>
    <w:basedOn w:val="1"/>
    <w:qFormat/>
    <w:uiPriority w:val="0"/>
    <w:pPr>
      <w:tabs>
        <w:tab w:val="left" w:pos="720"/>
      </w:tabs>
      <w:adjustRightInd w:val="0"/>
      <w:snapToGrid w:val="0"/>
      <w:spacing w:before="50"/>
      <w:ind w:left="720" w:hanging="720"/>
      <w:outlineLvl w:val="2"/>
    </w:pPr>
    <w:rPr>
      <w:rFonts w:ascii="Arial Narrow" w:hAnsi="Arial Narrow" w:eastAsia="仿宋_GB2312"/>
      <w:sz w:val="28"/>
    </w:rPr>
  </w:style>
  <w:style w:type="paragraph" w:customStyle="1" w:styleId="38">
    <w:name w:val="标号"/>
    <w:basedOn w:val="1"/>
    <w:qFormat/>
    <w:uiPriority w:val="0"/>
    <w:pPr>
      <w:spacing w:line="360" w:lineRule="auto"/>
    </w:pPr>
    <w:rPr>
      <w:rFonts w:ascii="宋体" w:hAnsi="宋体"/>
      <w:sz w:val="24"/>
    </w:rPr>
  </w:style>
  <w:style w:type="paragraph" w:customStyle="1" w:styleId="39">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40">
    <w:name w:val="正文0"/>
    <w:basedOn w:val="1"/>
    <w:qFormat/>
    <w:uiPriority w:val="0"/>
    <w:pPr>
      <w:autoSpaceDE w:val="0"/>
      <w:autoSpaceDN w:val="0"/>
      <w:adjustRightInd w:val="0"/>
      <w:spacing w:before="240" w:after="60" w:line="360" w:lineRule="atLeast"/>
    </w:pPr>
    <w:rPr>
      <w:b/>
      <w:kern w:val="0"/>
      <w:sz w:val="24"/>
    </w:rPr>
  </w:style>
  <w:style w:type="paragraph" w:customStyle="1" w:styleId="41">
    <w:name w:val="列出段落1"/>
    <w:basedOn w:val="1"/>
    <w:semiHidden/>
    <w:qFormat/>
    <w:uiPriority w:val="0"/>
    <w:pPr>
      <w:ind w:firstLine="420" w:firstLineChars="200"/>
    </w:pPr>
    <w:rPr>
      <w:szCs w:val="21"/>
    </w:rPr>
  </w:style>
  <w:style w:type="paragraph" w:customStyle="1" w:styleId="42">
    <w:name w:val="msonormal1"/>
    <w:next w:val="20"/>
    <w:qFormat/>
    <w:uiPriority w:val="0"/>
    <w:pPr>
      <w:spacing w:before="100" w:beforeAutospacing="1" w:after="100" w:afterAutospacing="1"/>
    </w:pPr>
    <w:rPr>
      <w:rFonts w:ascii="宋体" w:hAnsi="Times New Roman" w:eastAsia="宋体" w:cs="Times New Roman"/>
      <w:sz w:val="24"/>
      <w:szCs w:val="24"/>
      <w:lang w:val="en-US" w:eastAsia="zh-CN" w:bidi="ar-SA"/>
    </w:rPr>
  </w:style>
  <w:style w:type="paragraph" w:customStyle="1" w:styleId="43">
    <w:name w:val="msonormal"/>
    <w:next w:val="21"/>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9"/>
    </w:pPr>
    <w:rPr>
      <w:rFonts w:ascii="宋体" w:hAnsi="Times New Roman" w:eastAsia="宋体" w:cs="Times New Roman"/>
      <w:snapToGrid/>
      <w:color w:val="auto"/>
      <w:spacing w:val="0"/>
      <w:w w:val="100"/>
      <w:kern w:val="0"/>
      <w:position w:val="0"/>
      <w:sz w:val="24"/>
      <w:szCs w:val="24"/>
      <w:u w:val="none" w:color="auto"/>
      <w:shd w:val="clear" w:color="auto" w:fill="auto"/>
      <w:vertAlign w:val="baseline"/>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23</Pages>
  <Words>1444</Words>
  <Characters>8237</Characters>
  <Lines>68</Lines>
  <Paragraphs>19</Paragraphs>
  <TotalTime>3</TotalTime>
  <ScaleCrop>false</ScaleCrop>
  <LinksUpToDate>false</LinksUpToDate>
  <CharactersWithSpaces>9662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2023-11-27T00:57:00Z</dcterms:created>
  <dc:creator>微软用户</dc:creator>
  <cp:lastModifiedBy>方晓毅</cp:lastModifiedBy>
  <cp:lastPrinted>2016-03-31T04:10:00Z</cp:lastPrinted>
  <dcterms:modified xsi:type="dcterms:W3CDTF">2023-12-05T07:31:39Z</dcterms:modified>
  <dc:title>谈  判  文  件</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47EFF8D793FC4A8995B5066C58596138_13</vt:lpwstr>
  </property>
</Properties>
</file>