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77E" w:rsidRDefault="00AB71D7">
      <w:pPr>
        <w:pStyle w:val="a7"/>
        <w:spacing w:line="0" w:lineRule="atLeast"/>
        <w:jc w:val="center"/>
        <w:outlineLvl w:val="0"/>
        <w:rPr>
          <w:b/>
          <w:spacing w:val="16"/>
          <w:sz w:val="72"/>
        </w:rPr>
      </w:pPr>
      <w:r>
        <w:rPr>
          <w:rFonts w:ascii="Times New Roman" w:hAnsi="Times New Roman" w:hint="eastAsia"/>
          <w:b/>
          <w:sz w:val="72"/>
        </w:rPr>
        <w:t>比选文件</w:t>
      </w:r>
    </w:p>
    <w:p w:rsidR="0064377E" w:rsidRDefault="0064377E">
      <w:pPr>
        <w:pStyle w:val="a7"/>
        <w:spacing w:line="0" w:lineRule="atLeast"/>
        <w:jc w:val="center"/>
        <w:outlineLvl w:val="0"/>
        <w:rPr>
          <w:rFonts w:hAnsi="宋体"/>
        </w:rPr>
      </w:pPr>
    </w:p>
    <w:p w:rsidR="0064377E" w:rsidRDefault="0064377E">
      <w:pPr>
        <w:pStyle w:val="a7"/>
        <w:spacing w:line="0" w:lineRule="atLeast"/>
        <w:jc w:val="center"/>
        <w:rPr>
          <w:rFonts w:ascii="KaiTi_GB2312" w:eastAsia="KaiTi_GB2312"/>
          <w:sz w:val="36"/>
        </w:rPr>
      </w:pPr>
    </w:p>
    <w:p w:rsidR="0064377E" w:rsidRDefault="0064377E">
      <w:pPr>
        <w:pStyle w:val="a7"/>
        <w:spacing w:line="0" w:lineRule="atLeast"/>
        <w:jc w:val="left"/>
        <w:rPr>
          <w:sz w:val="28"/>
        </w:rPr>
      </w:pPr>
    </w:p>
    <w:p w:rsidR="0064377E" w:rsidRDefault="0064377E">
      <w:pPr>
        <w:pStyle w:val="a7"/>
        <w:spacing w:line="0" w:lineRule="atLeast"/>
        <w:jc w:val="left"/>
        <w:rPr>
          <w:sz w:val="28"/>
        </w:rPr>
      </w:pPr>
    </w:p>
    <w:p w:rsidR="0064377E" w:rsidRDefault="0064377E">
      <w:pPr>
        <w:pStyle w:val="a7"/>
        <w:spacing w:line="0" w:lineRule="atLeast"/>
        <w:jc w:val="left"/>
        <w:rPr>
          <w:sz w:val="28"/>
        </w:rPr>
      </w:pPr>
    </w:p>
    <w:p w:rsidR="0064377E" w:rsidRDefault="00AB71D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福建广电网络集团晋江分公司</w:t>
      </w:r>
    </w:p>
    <w:p w:rsidR="0064377E" w:rsidRDefault="00AB71D7">
      <w:pPr>
        <w:pStyle w:val="a5"/>
        <w:jc w:val="center"/>
        <w:rPr>
          <w:rFonts w:ascii="宋体" w:hAnsi="宋体"/>
          <w:b/>
          <w:bCs/>
          <w:kern w:val="0"/>
          <w:sz w:val="30"/>
          <w:szCs w:val="30"/>
        </w:rPr>
      </w:pPr>
      <w:r>
        <w:rPr>
          <w:rFonts w:ascii="宋体" w:hAnsi="宋体" w:hint="eastAsia"/>
          <w:b/>
          <w:bCs/>
          <w:kern w:val="0"/>
          <w:sz w:val="30"/>
          <w:szCs w:val="30"/>
        </w:rPr>
        <w:t>小区驻地网</w:t>
      </w:r>
      <w:r>
        <w:rPr>
          <w:rFonts w:ascii="宋体" w:hAnsi="宋体" w:hint="eastAsia"/>
          <w:b/>
          <w:bCs/>
          <w:kern w:val="0"/>
          <w:sz w:val="30"/>
          <w:szCs w:val="30"/>
        </w:rPr>
        <w:t>项目</w:t>
      </w:r>
    </w:p>
    <w:p w:rsidR="0064377E" w:rsidRDefault="0064377E">
      <w:pPr>
        <w:jc w:val="left"/>
        <w:rPr>
          <w:rFonts w:ascii="宋体" w:hAnsi="宋体"/>
          <w:kern w:val="0"/>
          <w:sz w:val="30"/>
          <w:szCs w:val="30"/>
        </w:rPr>
      </w:pPr>
    </w:p>
    <w:p w:rsidR="0064377E" w:rsidRDefault="0064377E">
      <w:pPr>
        <w:pStyle w:val="a7"/>
        <w:spacing w:line="0" w:lineRule="atLeast"/>
        <w:jc w:val="center"/>
        <w:rPr>
          <w:b/>
          <w:sz w:val="28"/>
        </w:rPr>
      </w:pPr>
    </w:p>
    <w:p w:rsidR="0064377E" w:rsidRDefault="0064377E">
      <w:pPr>
        <w:pStyle w:val="a7"/>
        <w:spacing w:line="0" w:lineRule="atLeast"/>
        <w:jc w:val="center"/>
        <w:rPr>
          <w:b/>
          <w:sz w:val="28"/>
        </w:rPr>
      </w:pPr>
    </w:p>
    <w:p w:rsidR="0064377E" w:rsidRDefault="0064377E">
      <w:pPr>
        <w:pStyle w:val="a7"/>
        <w:spacing w:line="0" w:lineRule="atLeast"/>
        <w:jc w:val="center"/>
        <w:rPr>
          <w:b/>
          <w:sz w:val="28"/>
        </w:rPr>
      </w:pPr>
    </w:p>
    <w:p w:rsidR="0064377E" w:rsidRDefault="0064377E">
      <w:pPr>
        <w:pStyle w:val="a7"/>
        <w:spacing w:line="0" w:lineRule="atLeast"/>
        <w:rPr>
          <w:b/>
          <w:sz w:val="28"/>
        </w:rPr>
      </w:pPr>
    </w:p>
    <w:p w:rsidR="0064377E" w:rsidRDefault="0064377E">
      <w:pPr>
        <w:pStyle w:val="a7"/>
        <w:spacing w:line="500" w:lineRule="exact"/>
        <w:jc w:val="center"/>
        <w:outlineLvl w:val="0"/>
        <w:rPr>
          <w:rFonts w:hAnsi="宋体"/>
          <w:b/>
          <w:sz w:val="24"/>
        </w:rPr>
      </w:pPr>
    </w:p>
    <w:p w:rsidR="0064377E" w:rsidRDefault="0064377E">
      <w:pPr>
        <w:pStyle w:val="a7"/>
        <w:spacing w:line="500" w:lineRule="exact"/>
        <w:jc w:val="center"/>
        <w:outlineLvl w:val="0"/>
        <w:rPr>
          <w:rFonts w:hAnsi="宋体"/>
          <w:b/>
          <w:sz w:val="24"/>
        </w:rPr>
      </w:pPr>
    </w:p>
    <w:p w:rsidR="0064377E" w:rsidRDefault="0064377E">
      <w:pPr>
        <w:pStyle w:val="a7"/>
        <w:spacing w:line="500" w:lineRule="exact"/>
        <w:jc w:val="center"/>
        <w:outlineLvl w:val="0"/>
        <w:rPr>
          <w:rFonts w:hAnsi="宋体"/>
          <w:b/>
          <w:sz w:val="24"/>
        </w:rPr>
      </w:pPr>
    </w:p>
    <w:p w:rsidR="0064377E" w:rsidRDefault="0064377E">
      <w:pPr>
        <w:pStyle w:val="a7"/>
        <w:spacing w:line="500" w:lineRule="exact"/>
        <w:jc w:val="center"/>
        <w:outlineLvl w:val="0"/>
        <w:rPr>
          <w:rFonts w:hAnsi="宋体"/>
          <w:b/>
          <w:sz w:val="24"/>
        </w:rPr>
      </w:pPr>
    </w:p>
    <w:p w:rsidR="0064377E" w:rsidRDefault="00AB71D7">
      <w:pPr>
        <w:pStyle w:val="a7"/>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64377E" w:rsidRDefault="00AB71D7">
      <w:pPr>
        <w:pStyle w:val="a7"/>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 xml:space="preserve"> </w:t>
      </w:r>
      <w:r>
        <w:rPr>
          <w:rFonts w:hAnsi="宋体" w:hint="eastAsia"/>
          <w:b/>
          <w:sz w:val="24"/>
        </w:rPr>
        <w:t>月</w:t>
      </w:r>
    </w:p>
    <w:p w:rsidR="0064377E" w:rsidRDefault="00AB71D7">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4377E" w:rsidRDefault="0064377E">
      <w:pPr>
        <w:pStyle w:val="a4"/>
        <w:snapToGrid w:val="0"/>
        <w:spacing w:line="440" w:lineRule="exact"/>
        <w:ind w:firstLine="0"/>
        <w:rPr>
          <w:rFonts w:ascii="宋体" w:hAnsi="宋体"/>
          <w:sz w:val="28"/>
        </w:rPr>
      </w:pPr>
    </w:p>
    <w:p w:rsidR="0064377E" w:rsidRDefault="00AB71D7">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64377E" w:rsidRDefault="00AB71D7">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64377E" w:rsidRDefault="00AB71D7">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64377E" w:rsidRDefault="00AB71D7">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64377E" w:rsidRDefault="00AB71D7">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------------------------------(20)</w:t>
      </w:r>
    </w:p>
    <w:p w:rsidR="0064377E" w:rsidRDefault="00AB71D7">
      <w:pPr>
        <w:widowControl/>
        <w:jc w:val="left"/>
      </w:pPr>
      <w:r>
        <w:br w:type="page"/>
      </w:r>
    </w:p>
    <w:p w:rsidR="0064377E" w:rsidRDefault="00AB71D7">
      <w:pPr>
        <w:jc w:val="center"/>
        <w:rPr>
          <w:b/>
          <w:bCs/>
          <w:sz w:val="36"/>
        </w:rPr>
      </w:pPr>
      <w:bookmarkStart w:id="0" w:name="_Toc430489109"/>
      <w:bookmarkStart w:id="1" w:name="_Toc430488634"/>
      <w:bookmarkStart w:id="2" w:name="_Toc430490602"/>
      <w:bookmarkStart w:id="3" w:name="_Toc415567487"/>
      <w:bookmarkStart w:id="4" w:name="_Toc430488841"/>
      <w:bookmarkStart w:id="5" w:name="_Toc430422402"/>
      <w:bookmarkStart w:id="6" w:name="_Toc430492116"/>
      <w:bookmarkStart w:id="7" w:name="_Ref414870478"/>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4377E" w:rsidRDefault="0064377E">
      <w:pPr>
        <w:pStyle w:val="a7"/>
        <w:spacing w:line="400" w:lineRule="exact"/>
      </w:pPr>
    </w:p>
    <w:p w:rsidR="0064377E" w:rsidRDefault="00AB71D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受晋江分公司委托，对项目下述内容进行国内比选采购。现欢迎国内合格报价人对该比选货物及服务进行密封报价。</w:t>
      </w:r>
    </w:p>
    <w:p w:rsidR="0064377E" w:rsidRDefault="00AB71D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64377E" w:rsidRDefault="00AB71D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64377E" w:rsidRDefault="00AB71D7">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年2</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64377E" w:rsidRDefault="00AB71D7">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年2</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64377E" w:rsidRDefault="0064377E">
      <w:pPr>
        <w:spacing w:line="440" w:lineRule="exact"/>
        <w:ind w:firstLineChars="200" w:firstLine="480"/>
        <w:rPr>
          <w:rFonts w:ascii="宋体" w:hAnsi="宋体"/>
          <w:sz w:val="24"/>
        </w:rPr>
      </w:pPr>
    </w:p>
    <w:p w:rsidR="0064377E" w:rsidRDefault="00AB71D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4377E" w:rsidRDefault="00AB71D7">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64377E" w:rsidRDefault="00AB71D7">
      <w:pPr>
        <w:pStyle w:val="a7"/>
        <w:spacing w:line="440" w:lineRule="exact"/>
        <w:ind w:firstLineChars="200" w:firstLine="480"/>
        <w:jc w:val="left"/>
        <w:rPr>
          <w:rFonts w:hAnsi="宋体"/>
          <w:sz w:val="24"/>
        </w:rPr>
      </w:pPr>
      <w:r>
        <w:rPr>
          <w:rFonts w:hAnsi="宋体" w:hint="eastAsia"/>
          <w:sz w:val="24"/>
        </w:rPr>
        <w:t>联系人：谢先生</w:t>
      </w:r>
    </w:p>
    <w:p w:rsidR="0064377E" w:rsidRDefault="00AB71D7">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pStyle w:val="a7"/>
        <w:spacing w:line="440" w:lineRule="exact"/>
        <w:ind w:firstLineChars="200" w:firstLine="480"/>
        <w:jc w:val="left"/>
        <w:rPr>
          <w:rFonts w:hAnsi="宋体"/>
          <w:sz w:val="24"/>
        </w:rPr>
      </w:pPr>
    </w:p>
    <w:p w:rsidR="0064377E" w:rsidRDefault="0064377E">
      <w:pPr>
        <w:spacing w:line="440" w:lineRule="exact"/>
        <w:ind w:firstLineChars="200" w:firstLine="480"/>
        <w:rPr>
          <w:rFonts w:ascii="宋体" w:hAnsi="宋体"/>
          <w:sz w:val="24"/>
        </w:rPr>
      </w:pPr>
    </w:p>
    <w:p w:rsidR="0064377E" w:rsidRDefault="0064377E">
      <w:pPr>
        <w:spacing w:line="400" w:lineRule="exact"/>
        <w:ind w:left="194" w:hangingChars="81" w:hanging="194"/>
        <w:rPr>
          <w:rFonts w:ascii="宋体" w:hAnsi="宋体"/>
          <w:sz w:val="24"/>
        </w:rPr>
      </w:pPr>
    </w:p>
    <w:p w:rsidR="0064377E" w:rsidRDefault="0064377E">
      <w:pPr>
        <w:spacing w:line="400" w:lineRule="exact"/>
        <w:ind w:left="194" w:hangingChars="81" w:hanging="194"/>
        <w:rPr>
          <w:rFonts w:ascii="宋体" w:hAnsi="宋体"/>
          <w:sz w:val="24"/>
        </w:rPr>
      </w:pPr>
    </w:p>
    <w:p w:rsidR="0064377E" w:rsidRDefault="0064377E">
      <w:pPr>
        <w:spacing w:line="400" w:lineRule="exact"/>
        <w:ind w:left="194" w:hangingChars="81" w:hanging="194"/>
        <w:rPr>
          <w:rFonts w:ascii="宋体" w:hAnsi="宋体"/>
          <w:sz w:val="24"/>
        </w:rPr>
      </w:pPr>
    </w:p>
    <w:p w:rsidR="0064377E" w:rsidRDefault="0064377E">
      <w:pPr>
        <w:spacing w:line="400" w:lineRule="exact"/>
        <w:ind w:left="194" w:hangingChars="81" w:hanging="194"/>
        <w:rPr>
          <w:rFonts w:ascii="宋体" w:hAnsi="宋体"/>
          <w:sz w:val="24"/>
        </w:rPr>
      </w:pPr>
    </w:p>
    <w:p w:rsidR="0064377E" w:rsidRDefault="0064377E">
      <w:pPr>
        <w:widowControl/>
        <w:spacing w:line="360" w:lineRule="auto"/>
        <w:jc w:val="left"/>
        <w:rPr>
          <w:rFonts w:ascii="宋体" w:hAnsi="宋体" w:cs="宋体"/>
          <w:kern w:val="0"/>
          <w:sz w:val="24"/>
        </w:rPr>
      </w:pPr>
    </w:p>
    <w:p w:rsidR="0064377E" w:rsidRDefault="0064377E">
      <w:pPr>
        <w:widowControl/>
        <w:spacing w:line="360" w:lineRule="auto"/>
        <w:jc w:val="left"/>
        <w:rPr>
          <w:rFonts w:ascii="宋体" w:hAnsi="宋体" w:cs="宋体"/>
          <w:kern w:val="0"/>
          <w:sz w:val="24"/>
        </w:rPr>
      </w:pPr>
    </w:p>
    <w:p w:rsidR="0064377E" w:rsidRDefault="0064377E">
      <w:pPr>
        <w:pStyle w:val="a7"/>
        <w:spacing w:line="0" w:lineRule="atLeast"/>
        <w:rPr>
          <w:sz w:val="24"/>
        </w:rPr>
      </w:pPr>
    </w:p>
    <w:p w:rsidR="0064377E" w:rsidRDefault="00AB71D7">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64377E" w:rsidRDefault="0064377E">
      <w:pPr>
        <w:pStyle w:val="a7"/>
        <w:spacing w:line="420" w:lineRule="exact"/>
        <w:jc w:val="left"/>
        <w:rPr>
          <w:rFonts w:hAnsi="宋体"/>
          <w:szCs w:val="24"/>
        </w:rPr>
      </w:pPr>
    </w:p>
    <w:p w:rsidR="0064377E" w:rsidRDefault="00AB71D7">
      <w:pPr>
        <w:pStyle w:val="a5"/>
        <w:jc w:val="left"/>
        <w:rPr>
          <w:rFonts w:hAnsi="宋体"/>
          <w:spacing w:val="-6"/>
          <w:szCs w:val="21"/>
        </w:rPr>
      </w:pPr>
      <w:r>
        <w:rPr>
          <w:rFonts w:hAnsi="宋体" w:hint="eastAsia"/>
          <w:spacing w:val="-6"/>
          <w:szCs w:val="21"/>
        </w:rPr>
        <w:t xml:space="preserve">项目名称：　　</w:t>
      </w:r>
      <w:r>
        <w:rPr>
          <w:rFonts w:hAnsi="宋体" w:hint="eastAsia"/>
          <w:spacing w:val="-6"/>
          <w:szCs w:val="21"/>
        </w:rPr>
        <w:t>小区驻地网</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64377E">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ind w:leftChars="-20" w:left="-42" w:rightChars="-20" w:right="-42"/>
              <w:jc w:val="center"/>
              <w:rPr>
                <w:rFonts w:ascii="宋体" w:hAnsi="宋体"/>
                <w:szCs w:val="21"/>
              </w:rPr>
            </w:pPr>
            <w:r>
              <w:rPr>
                <w:rFonts w:ascii="宋体" w:hAnsi="宋体" w:hint="eastAsia"/>
                <w:szCs w:val="21"/>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64377E" w:rsidRDefault="00AB71D7">
            <w:pPr>
              <w:jc w:val="center"/>
              <w:rPr>
                <w:rFonts w:ascii="宋体" w:hAnsi="宋体" w:cs="宋体"/>
                <w:szCs w:val="21"/>
              </w:rPr>
            </w:pPr>
            <w:r>
              <w:rPr>
                <w:rFonts w:ascii="宋体" w:hAnsi="宋体" w:cs="宋体" w:hint="eastAsia"/>
                <w:szCs w:val="21"/>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64377E" w:rsidRDefault="00AB71D7">
            <w:pPr>
              <w:ind w:firstLineChars="50" w:firstLine="105"/>
              <w:rPr>
                <w:rFonts w:ascii="宋体" w:hAnsi="宋体" w:cs="宋体"/>
                <w:szCs w:val="21"/>
              </w:rPr>
            </w:pPr>
            <w:r>
              <w:rPr>
                <w:rFonts w:ascii="宋体" w:hAnsi="宋体" w:cs="宋体" w:hint="eastAsia"/>
                <w:szCs w:val="21"/>
              </w:rPr>
              <w:t>保修说明</w:t>
            </w:r>
          </w:p>
        </w:tc>
      </w:tr>
      <w:tr w:rsidR="0064377E">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240" w:lineRule="exact"/>
              <w:jc w:val="center"/>
              <w:rPr>
                <w:rFonts w:ascii="宋体" w:hAnsi="宋体"/>
                <w:szCs w:val="21"/>
              </w:rPr>
            </w:pPr>
            <w:r>
              <w:rPr>
                <w:rFonts w:ascii="宋体" w:hAnsi="宋体"/>
                <w:szCs w:val="21"/>
              </w:rPr>
              <w:t>1</w:t>
            </w:r>
          </w:p>
        </w:tc>
        <w:tc>
          <w:tcPr>
            <w:tcW w:w="1816"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60" w:lineRule="auto"/>
              <w:jc w:val="center"/>
              <w:rPr>
                <w:rFonts w:ascii="宋体" w:hAnsi="宋体"/>
                <w:szCs w:val="21"/>
              </w:rPr>
            </w:pPr>
            <w:r>
              <w:rPr>
                <w:rFonts w:ascii="宋体" w:hAnsi="宋体" w:hint="eastAsia"/>
                <w:szCs w:val="21"/>
              </w:rPr>
              <w:t>小区驻地网</w:t>
            </w:r>
          </w:p>
        </w:tc>
        <w:tc>
          <w:tcPr>
            <w:tcW w:w="25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60" w:lineRule="auto"/>
              <w:rPr>
                <w:rFonts w:ascii="宋体" w:hAnsi="宋体"/>
                <w:szCs w:val="21"/>
              </w:rPr>
            </w:pPr>
            <w:r>
              <w:rPr>
                <w:rFonts w:ascii="宋体" w:hAnsi="宋体" w:hint="eastAsia"/>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145" w:type="dxa"/>
            <w:tcBorders>
              <w:top w:val="single" w:sz="4" w:space="0" w:color="auto"/>
              <w:left w:val="single" w:sz="4" w:space="0" w:color="auto"/>
              <w:bottom w:val="single" w:sz="4" w:space="0" w:color="auto"/>
              <w:right w:val="single" w:sz="4" w:space="0" w:color="auto"/>
            </w:tcBorders>
            <w:vAlign w:val="center"/>
          </w:tcPr>
          <w:p w:rsidR="0064377E" w:rsidRDefault="00AB71D7">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330</w:t>
            </w:r>
            <w:r>
              <w:rPr>
                <w:rFonts w:ascii="宋体" w:hAnsi="宋体" w:cs="宋体" w:hint="eastAsia"/>
                <w:szCs w:val="21"/>
              </w:rPr>
              <w:t>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64377E" w:rsidRDefault="00AB71D7">
            <w:pPr>
              <w:rPr>
                <w:rFonts w:ascii="宋体" w:hAnsi="宋体" w:cs="宋体"/>
                <w:szCs w:val="21"/>
              </w:rPr>
            </w:pPr>
            <w:r>
              <w:rPr>
                <w:rFonts w:ascii="宋体" w:hAnsi="宋体" w:cs="宋体" w:hint="eastAsia"/>
                <w:szCs w:val="21"/>
              </w:rPr>
              <w:t>按国家有关法律规定执行</w:t>
            </w:r>
          </w:p>
        </w:tc>
      </w:tr>
    </w:tbl>
    <w:p w:rsidR="0064377E" w:rsidRDefault="00AB71D7">
      <w:pPr>
        <w:spacing w:line="340" w:lineRule="exact"/>
        <w:ind w:firstLineChars="200" w:firstLine="422"/>
        <w:rPr>
          <w:rFonts w:hAnsi="宋体"/>
          <w:b/>
        </w:rPr>
      </w:pPr>
      <w:r>
        <w:rPr>
          <w:rFonts w:hAnsi="宋体" w:hint="eastAsia"/>
          <w:b/>
        </w:rPr>
        <w:t>注：</w:t>
      </w:r>
    </w:p>
    <w:p w:rsidR="0064377E" w:rsidRDefault="00AB71D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4377E" w:rsidRDefault="00AB71D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4377E" w:rsidRDefault="00AB71D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4377E" w:rsidRDefault="00AB71D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4377E" w:rsidRDefault="00AB71D7">
      <w:pPr>
        <w:widowControl/>
        <w:jc w:val="left"/>
        <w:rPr>
          <w:rFonts w:ascii="宋体" w:hAnsi="宋体"/>
          <w:b/>
        </w:rPr>
      </w:pPr>
      <w:r>
        <w:rPr>
          <w:rFonts w:ascii="宋体" w:hAnsi="宋体" w:hint="eastAsia"/>
          <w:b/>
        </w:rPr>
        <w:br w:type="page"/>
      </w:r>
    </w:p>
    <w:p w:rsidR="0064377E" w:rsidRDefault="00AB71D7">
      <w:pPr>
        <w:jc w:val="center"/>
        <w:rPr>
          <w:b/>
          <w:bCs/>
          <w:sz w:val="36"/>
        </w:rPr>
      </w:pPr>
      <w:r>
        <w:rPr>
          <w:rFonts w:hint="eastAsia"/>
          <w:b/>
          <w:bCs/>
          <w:sz w:val="36"/>
        </w:rPr>
        <w:t>第二部分报价人须知</w:t>
      </w:r>
    </w:p>
    <w:p w:rsidR="0064377E" w:rsidRDefault="00AB71D7">
      <w:pPr>
        <w:spacing w:line="440" w:lineRule="exact"/>
        <w:jc w:val="center"/>
        <w:rPr>
          <w:rFonts w:ascii="宋体" w:hAnsi="宋体"/>
          <w:b/>
          <w:bCs/>
          <w:sz w:val="32"/>
        </w:rPr>
      </w:pPr>
      <w:r>
        <w:rPr>
          <w:rFonts w:ascii="宋体" w:hAnsi="宋体" w:hint="eastAsia"/>
          <w:b/>
          <w:bCs/>
          <w:sz w:val="32"/>
        </w:rPr>
        <w:t>报价人须知前附表</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4377E">
        <w:trPr>
          <w:trHeight w:val="20"/>
        </w:trPr>
        <w:tc>
          <w:tcPr>
            <w:tcW w:w="900" w:type="dxa"/>
            <w:tcBorders>
              <w:top w:val="single" w:sz="4" w:space="0" w:color="auto"/>
              <w:left w:val="single" w:sz="4" w:space="0" w:color="auto"/>
              <w:bottom w:val="single" w:sz="4" w:space="0" w:color="auto"/>
              <w:right w:val="single" w:sz="4" w:space="0" w:color="auto"/>
            </w:tcBorders>
          </w:tcPr>
          <w:p w:rsidR="0064377E" w:rsidRDefault="00AB71D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4377E" w:rsidRDefault="00AB71D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4377E" w:rsidRDefault="00AB71D7">
            <w:pPr>
              <w:spacing w:line="420" w:lineRule="exact"/>
              <w:jc w:val="center"/>
              <w:rPr>
                <w:rFonts w:ascii="宋体" w:hAnsi="宋体"/>
                <w:sz w:val="24"/>
              </w:rPr>
            </w:pPr>
            <w:r>
              <w:rPr>
                <w:rFonts w:ascii="宋体" w:hAnsi="宋体" w:hint="eastAsia"/>
                <w:sz w:val="24"/>
              </w:rPr>
              <w:t>编列内容</w:t>
            </w:r>
          </w:p>
        </w:tc>
      </w:tr>
      <w:tr w:rsidR="0064377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w:t>
            </w:r>
            <w:r>
              <w:rPr>
                <w:rFonts w:ascii="宋体" w:hAnsi="宋体" w:hint="eastAsia"/>
                <w:sz w:val="24"/>
                <w:szCs w:val="24"/>
              </w:rPr>
              <w:t>小区驻地网</w:t>
            </w:r>
            <w:r>
              <w:rPr>
                <w:rFonts w:hint="eastAsia"/>
                <w:sz w:val="24"/>
              </w:rPr>
              <w:t>采购项目比选</w:t>
            </w:r>
          </w:p>
          <w:p w:rsidR="0064377E" w:rsidRDefault="00AB71D7">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晋江</w:t>
            </w:r>
            <w:r>
              <w:rPr>
                <w:rFonts w:ascii="宋体" w:hAnsi="宋体" w:hint="eastAsia"/>
                <w:sz w:val="24"/>
              </w:rPr>
              <w:t>分公司</w:t>
            </w:r>
          </w:p>
          <w:p w:rsidR="0064377E" w:rsidRDefault="00AB71D7">
            <w:pPr>
              <w:spacing w:line="420" w:lineRule="exact"/>
              <w:rPr>
                <w:rFonts w:ascii="宋体" w:hAnsi="宋体"/>
                <w:sz w:val="24"/>
              </w:rPr>
            </w:pPr>
            <w:r>
              <w:rPr>
                <w:rFonts w:ascii="宋体" w:hAnsi="宋体" w:hint="eastAsia"/>
                <w:sz w:val="24"/>
              </w:rPr>
              <w:t>项目内容：具体内容详见比选文件</w:t>
            </w:r>
          </w:p>
        </w:tc>
      </w:tr>
      <w:tr w:rsidR="0064377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00" w:lineRule="exact"/>
              <w:rPr>
                <w:rFonts w:ascii="宋体" w:hAnsi="宋体" w:cs="宋体"/>
                <w:b/>
                <w:bCs/>
                <w:sz w:val="24"/>
              </w:rPr>
            </w:pPr>
            <w:r>
              <w:rPr>
                <w:rFonts w:ascii="宋体" w:hAnsi="宋体" w:cs="宋体" w:hint="eastAsia"/>
                <w:b/>
                <w:bCs/>
                <w:sz w:val="24"/>
              </w:rPr>
              <w:t>基本资格标准：</w:t>
            </w:r>
          </w:p>
          <w:p w:rsidR="0064377E" w:rsidRDefault="00AB71D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64377E" w:rsidRDefault="00AB71D7">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64377E" w:rsidRDefault="00AB71D7">
            <w:pPr>
              <w:pStyle w:val="ab"/>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64377E" w:rsidRDefault="00AB71D7">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8.72</w:t>
            </w:r>
            <w:r>
              <w:rPr>
                <w:rFonts w:ascii="宋体" w:hAnsi="宋体" w:cs="宋体" w:hint="eastAsia"/>
                <w:sz w:val="24"/>
              </w:rPr>
              <w:t>万元），提供案例合同</w:t>
            </w:r>
            <w:r>
              <w:rPr>
                <w:rFonts w:ascii="宋体" w:hAnsi="宋体" w:cs="宋体" w:hint="eastAsia"/>
                <w:sz w:val="24"/>
              </w:rPr>
              <w:t>1</w:t>
            </w:r>
            <w:r>
              <w:rPr>
                <w:rFonts w:ascii="宋体" w:hAnsi="宋体" w:cs="宋体" w:hint="eastAsia"/>
                <w:sz w:val="24"/>
              </w:rPr>
              <w:t>份及验收报告（复印件加盖公章）。</w:t>
            </w:r>
          </w:p>
          <w:p w:rsidR="0064377E" w:rsidRDefault="00AB71D7">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64377E" w:rsidRDefault="00AB71D7">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64377E" w:rsidRDefault="00AB71D7">
            <w:pPr>
              <w:pStyle w:val="ab"/>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64377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4377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64377E" w:rsidRDefault="00AB71D7">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64377E" w:rsidRDefault="00AB71D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64377E" w:rsidRDefault="00AB71D7">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w:t>
            </w:r>
            <w:r>
              <w:rPr>
                <w:rFonts w:ascii="宋体" w:hAnsi="宋体" w:hint="eastAsia"/>
                <w:sz w:val="24"/>
              </w:rPr>
              <w:t>22</w:t>
            </w:r>
            <w:r>
              <w:rPr>
                <w:rFonts w:ascii="宋体" w:hAnsi="宋体" w:hint="eastAsia"/>
                <w:sz w:val="24"/>
              </w:rPr>
              <w:t>年2</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64377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4377E" w:rsidRDefault="00AB71D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4377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a4"/>
              <w:spacing w:line="420" w:lineRule="exact"/>
              <w:ind w:firstLine="0"/>
              <w:rPr>
                <w:rFonts w:ascii="宋体" w:hAnsi="宋体"/>
                <w:sz w:val="24"/>
                <w:szCs w:val="24"/>
              </w:rPr>
            </w:pPr>
            <w:r>
              <w:rPr>
                <w:rFonts w:ascii="宋体" w:hAnsi="宋体" w:hint="eastAsia"/>
                <w:b/>
                <w:kern w:val="0"/>
                <w:sz w:val="24"/>
              </w:rPr>
              <w:t>项目咨询及其他</w:t>
            </w:r>
          </w:p>
          <w:p w:rsidR="0064377E" w:rsidRDefault="00AB71D7">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4377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rFonts w:hAnsi="宋体"/>
                <w:b/>
                <w:bCs/>
                <w:sz w:val="24"/>
              </w:rPr>
            </w:pPr>
            <w:r>
              <w:rPr>
                <w:rFonts w:hAnsi="宋体" w:hint="eastAsia"/>
                <w:b/>
                <w:bCs/>
                <w:sz w:val="24"/>
              </w:rPr>
              <w:t>其他重要须知：</w:t>
            </w:r>
          </w:p>
          <w:p w:rsidR="0064377E" w:rsidRDefault="00AB71D7">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4377E" w:rsidRDefault="00AB71D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4377E" w:rsidRDefault="00AB71D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4377E" w:rsidRDefault="00AB71D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4377E" w:rsidRDefault="00AB71D7">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64377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b/>
                <w:kern w:val="0"/>
                <w:sz w:val="24"/>
              </w:rPr>
            </w:pPr>
            <w:r>
              <w:rPr>
                <w:rFonts w:ascii="宋体" w:hAnsi="宋体" w:hint="eastAsia"/>
                <w:b/>
                <w:kern w:val="0"/>
                <w:sz w:val="24"/>
              </w:rPr>
              <w:t>最高限价：</w:t>
            </w:r>
          </w:p>
          <w:p w:rsidR="0064377E" w:rsidRDefault="00AB71D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17.44</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64377E" w:rsidRDefault="00AB71D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4377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0"/>
              <w:autoSpaceDE/>
              <w:adjustRightInd/>
              <w:spacing w:before="0" w:after="0" w:line="380" w:lineRule="exact"/>
              <w:rPr>
                <w:rFonts w:ascii="宋体" w:hAnsi="宋体"/>
                <w:kern w:val="2"/>
              </w:rPr>
            </w:pPr>
            <w:r>
              <w:rPr>
                <w:rFonts w:ascii="宋体" w:hAnsi="宋体" w:hint="eastAsia"/>
                <w:kern w:val="2"/>
              </w:rPr>
              <w:t>履约保证金：</w:t>
            </w:r>
          </w:p>
          <w:p w:rsidR="0064377E" w:rsidRDefault="00AB71D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4377E" w:rsidRDefault="0064377E">
            <w:pPr>
              <w:pStyle w:val="0"/>
              <w:spacing w:line="380" w:lineRule="exact"/>
              <w:ind w:firstLineChars="100" w:firstLine="240"/>
              <w:rPr>
                <w:rFonts w:ascii="宋体" w:hAnsi="宋体"/>
                <w:b w:val="0"/>
                <w:kern w:val="2"/>
                <w:highlight w:val="yellow"/>
              </w:rPr>
            </w:pPr>
          </w:p>
        </w:tc>
      </w:tr>
      <w:tr w:rsidR="0064377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rPr>
                <w:rFonts w:ascii="宋体" w:hAnsi="宋体"/>
                <w:sz w:val="24"/>
              </w:rPr>
            </w:pPr>
            <w:r>
              <w:rPr>
                <w:rFonts w:ascii="宋体" w:hAnsi="宋体" w:hint="eastAsia"/>
                <w:sz w:val="24"/>
              </w:rPr>
              <w:t>比选文件更正公告（如果有的话）等相关公告、公示发布网站：</w:t>
            </w:r>
          </w:p>
          <w:p w:rsidR="0064377E" w:rsidRDefault="00AB71D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4377E" w:rsidRDefault="00AB71D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4377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4377E" w:rsidRDefault="00AB71D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4377E" w:rsidRDefault="00AB71D7">
      <w:pPr>
        <w:jc w:val="center"/>
        <w:rPr>
          <w:b/>
          <w:bCs/>
          <w:sz w:val="32"/>
        </w:rPr>
      </w:pPr>
      <w:r>
        <w:rPr>
          <w:b/>
          <w:bCs/>
          <w:sz w:val="32"/>
        </w:rPr>
        <w:br w:type="page"/>
      </w:r>
      <w:r>
        <w:rPr>
          <w:rFonts w:hint="eastAsia"/>
          <w:b/>
          <w:bCs/>
          <w:sz w:val="32"/>
        </w:rPr>
        <w:t>报价人须知</w:t>
      </w:r>
    </w:p>
    <w:p w:rsidR="0064377E" w:rsidRDefault="0064377E">
      <w:pPr>
        <w:spacing w:line="440" w:lineRule="exact"/>
        <w:rPr>
          <w:rFonts w:ascii="宋体" w:hAnsi="宋体"/>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4377E" w:rsidRDefault="00AB71D7">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4377E" w:rsidRDefault="00AB71D7">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4377E" w:rsidRDefault="00AB71D7">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4377E" w:rsidRDefault="00AB71D7">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4377E" w:rsidRDefault="00AB71D7">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4377E" w:rsidRDefault="00AB71D7">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4377E" w:rsidRDefault="00AB71D7">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4377E" w:rsidRDefault="00AB71D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4377E" w:rsidRDefault="00AB71D7">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4377E" w:rsidRDefault="00AB71D7">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4377E" w:rsidRDefault="00AB71D7">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4377E" w:rsidRDefault="0064377E">
      <w:pPr>
        <w:spacing w:line="440" w:lineRule="exact"/>
        <w:rPr>
          <w:rFonts w:ascii="宋体" w:hAnsi="宋体"/>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4377E" w:rsidRDefault="00AB71D7">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4377E" w:rsidRDefault="00AB71D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4377E" w:rsidRDefault="00AB71D7">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4377E" w:rsidRDefault="00AB71D7">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4377E" w:rsidRDefault="00AB71D7">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4377E" w:rsidRDefault="00AB71D7">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64377E" w:rsidRDefault="0064377E">
      <w:pPr>
        <w:spacing w:line="440" w:lineRule="exact"/>
        <w:rPr>
          <w:rFonts w:ascii="宋体" w:hAnsi="宋体"/>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4377E" w:rsidRDefault="00AB71D7">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64377E" w:rsidRDefault="00AB71D7">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4377E" w:rsidRDefault="00AB71D7">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4377E" w:rsidRDefault="00AB71D7">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4377E" w:rsidRDefault="00AB71D7">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4377E" w:rsidRDefault="00AB71D7">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64377E" w:rsidRDefault="00AB71D7">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4377E" w:rsidRDefault="00AB71D7">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4377E" w:rsidRDefault="00AB71D7">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4377E" w:rsidRDefault="00AB71D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4377E" w:rsidRDefault="00AB71D7">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4377E" w:rsidRDefault="00AB71D7">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4377E" w:rsidRDefault="00AB71D7">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4377E" w:rsidRDefault="00AB71D7">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4377E" w:rsidRDefault="00AB71D7">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4377E" w:rsidRDefault="00AB71D7">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4377E" w:rsidRDefault="00AB71D7">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64377E" w:rsidRDefault="00AB71D7">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64377E" w:rsidRDefault="0064377E">
      <w:pPr>
        <w:spacing w:line="440" w:lineRule="exact"/>
        <w:rPr>
          <w:rFonts w:ascii="宋体" w:hAnsi="宋体"/>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4377E" w:rsidRDefault="00AB71D7">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64377E" w:rsidRDefault="00AB71D7">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4377E" w:rsidRDefault="00AB71D7">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4377E" w:rsidRDefault="00AB71D7">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4377E" w:rsidRDefault="00AB71D7">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4377E" w:rsidRDefault="00AB71D7">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64377E" w:rsidRDefault="00AB71D7">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4377E" w:rsidRDefault="00AB71D7">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4377E" w:rsidRDefault="00AB71D7">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4377E" w:rsidRDefault="00AB71D7">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4377E" w:rsidRDefault="0064377E">
      <w:pPr>
        <w:spacing w:line="440" w:lineRule="exact"/>
        <w:rPr>
          <w:rFonts w:ascii="宋体" w:hAnsi="宋体"/>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4377E" w:rsidRDefault="00AB71D7">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4377E" w:rsidRDefault="00AB71D7">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4377E" w:rsidRDefault="00AB71D7">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4377E" w:rsidRDefault="00AB71D7">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64377E" w:rsidRDefault="00AB71D7">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4377E" w:rsidRDefault="00AB71D7">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4377E" w:rsidRDefault="00AB71D7">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4377E" w:rsidRDefault="00AB71D7">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64377E" w:rsidRDefault="00AB71D7">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4377E" w:rsidRDefault="00AB71D7">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4377E" w:rsidRDefault="0064377E">
      <w:pPr>
        <w:spacing w:line="440" w:lineRule="exact"/>
        <w:jc w:val="center"/>
        <w:rPr>
          <w:rFonts w:ascii="宋体" w:hAnsi="宋体"/>
          <w:b/>
          <w:bCs/>
          <w:sz w:val="24"/>
        </w:rPr>
      </w:pPr>
    </w:p>
    <w:p w:rsidR="0064377E" w:rsidRDefault="00AB71D7">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4377E" w:rsidRDefault="0064377E">
      <w:pPr>
        <w:spacing w:line="440" w:lineRule="exact"/>
        <w:rPr>
          <w:rFonts w:ascii="宋体" w:hAnsi="宋体"/>
          <w:sz w:val="24"/>
        </w:rPr>
      </w:pPr>
    </w:p>
    <w:p w:rsidR="0064377E" w:rsidRDefault="00AB71D7">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4377E" w:rsidRDefault="00AB71D7">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4377E" w:rsidRDefault="00AB71D7">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4377E" w:rsidRDefault="00AB71D7">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4377E" w:rsidRDefault="00AB71D7">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4377E" w:rsidRDefault="00AB71D7">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64377E" w:rsidRDefault="00AB71D7">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4377E" w:rsidRDefault="00AB71D7">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4377E" w:rsidRDefault="00AB71D7">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4377E" w:rsidRDefault="00AB71D7">
      <w:pPr>
        <w:widowControl/>
        <w:jc w:val="left"/>
        <w:rPr>
          <w:rFonts w:ascii="宋体" w:hAnsi="宋体"/>
          <w:sz w:val="24"/>
        </w:rPr>
      </w:pPr>
      <w:r>
        <w:rPr>
          <w:rFonts w:ascii="宋体" w:hAnsi="宋体" w:hint="eastAsia"/>
          <w:sz w:val="24"/>
        </w:rPr>
        <w:br w:type="page"/>
      </w:r>
    </w:p>
    <w:p w:rsidR="0064377E" w:rsidRDefault="00AB71D7">
      <w:pPr>
        <w:jc w:val="center"/>
        <w:rPr>
          <w:b/>
          <w:bCs/>
          <w:sz w:val="36"/>
        </w:rPr>
      </w:pPr>
      <w:r>
        <w:rPr>
          <w:b/>
          <w:bCs/>
          <w:sz w:val="36"/>
        </w:rPr>
        <w:t>第三部分比选内容及要求</w:t>
      </w:r>
    </w:p>
    <w:p w:rsidR="0064377E" w:rsidRDefault="0064377E">
      <w:pPr>
        <w:pStyle w:val="a7"/>
        <w:snapToGrid w:val="0"/>
        <w:spacing w:line="420" w:lineRule="exact"/>
        <w:jc w:val="center"/>
        <w:rPr>
          <w:rFonts w:ascii="Times New Roman" w:hAnsi="Times New Roman"/>
          <w:b/>
          <w:bCs/>
          <w:sz w:val="24"/>
          <w:szCs w:val="24"/>
        </w:rPr>
      </w:pPr>
    </w:p>
    <w:p w:rsidR="0064377E" w:rsidRDefault="00AB71D7">
      <w:pPr>
        <w:spacing w:line="420" w:lineRule="exact"/>
        <w:rPr>
          <w:b/>
          <w:bCs/>
          <w:kern w:val="0"/>
          <w:sz w:val="24"/>
        </w:rPr>
      </w:pPr>
      <w:r>
        <w:rPr>
          <w:b/>
          <w:sz w:val="24"/>
        </w:rPr>
        <w:t>一、技术规格和要求</w:t>
      </w:r>
    </w:p>
    <w:p w:rsidR="0064377E" w:rsidRDefault="00AB71D7">
      <w:r>
        <w:t>1.1</w:t>
      </w:r>
      <w:r>
        <w:t>货物清单及技术参数</w:t>
      </w:r>
    </w:p>
    <w:tbl>
      <w:tblPr>
        <w:tblStyle w:val="ac"/>
        <w:tblW w:w="8919" w:type="dxa"/>
        <w:tblLayout w:type="fixed"/>
        <w:tblLook w:val="04A0"/>
      </w:tblPr>
      <w:tblGrid>
        <w:gridCol w:w="988"/>
        <w:gridCol w:w="1811"/>
        <w:gridCol w:w="990"/>
        <w:gridCol w:w="900"/>
        <w:gridCol w:w="2145"/>
        <w:gridCol w:w="2085"/>
      </w:tblGrid>
      <w:tr w:rsidR="0064377E">
        <w:trPr>
          <w:trHeight w:val="849"/>
        </w:trPr>
        <w:tc>
          <w:tcPr>
            <w:tcW w:w="988" w:type="dxa"/>
            <w:vAlign w:val="center"/>
          </w:tcPr>
          <w:p w:rsidR="0064377E" w:rsidRDefault="00AB71D7">
            <w:pPr>
              <w:jc w:val="center"/>
              <w:rPr>
                <w:sz w:val="22"/>
                <w:szCs w:val="21"/>
              </w:rPr>
            </w:pPr>
            <w:r>
              <w:rPr>
                <w:rFonts w:hAnsi="宋体"/>
                <w:sz w:val="22"/>
                <w:szCs w:val="21"/>
              </w:rPr>
              <w:t>序号</w:t>
            </w:r>
          </w:p>
        </w:tc>
        <w:tc>
          <w:tcPr>
            <w:tcW w:w="1811" w:type="dxa"/>
            <w:vAlign w:val="center"/>
          </w:tcPr>
          <w:p w:rsidR="0064377E" w:rsidRDefault="00AB71D7">
            <w:pPr>
              <w:jc w:val="center"/>
              <w:rPr>
                <w:sz w:val="22"/>
                <w:szCs w:val="21"/>
              </w:rPr>
            </w:pPr>
            <w:r>
              <w:rPr>
                <w:rFonts w:hAnsi="宋体"/>
                <w:sz w:val="22"/>
                <w:szCs w:val="21"/>
              </w:rPr>
              <w:t>项目名称</w:t>
            </w:r>
          </w:p>
        </w:tc>
        <w:tc>
          <w:tcPr>
            <w:tcW w:w="990" w:type="dxa"/>
            <w:vAlign w:val="center"/>
          </w:tcPr>
          <w:p w:rsidR="0064377E" w:rsidRDefault="00AB71D7">
            <w:pPr>
              <w:jc w:val="center"/>
              <w:rPr>
                <w:sz w:val="22"/>
                <w:szCs w:val="21"/>
              </w:rPr>
            </w:pPr>
            <w:r>
              <w:rPr>
                <w:rFonts w:hAnsi="宋体"/>
                <w:sz w:val="22"/>
                <w:szCs w:val="21"/>
              </w:rPr>
              <w:t>数量</w:t>
            </w:r>
          </w:p>
        </w:tc>
        <w:tc>
          <w:tcPr>
            <w:tcW w:w="900" w:type="dxa"/>
            <w:vAlign w:val="center"/>
          </w:tcPr>
          <w:p w:rsidR="0064377E" w:rsidRDefault="00AB71D7">
            <w:pPr>
              <w:jc w:val="center"/>
              <w:rPr>
                <w:sz w:val="22"/>
                <w:szCs w:val="21"/>
              </w:rPr>
            </w:pPr>
            <w:r>
              <w:rPr>
                <w:rFonts w:hint="eastAsia"/>
                <w:sz w:val="22"/>
                <w:szCs w:val="21"/>
              </w:rPr>
              <w:t>单位</w:t>
            </w:r>
          </w:p>
        </w:tc>
        <w:tc>
          <w:tcPr>
            <w:tcW w:w="2145" w:type="dxa"/>
            <w:vAlign w:val="center"/>
          </w:tcPr>
          <w:p w:rsidR="0064377E" w:rsidRDefault="00AB71D7">
            <w:pPr>
              <w:jc w:val="center"/>
              <w:rPr>
                <w:sz w:val="22"/>
                <w:szCs w:val="21"/>
              </w:rPr>
            </w:pPr>
            <w:r>
              <w:rPr>
                <w:rFonts w:hAnsi="宋体"/>
                <w:sz w:val="22"/>
                <w:szCs w:val="21"/>
              </w:rPr>
              <w:t>含税单价（元）</w:t>
            </w:r>
          </w:p>
        </w:tc>
        <w:tc>
          <w:tcPr>
            <w:tcW w:w="2085" w:type="dxa"/>
            <w:vAlign w:val="center"/>
          </w:tcPr>
          <w:p w:rsidR="0064377E" w:rsidRDefault="00AB71D7">
            <w:pPr>
              <w:jc w:val="center"/>
              <w:rPr>
                <w:sz w:val="22"/>
                <w:szCs w:val="21"/>
              </w:rPr>
            </w:pPr>
            <w:r>
              <w:rPr>
                <w:rFonts w:hAnsi="宋体"/>
                <w:sz w:val="22"/>
                <w:szCs w:val="21"/>
              </w:rPr>
              <w:t>含税合价（元）</w:t>
            </w:r>
          </w:p>
        </w:tc>
      </w:tr>
      <w:tr w:rsidR="0064377E">
        <w:trPr>
          <w:trHeight w:val="814"/>
        </w:trPr>
        <w:tc>
          <w:tcPr>
            <w:tcW w:w="988" w:type="dxa"/>
            <w:vAlign w:val="center"/>
          </w:tcPr>
          <w:p w:rsidR="0064377E" w:rsidRDefault="00AB71D7">
            <w:pPr>
              <w:jc w:val="center"/>
              <w:rPr>
                <w:sz w:val="22"/>
                <w:szCs w:val="21"/>
              </w:rPr>
            </w:pPr>
            <w:r>
              <w:rPr>
                <w:sz w:val="22"/>
                <w:szCs w:val="21"/>
              </w:rPr>
              <w:t>1</w:t>
            </w:r>
          </w:p>
        </w:tc>
        <w:tc>
          <w:tcPr>
            <w:tcW w:w="1811" w:type="dxa"/>
            <w:vAlign w:val="center"/>
          </w:tcPr>
          <w:p w:rsidR="0064377E" w:rsidRDefault="00AB71D7">
            <w:pPr>
              <w:jc w:val="center"/>
              <w:rPr>
                <w:sz w:val="22"/>
                <w:szCs w:val="21"/>
              </w:rPr>
            </w:pPr>
            <w:r>
              <w:rPr>
                <w:rFonts w:hAnsi="宋体" w:hint="eastAsia"/>
                <w:sz w:val="22"/>
                <w:szCs w:val="21"/>
              </w:rPr>
              <w:t>小区</w:t>
            </w:r>
            <w:r>
              <w:rPr>
                <w:rFonts w:hAnsi="宋体"/>
                <w:sz w:val="22"/>
                <w:szCs w:val="21"/>
              </w:rPr>
              <w:t>驻地网</w:t>
            </w:r>
          </w:p>
        </w:tc>
        <w:tc>
          <w:tcPr>
            <w:tcW w:w="990" w:type="dxa"/>
            <w:vAlign w:val="center"/>
          </w:tcPr>
          <w:p w:rsidR="0064377E" w:rsidRDefault="00AB71D7">
            <w:pPr>
              <w:jc w:val="center"/>
              <w:rPr>
                <w:sz w:val="22"/>
                <w:szCs w:val="21"/>
              </w:rPr>
            </w:pPr>
            <w:r>
              <w:rPr>
                <w:rFonts w:hint="eastAsia"/>
                <w:sz w:val="22"/>
                <w:szCs w:val="21"/>
              </w:rPr>
              <w:t>851</w:t>
            </w:r>
          </w:p>
        </w:tc>
        <w:tc>
          <w:tcPr>
            <w:tcW w:w="900" w:type="dxa"/>
            <w:vAlign w:val="center"/>
          </w:tcPr>
          <w:p w:rsidR="0064377E" w:rsidRDefault="00AB71D7">
            <w:pPr>
              <w:jc w:val="center"/>
              <w:rPr>
                <w:sz w:val="22"/>
                <w:szCs w:val="21"/>
              </w:rPr>
            </w:pPr>
            <w:r>
              <w:rPr>
                <w:rFonts w:hint="eastAsia"/>
                <w:sz w:val="22"/>
                <w:szCs w:val="21"/>
              </w:rPr>
              <w:t>户</w:t>
            </w:r>
          </w:p>
        </w:tc>
        <w:tc>
          <w:tcPr>
            <w:tcW w:w="2145" w:type="dxa"/>
            <w:vAlign w:val="center"/>
          </w:tcPr>
          <w:p w:rsidR="0064377E" w:rsidRDefault="0064377E">
            <w:pPr>
              <w:jc w:val="center"/>
              <w:rPr>
                <w:sz w:val="22"/>
                <w:szCs w:val="21"/>
              </w:rPr>
            </w:pPr>
          </w:p>
        </w:tc>
        <w:tc>
          <w:tcPr>
            <w:tcW w:w="2085" w:type="dxa"/>
            <w:vAlign w:val="center"/>
          </w:tcPr>
          <w:p w:rsidR="0064377E" w:rsidRDefault="0064377E">
            <w:pPr>
              <w:jc w:val="center"/>
              <w:rPr>
                <w:sz w:val="22"/>
                <w:szCs w:val="21"/>
              </w:rPr>
            </w:pPr>
          </w:p>
        </w:tc>
      </w:tr>
      <w:tr w:rsidR="0064377E">
        <w:trPr>
          <w:trHeight w:val="814"/>
        </w:trPr>
        <w:tc>
          <w:tcPr>
            <w:tcW w:w="988" w:type="dxa"/>
            <w:vAlign w:val="center"/>
          </w:tcPr>
          <w:p w:rsidR="0064377E" w:rsidRDefault="00AB71D7">
            <w:pPr>
              <w:jc w:val="center"/>
              <w:rPr>
                <w:sz w:val="22"/>
                <w:szCs w:val="21"/>
              </w:rPr>
            </w:pPr>
            <w:r>
              <w:rPr>
                <w:rFonts w:hint="eastAsia"/>
                <w:sz w:val="22"/>
                <w:szCs w:val="21"/>
              </w:rPr>
              <w:t>2</w:t>
            </w:r>
          </w:p>
        </w:tc>
        <w:tc>
          <w:tcPr>
            <w:tcW w:w="1811" w:type="dxa"/>
            <w:vAlign w:val="center"/>
          </w:tcPr>
          <w:p w:rsidR="0064377E" w:rsidRDefault="00AB71D7">
            <w:pPr>
              <w:jc w:val="center"/>
              <w:rPr>
                <w:sz w:val="22"/>
                <w:szCs w:val="21"/>
              </w:rPr>
            </w:pPr>
            <w:r>
              <w:rPr>
                <w:rFonts w:hint="eastAsia"/>
                <w:sz w:val="22"/>
                <w:szCs w:val="21"/>
              </w:rPr>
              <w:t>含税总价</w:t>
            </w:r>
          </w:p>
        </w:tc>
        <w:tc>
          <w:tcPr>
            <w:tcW w:w="990" w:type="dxa"/>
            <w:vAlign w:val="center"/>
          </w:tcPr>
          <w:p w:rsidR="0064377E" w:rsidRDefault="0064377E">
            <w:pPr>
              <w:jc w:val="center"/>
              <w:rPr>
                <w:sz w:val="22"/>
                <w:szCs w:val="21"/>
              </w:rPr>
            </w:pPr>
          </w:p>
        </w:tc>
        <w:tc>
          <w:tcPr>
            <w:tcW w:w="900" w:type="dxa"/>
            <w:vAlign w:val="center"/>
          </w:tcPr>
          <w:p w:rsidR="0064377E" w:rsidRDefault="0064377E">
            <w:pPr>
              <w:jc w:val="center"/>
              <w:rPr>
                <w:sz w:val="22"/>
                <w:szCs w:val="21"/>
              </w:rPr>
            </w:pPr>
          </w:p>
        </w:tc>
        <w:tc>
          <w:tcPr>
            <w:tcW w:w="2145" w:type="dxa"/>
            <w:vAlign w:val="center"/>
          </w:tcPr>
          <w:p w:rsidR="0064377E" w:rsidRDefault="0064377E">
            <w:pPr>
              <w:jc w:val="center"/>
              <w:rPr>
                <w:sz w:val="22"/>
                <w:szCs w:val="21"/>
              </w:rPr>
            </w:pPr>
          </w:p>
        </w:tc>
        <w:tc>
          <w:tcPr>
            <w:tcW w:w="2085" w:type="dxa"/>
            <w:vAlign w:val="center"/>
          </w:tcPr>
          <w:p w:rsidR="0064377E" w:rsidRDefault="0064377E">
            <w:pPr>
              <w:jc w:val="center"/>
              <w:rPr>
                <w:sz w:val="22"/>
                <w:szCs w:val="21"/>
              </w:rPr>
            </w:pPr>
          </w:p>
        </w:tc>
      </w:tr>
    </w:tbl>
    <w:p w:rsidR="0064377E" w:rsidRDefault="0064377E"/>
    <w:p w:rsidR="0064377E" w:rsidRDefault="00AB71D7">
      <w:pPr>
        <w:spacing w:line="380" w:lineRule="exact"/>
        <w:rPr>
          <w:bCs/>
          <w:szCs w:val="21"/>
        </w:rPr>
      </w:pPr>
      <w:r>
        <w:rPr>
          <w:bCs/>
          <w:szCs w:val="21"/>
        </w:rPr>
        <w:t>1</w:t>
      </w:r>
      <w:r>
        <w:rPr>
          <w:rFonts w:hAnsi="宋体"/>
          <w:bCs/>
          <w:szCs w:val="21"/>
        </w:rPr>
        <w:t>、光缆参数</w:t>
      </w:r>
    </w:p>
    <w:p w:rsidR="0064377E" w:rsidRDefault="00AB71D7">
      <w:pPr>
        <w:widowControl/>
        <w:numPr>
          <w:ilvl w:val="0"/>
          <w:numId w:val="2"/>
        </w:numPr>
        <w:adjustRightInd w:val="0"/>
        <w:snapToGrid w:val="0"/>
        <w:spacing w:line="380" w:lineRule="exact"/>
        <w:jc w:val="left"/>
        <w:rPr>
          <w:szCs w:val="21"/>
        </w:rPr>
      </w:pPr>
      <w:r>
        <w:rPr>
          <w:rFonts w:hAnsi="宋体"/>
          <w:szCs w:val="21"/>
        </w:rPr>
        <w:t>聚乙烯护层的厚度：</w:t>
      </w:r>
    </w:p>
    <w:p w:rsidR="0064377E" w:rsidRDefault="00AB71D7">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64377E">
        <w:trPr>
          <w:cantSplit/>
          <w:trHeight w:val="625"/>
        </w:trPr>
        <w:tc>
          <w:tcPr>
            <w:tcW w:w="1904" w:type="dxa"/>
            <w:vAlign w:val="center"/>
          </w:tcPr>
          <w:p w:rsidR="0064377E" w:rsidRDefault="00AB71D7">
            <w:pPr>
              <w:spacing w:line="380" w:lineRule="exact"/>
              <w:jc w:val="center"/>
              <w:rPr>
                <w:szCs w:val="21"/>
              </w:rPr>
            </w:pPr>
            <w:r>
              <w:rPr>
                <w:rFonts w:hAnsi="宋体"/>
                <w:szCs w:val="21"/>
              </w:rPr>
              <w:t>外护层厚度</w:t>
            </w:r>
          </w:p>
        </w:tc>
        <w:tc>
          <w:tcPr>
            <w:tcW w:w="5076" w:type="dxa"/>
            <w:vAlign w:val="center"/>
          </w:tcPr>
          <w:p w:rsidR="0064377E" w:rsidRDefault="00AB71D7">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64377E" w:rsidRDefault="00AB71D7">
            <w:pPr>
              <w:spacing w:line="380" w:lineRule="exact"/>
              <w:jc w:val="center"/>
              <w:rPr>
                <w:szCs w:val="21"/>
              </w:rPr>
            </w:pPr>
            <w:r>
              <w:rPr>
                <w:rFonts w:hAnsi="宋体"/>
                <w:szCs w:val="21"/>
              </w:rPr>
              <w:t>阻燃光缆、防蚁光缆等</w:t>
            </w:r>
          </w:p>
        </w:tc>
        <w:tc>
          <w:tcPr>
            <w:tcW w:w="2173" w:type="dxa"/>
            <w:vAlign w:val="center"/>
          </w:tcPr>
          <w:p w:rsidR="0064377E" w:rsidRDefault="00AB71D7">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64377E">
        <w:trPr>
          <w:trHeight w:val="151"/>
        </w:trPr>
        <w:tc>
          <w:tcPr>
            <w:tcW w:w="1904" w:type="dxa"/>
            <w:vAlign w:val="center"/>
          </w:tcPr>
          <w:p w:rsidR="0064377E" w:rsidRDefault="00AB71D7">
            <w:pPr>
              <w:spacing w:line="380" w:lineRule="exact"/>
              <w:jc w:val="center"/>
              <w:rPr>
                <w:szCs w:val="21"/>
              </w:rPr>
            </w:pPr>
            <w:r>
              <w:rPr>
                <w:rFonts w:hAnsi="宋体"/>
                <w:szCs w:val="21"/>
              </w:rPr>
              <w:t>标称值</w:t>
            </w:r>
          </w:p>
        </w:tc>
        <w:tc>
          <w:tcPr>
            <w:tcW w:w="5076" w:type="dxa"/>
            <w:vAlign w:val="center"/>
          </w:tcPr>
          <w:p w:rsidR="0064377E" w:rsidRDefault="00AB71D7">
            <w:pPr>
              <w:spacing w:line="380" w:lineRule="exact"/>
              <w:jc w:val="center"/>
              <w:rPr>
                <w:szCs w:val="21"/>
              </w:rPr>
            </w:pPr>
            <w:r>
              <w:rPr>
                <w:szCs w:val="21"/>
              </w:rPr>
              <w:t>2.0mm</w:t>
            </w:r>
          </w:p>
        </w:tc>
        <w:tc>
          <w:tcPr>
            <w:tcW w:w="2173" w:type="dxa"/>
            <w:vAlign w:val="center"/>
          </w:tcPr>
          <w:p w:rsidR="0064377E" w:rsidRDefault="00AB71D7">
            <w:pPr>
              <w:spacing w:line="380" w:lineRule="exact"/>
              <w:jc w:val="center"/>
              <w:rPr>
                <w:szCs w:val="21"/>
              </w:rPr>
            </w:pPr>
            <w:r>
              <w:rPr>
                <w:szCs w:val="21"/>
              </w:rPr>
              <w:t>2.5mm</w:t>
            </w:r>
          </w:p>
        </w:tc>
      </w:tr>
      <w:tr w:rsidR="0064377E">
        <w:trPr>
          <w:trHeight w:val="375"/>
        </w:trPr>
        <w:tc>
          <w:tcPr>
            <w:tcW w:w="1904" w:type="dxa"/>
            <w:vAlign w:val="center"/>
          </w:tcPr>
          <w:p w:rsidR="0064377E" w:rsidRDefault="00AB71D7">
            <w:pPr>
              <w:spacing w:line="380" w:lineRule="exact"/>
              <w:jc w:val="center"/>
              <w:rPr>
                <w:szCs w:val="21"/>
              </w:rPr>
            </w:pPr>
            <w:r>
              <w:rPr>
                <w:rFonts w:hAnsi="宋体"/>
                <w:szCs w:val="21"/>
              </w:rPr>
              <w:t>平均值</w:t>
            </w:r>
          </w:p>
        </w:tc>
        <w:tc>
          <w:tcPr>
            <w:tcW w:w="5076" w:type="dxa"/>
            <w:vAlign w:val="center"/>
          </w:tcPr>
          <w:p w:rsidR="0064377E" w:rsidRDefault="00AB71D7">
            <w:pPr>
              <w:spacing w:line="380" w:lineRule="exact"/>
              <w:jc w:val="center"/>
              <w:rPr>
                <w:szCs w:val="21"/>
              </w:rPr>
            </w:pPr>
            <w:r>
              <w:rPr>
                <w:szCs w:val="21"/>
              </w:rPr>
              <w:t>1.9mm</w:t>
            </w:r>
          </w:p>
        </w:tc>
        <w:tc>
          <w:tcPr>
            <w:tcW w:w="2173" w:type="dxa"/>
            <w:vAlign w:val="center"/>
          </w:tcPr>
          <w:p w:rsidR="0064377E" w:rsidRDefault="00AB71D7">
            <w:pPr>
              <w:spacing w:line="380" w:lineRule="exact"/>
              <w:jc w:val="center"/>
              <w:rPr>
                <w:szCs w:val="21"/>
              </w:rPr>
            </w:pPr>
            <w:r>
              <w:rPr>
                <w:szCs w:val="21"/>
              </w:rPr>
              <w:t>2.3mm</w:t>
            </w:r>
          </w:p>
        </w:tc>
      </w:tr>
      <w:tr w:rsidR="0064377E">
        <w:trPr>
          <w:trHeight w:val="375"/>
        </w:trPr>
        <w:tc>
          <w:tcPr>
            <w:tcW w:w="1904" w:type="dxa"/>
            <w:vAlign w:val="center"/>
          </w:tcPr>
          <w:p w:rsidR="0064377E" w:rsidRDefault="00AB71D7">
            <w:pPr>
              <w:spacing w:line="380" w:lineRule="exact"/>
              <w:jc w:val="center"/>
              <w:rPr>
                <w:szCs w:val="21"/>
              </w:rPr>
            </w:pPr>
            <w:r>
              <w:rPr>
                <w:rFonts w:hAnsi="宋体"/>
                <w:szCs w:val="21"/>
              </w:rPr>
              <w:t>最小值</w:t>
            </w:r>
          </w:p>
        </w:tc>
        <w:tc>
          <w:tcPr>
            <w:tcW w:w="5076" w:type="dxa"/>
            <w:vAlign w:val="center"/>
          </w:tcPr>
          <w:p w:rsidR="0064377E" w:rsidRDefault="00AB71D7">
            <w:pPr>
              <w:spacing w:line="380" w:lineRule="exact"/>
              <w:jc w:val="center"/>
              <w:rPr>
                <w:szCs w:val="21"/>
              </w:rPr>
            </w:pPr>
            <w:r>
              <w:rPr>
                <w:szCs w:val="21"/>
              </w:rPr>
              <w:t>1.8mm</w:t>
            </w:r>
          </w:p>
        </w:tc>
        <w:tc>
          <w:tcPr>
            <w:tcW w:w="2173" w:type="dxa"/>
            <w:vAlign w:val="center"/>
          </w:tcPr>
          <w:p w:rsidR="0064377E" w:rsidRDefault="00AB71D7">
            <w:pPr>
              <w:spacing w:line="380" w:lineRule="exact"/>
              <w:jc w:val="center"/>
              <w:rPr>
                <w:szCs w:val="21"/>
              </w:rPr>
            </w:pPr>
            <w:r>
              <w:rPr>
                <w:szCs w:val="21"/>
              </w:rPr>
              <w:t>2.1mm</w:t>
            </w:r>
          </w:p>
        </w:tc>
      </w:tr>
    </w:tbl>
    <w:p w:rsidR="0064377E" w:rsidRDefault="00AB71D7">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64377E" w:rsidRDefault="00AB71D7">
      <w:pPr>
        <w:spacing w:line="380" w:lineRule="exact"/>
        <w:ind w:firstLineChars="200" w:firstLine="420"/>
        <w:rPr>
          <w:szCs w:val="21"/>
        </w:rPr>
      </w:pPr>
      <w:r>
        <w:rPr>
          <w:rFonts w:hAnsi="宋体"/>
          <w:szCs w:val="21"/>
        </w:rPr>
        <w:t>聚乙烯护层表面应光滑平整，任何横断面上均应无目力可见的气泡、砂眼和裂纹。</w:t>
      </w:r>
    </w:p>
    <w:p w:rsidR="0064377E" w:rsidRDefault="00AB71D7">
      <w:pPr>
        <w:widowControl/>
        <w:numPr>
          <w:ilvl w:val="0"/>
          <w:numId w:val="2"/>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64377E" w:rsidRDefault="00AB71D7">
      <w:pPr>
        <w:widowControl/>
        <w:numPr>
          <w:ilvl w:val="0"/>
          <w:numId w:val="2"/>
        </w:numPr>
        <w:adjustRightInd w:val="0"/>
        <w:snapToGrid w:val="0"/>
        <w:spacing w:line="380" w:lineRule="exact"/>
        <w:jc w:val="left"/>
        <w:rPr>
          <w:szCs w:val="21"/>
        </w:rPr>
      </w:pPr>
      <w:r>
        <w:rPr>
          <w:rFonts w:hAnsi="宋体"/>
          <w:szCs w:val="21"/>
        </w:rPr>
        <w:t>为了便于识别，光纤和松套管必须有色谱标志，光纤应采用全色谱标志。</w:t>
      </w:r>
    </w:p>
    <w:p w:rsidR="0064377E" w:rsidRDefault="00AB71D7">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64377E">
        <w:trPr>
          <w:trHeight w:val="330"/>
        </w:trPr>
        <w:tc>
          <w:tcPr>
            <w:tcW w:w="826" w:type="dxa"/>
            <w:tcBorders>
              <w:top w:val="single" w:sz="12" w:space="0" w:color="auto"/>
              <w:left w:val="single" w:sz="12" w:space="0" w:color="auto"/>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64377E">
        <w:trPr>
          <w:trHeight w:val="330"/>
        </w:trPr>
        <w:tc>
          <w:tcPr>
            <w:tcW w:w="826" w:type="dxa"/>
            <w:tcBorders>
              <w:top w:val="nil"/>
              <w:left w:val="single" w:sz="12" w:space="0" w:color="auto"/>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64377E" w:rsidRDefault="00AB71D7">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64377E" w:rsidRDefault="0064377E">
      <w:pPr>
        <w:pStyle w:val="1252"/>
        <w:spacing w:after="0" w:line="380" w:lineRule="exact"/>
        <w:ind w:firstLineChars="0" w:firstLine="0"/>
        <w:rPr>
          <w:rFonts w:ascii="Times New Roman" w:eastAsia="宋体" w:hAnsi="Times New Roman" w:cs="Times New Roman"/>
          <w:color w:val="auto"/>
          <w:kern w:val="2"/>
          <w:sz w:val="21"/>
          <w:szCs w:val="21"/>
        </w:rPr>
      </w:pPr>
    </w:p>
    <w:p w:rsidR="0064377E" w:rsidRDefault="00AB71D7">
      <w:pPr>
        <w:widowControl/>
        <w:numPr>
          <w:ilvl w:val="0"/>
          <w:numId w:val="2"/>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64377E" w:rsidRDefault="00AB71D7">
      <w:pPr>
        <w:widowControl/>
        <w:numPr>
          <w:ilvl w:val="0"/>
          <w:numId w:val="2"/>
        </w:numPr>
        <w:adjustRightInd w:val="0"/>
        <w:snapToGrid w:val="0"/>
        <w:spacing w:line="380" w:lineRule="exact"/>
        <w:jc w:val="left"/>
        <w:rPr>
          <w:szCs w:val="21"/>
        </w:rPr>
      </w:pPr>
      <w:r>
        <w:rPr>
          <w:rFonts w:hAnsi="宋体"/>
          <w:szCs w:val="21"/>
        </w:rPr>
        <w:t>光缆允许的曲率半径</w:t>
      </w:r>
    </w:p>
    <w:p w:rsidR="0064377E" w:rsidRDefault="00AB71D7">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64377E" w:rsidRDefault="00AB71D7">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64377E" w:rsidRDefault="00AB71D7">
      <w:pPr>
        <w:widowControl/>
        <w:numPr>
          <w:ilvl w:val="0"/>
          <w:numId w:val="2"/>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64377E" w:rsidRDefault="00AB71D7">
      <w:pPr>
        <w:widowControl/>
        <w:numPr>
          <w:ilvl w:val="0"/>
          <w:numId w:val="2"/>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64377E" w:rsidRDefault="00AB71D7">
      <w:pPr>
        <w:widowControl/>
        <w:numPr>
          <w:ilvl w:val="0"/>
          <w:numId w:val="2"/>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64377E" w:rsidRDefault="00AB71D7">
      <w:pPr>
        <w:widowControl/>
        <w:numPr>
          <w:ilvl w:val="0"/>
          <w:numId w:val="2"/>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rFonts w:hAnsi="宋体"/>
          <w:szCs w:val="21"/>
        </w:rPr>
        <w:t>。供货方应同时提供该盘光缆中所有光纤在</w:t>
      </w:r>
      <w:r>
        <w:rPr>
          <w:szCs w:val="21"/>
        </w:rPr>
        <w:t>13</w:t>
      </w:r>
      <w:r>
        <w:rPr>
          <w:szCs w:val="21"/>
        </w:rPr>
        <w:t>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64377E" w:rsidRDefault="00AB71D7">
      <w:pPr>
        <w:widowControl/>
        <w:numPr>
          <w:ilvl w:val="0"/>
          <w:numId w:val="2"/>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64377E" w:rsidRDefault="00AB71D7">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9" w:name="_Toc445853194"/>
      <w:bookmarkStart w:id="10" w:name="_Toc301520375"/>
    </w:p>
    <w:p w:rsidR="0064377E" w:rsidRDefault="00AB71D7">
      <w:pPr>
        <w:pStyle w:val="a6"/>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64377E" w:rsidRDefault="00AB71D7">
      <w:pPr>
        <w:widowControl/>
        <w:numPr>
          <w:ilvl w:val="0"/>
          <w:numId w:val="3"/>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64377E" w:rsidRDefault="00AB71D7">
      <w:pPr>
        <w:widowControl/>
        <w:numPr>
          <w:ilvl w:val="0"/>
          <w:numId w:val="3"/>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光缆接头盒应具有提供光纤接头的安放和余留光纤存储的功能，且对盒内盘留光纤不产生附加衰减；</w:t>
      </w:r>
    </w:p>
    <w:p w:rsidR="0064377E" w:rsidRDefault="00AB71D7">
      <w:pPr>
        <w:widowControl/>
        <w:numPr>
          <w:ilvl w:val="0"/>
          <w:numId w:val="3"/>
        </w:numPr>
        <w:adjustRightInd w:val="0"/>
        <w:snapToGrid w:val="0"/>
        <w:spacing w:line="380" w:lineRule="exact"/>
        <w:jc w:val="left"/>
        <w:rPr>
          <w:szCs w:val="21"/>
        </w:rPr>
      </w:pPr>
      <w:r>
        <w:rPr>
          <w:rFonts w:hAnsi="宋体"/>
          <w:szCs w:val="21"/>
        </w:rPr>
        <w:t>接头盒应能重复开启，并具有良好的密封、绝缘、机械和温度特性：</w:t>
      </w:r>
    </w:p>
    <w:p w:rsidR="0064377E" w:rsidRDefault="00AB71D7">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64377E" w:rsidRDefault="00AB71D7">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64377E" w:rsidRDefault="00AB71D7">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64377E" w:rsidRDefault="00AB71D7">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1" w:name="_Toc445853195"/>
      <w:bookmarkStart w:id="12" w:name="_Toc439174721"/>
    </w:p>
    <w:p w:rsidR="0064377E" w:rsidRDefault="00AB71D7">
      <w:pPr>
        <w:spacing w:line="380" w:lineRule="exact"/>
        <w:rPr>
          <w:bCs/>
          <w:szCs w:val="21"/>
        </w:rPr>
      </w:pPr>
      <w:r>
        <w:rPr>
          <w:bCs/>
          <w:szCs w:val="21"/>
        </w:rPr>
        <w:t>3</w:t>
      </w:r>
      <w:r>
        <w:rPr>
          <w:rFonts w:hAnsi="宋体"/>
          <w:bCs/>
          <w:szCs w:val="21"/>
        </w:rPr>
        <w:t>、光</w:t>
      </w:r>
      <w:r>
        <w:rPr>
          <w:rFonts w:hAnsi="宋体"/>
          <w:bCs/>
          <w:szCs w:val="21"/>
        </w:rPr>
        <w:t>分纤箱</w:t>
      </w:r>
      <w:bookmarkEnd w:id="11"/>
      <w:bookmarkEnd w:id="12"/>
      <w:r>
        <w:rPr>
          <w:rFonts w:hAnsi="宋体"/>
          <w:bCs/>
          <w:szCs w:val="21"/>
        </w:rPr>
        <w:t>参数</w:t>
      </w:r>
    </w:p>
    <w:p w:rsidR="0064377E" w:rsidRDefault="00AB71D7">
      <w:pPr>
        <w:spacing w:line="380" w:lineRule="exact"/>
        <w:rPr>
          <w:szCs w:val="21"/>
        </w:rPr>
      </w:pPr>
      <w:r>
        <w:rPr>
          <w:rFonts w:hAnsi="宋体"/>
          <w:szCs w:val="21"/>
        </w:rPr>
        <w:t>（</w:t>
      </w:r>
      <w:r>
        <w:rPr>
          <w:szCs w:val="21"/>
        </w:rPr>
        <w:t>1</w:t>
      </w:r>
      <w:r>
        <w:rPr>
          <w:rFonts w:hAnsi="宋体"/>
          <w:szCs w:val="21"/>
        </w:rPr>
        <w:t>）、产品结构</w:t>
      </w:r>
    </w:p>
    <w:p w:rsidR="0064377E" w:rsidRDefault="00AB71D7">
      <w:pPr>
        <w:spacing w:line="380" w:lineRule="exact"/>
        <w:ind w:firstLine="480"/>
        <w:rPr>
          <w:szCs w:val="21"/>
        </w:rPr>
      </w:pPr>
      <w:r>
        <w:rPr>
          <w:rFonts w:hAnsi="宋体"/>
          <w:szCs w:val="21"/>
        </w:rPr>
        <w:t>光纤分配箱是由箱体、插边式模块分光器、接地防护装置、绕线座组成。</w:t>
      </w:r>
    </w:p>
    <w:p w:rsidR="0064377E" w:rsidRDefault="00AB71D7">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64377E" w:rsidRDefault="00AB71D7">
      <w:pPr>
        <w:spacing w:line="380" w:lineRule="exact"/>
        <w:ind w:firstLine="480"/>
        <w:rPr>
          <w:szCs w:val="21"/>
        </w:rPr>
      </w:pPr>
      <w:r>
        <w:rPr>
          <w:szCs w:val="21"/>
        </w:rPr>
        <w:t>B</w:t>
      </w:r>
      <w:r>
        <w:rPr>
          <w:rFonts w:hAnsi="宋体"/>
          <w:szCs w:val="21"/>
        </w:rPr>
        <w:t>、走纤规范，满足光纤弯曲半径不小于</w:t>
      </w:r>
      <w:r>
        <w:rPr>
          <w:szCs w:val="21"/>
        </w:rPr>
        <w:t>30mm</w:t>
      </w:r>
      <w:r>
        <w:rPr>
          <w:rFonts w:hAnsi="宋体"/>
          <w:szCs w:val="21"/>
        </w:rPr>
        <w:t>。</w:t>
      </w:r>
    </w:p>
    <w:p w:rsidR="0064377E" w:rsidRDefault="00AB71D7">
      <w:pPr>
        <w:spacing w:line="380" w:lineRule="exact"/>
        <w:ind w:firstLine="480"/>
        <w:rPr>
          <w:szCs w:val="21"/>
        </w:rPr>
      </w:pPr>
      <w:r>
        <w:rPr>
          <w:szCs w:val="21"/>
        </w:rPr>
        <w:t>C</w:t>
      </w:r>
      <w:r>
        <w:rPr>
          <w:rFonts w:hAnsi="宋体"/>
          <w:szCs w:val="21"/>
        </w:rPr>
        <w:t>、全模块化设计，可根据客户要求灵活组装和拆卸。</w:t>
      </w:r>
    </w:p>
    <w:p w:rsidR="0064377E" w:rsidRDefault="00AB71D7">
      <w:pPr>
        <w:spacing w:line="380" w:lineRule="exact"/>
        <w:ind w:firstLine="480"/>
        <w:rPr>
          <w:szCs w:val="21"/>
        </w:rPr>
      </w:pPr>
      <w:r>
        <w:rPr>
          <w:szCs w:val="21"/>
        </w:rPr>
        <w:t>D</w:t>
      </w:r>
      <w:r>
        <w:rPr>
          <w:rFonts w:hAnsi="宋体"/>
          <w:szCs w:val="21"/>
        </w:rPr>
        <w:t>、标识清楚，每芯光纤的接续和分配有明显的标识。</w:t>
      </w:r>
    </w:p>
    <w:p w:rsidR="0064377E" w:rsidRDefault="00AB71D7">
      <w:pPr>
        <w:spacing w:line="380" w:lineRule="exact"/>
        <w:ind w:firstLine="480"/>
        <w:rPr>
          <w:szCs w:val="21"/>
        </w:rPr>
      </w:pPr>
      <w:r>
        <w:rPr>
          <w:szCs w:val="21"/>
        </w:rPr>
        <w:t>E</w:t>
      </w:r>
      <w:r>
        <w:rPr>
          <w:rFonts w:hAnsi="宋体"/>
          <w:szCs w:val="21"/>
        </w:rPr>
        <w:t>、熔接配线分开设计，便于资源管理。</w:t>
      </w:r>
    </w:p>
    <w:p w:rsidR="0064377E" w:rsidRDefault="00AB71D7">
      <w:pPr>
        <w:spacing w:line="380" w:lineRule="exact"/>
        <w:ind w:firstLine="480"/>
        <w:rPr>
          <w:szCs w:val="21"/>
        </w:rPr>
      </w:pPr>
      <w:r>
        <w:rPr>
          <w:szCs w:val="21"/>
        </w:rPr>
        <w:t>F</w:t>
      </w:r>
      <w:r>
        <w:rPr>
          <w:rFonts w:hAnsi="宋体"/>
          <w:szCs w:val="21"/>
        </w:rPr>
        <w:t>、每个模块均可单独取出，便于施工和维护。</w:t>
      </w:r>
    </w:p>
    <w:p w:rsidR="0064377E" w:rsidRDefault="00AB71D7">
      <w:pPr>
        <w:spacing w:line="380" w:lineRule="exact"/>
        <w:rPr>
          <w:szCs w:val="21"/>
        </w:rPr>
      </w:pPr>
      <w:r>
        <w:rPr>
          <w:rFonts w:hAnsi="宋体"/>
          <w:szCs w:val="21"/>
        </w:rPr>
        <w:t>（</w:t>
      </w:r>
      <w:r>
        <w:rPr>
          <w:szCs w:val="21"/>
        </w:rPr>
        <w:t>2</w:t>
      </w:r>
      <w:r>
        <w:rPr>
          <w:rFonts w:hAnsi="宋体"/>
          <w:szCs w:val="21"/>
        </w:rPr>
        <w:t>）、产品功能</w:t>
      </w:r>
    </w:p>
    <w:p w:rsidR="0064377E" w:rsidRDefault="00AB71D7">
      <w:pPr>
        <w:spacing w:line="380" w:lineRule="exact"/>
        <w:ind w:firstLine="480"/>
        <w:rPr>
          <w:szCs w:val="21"/>
        </w:rPr>
      </w:pPr>
      <w:r>
        <w:rPr>
          <w:szCs w:val="21"/>
        </w:rPr>
        <w:t>A</w:t>
      </w:r>
      <w:r>
        <w:rPr>
          <w:rFonts w:hAnsi="宋体"/>
          <w:szCs w:val="21"/>
        </w:rPr>
        <w:t>、光缆的固定和保护功能</w:t>
      </w:r>
    </w:p>
    <w:p w:rsidR="0064377E" w:rsidRDefault="00AB71D7">
      <w:pPr>
        <w:spacing w:line="380" w:lineRule="exact"/>
        <w:ind w:firstLine="480"/>
        <w:rPr>
          <w:szCs w:val="21"/>
        </w:rPr>
      </w:pPr>
      <w:r>
        <w:rPr>
          <w:rFonts w:hAnsi="宋体"/>
          <w:szCs w:val="21"/>
        </w:rPr>
        <w:t>光缆引入分配箱时，有可靠固定与保护装置，固定后的光缆金属挡潮层、凯装层及加强芯可靠连接至高压防护接地装置，光缆开剥后用塑料套管或螺旋管保护并固定引入光纤熔接装置。</w:t>
      </w:r>
    </w:p>
    <w:p w:rsidR="0064377E" w:rsidRDefault="00AB71D7">
      <w:pPr>
        <w:spacing w:line="380" w:lineRule="exact"/>
        <w:ind w:firstLine="480"/>
        <w:rPr>
          <w:szCs w:val="21"/>
        </w:rPr>
      </w:pPr>
      <w:r>
        <w:rPr>
          <w:szCs w:val="21"/>
        </w:rPr>
        <w:t>B</w:t>
      </w:r>
      <w:r>
        <w:rPr>
          <w:rFonts w:hAnsi="宋体"/>
          <w:szCs w:val="21"/>
        </w:rPr>
        <w:t>、光缆纤芯的终接功能</w:t>
      </w:r>
    </w:p>
    <w:p w:rsidR="0064377E" w:rsidRDefault="00AB71D7">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64377E" w:rsidRDefault="00AB71D7">
      <w:pPr>
        <w:spacing w:line="380" w:lineRule="exact"/>
        <w:ind w:firstLine="480"/>
        <w:rPr>
          <w:szCs w:val="21"/>
        </w:rPr>
      </w:pPr>
      <w:r>
        <w:rPr>
          <w:szCs w:val="21"/>
        </w:rPr>
        <w:t>C</w:t>
      </w:r>
      <w:r>
        <w:rPr>
          <w:rFonts w:hAnsi="宋体"/>
          <w:szCs w:val="21"/>
        </w:rPr>
        <w:t>、调线功能</w:t>
      </w:r>
    </w:p>
    <w:p w:rsidR="0064377E" w:rsidRDefault="00AB71D7">
      <w:pPr>
        <w:spacing w:line="380" w:lineRule="exact"/>
        <w:ind w:firstLine="480"/>
        <w:rPr>
          <w:szCs w:val="21"/>
        </w:rPr>
      </w:pPr>
      <w:r>
        <w:rPr>
          <w:rFonts w:hAnsi="宋体"/>
          <w:szCs w:val="21"/>
        </w:rPr>
        <w:t>通过跳纤能迅速方便地调度光缆中光纤序号以及改变传输系统的路由。</w:t>
      </w:r>
    </w:p>
    <w:p w:rsidR="0064377E" w:rsidRDefault="00AB71D7">
      <w:pPr>
        <w:numPr>
          <w:ilvl w:val="0"/>
          <w:numId w:val="4"/>
        </w:numPr>
        <w:spacing w:line="380" w:lineRule="exact"/>
        <w:rPr>
          <w:szCs w:val="21"/>
        </w:rPr>
      </w:pPr>
      <w:r>
        <w:rPr>
          <w:rFonts w:hAnsi="宋体"/>
          <w:szCs w:val="21"/>
        </w:rPr>
        <w:t>、技术特性</w:t>
      </w:r>
    </w:p>
    <w:p w:rsidR="0064377E" w:rsidRDefault="00AB71D7">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64377E" w:rsidRDefault="00AB71D7">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64377E" w:rsidRDefault="00AB71D7">
      <w:pPr>
        <w:spacing w:line="380" w:lineRule="exact"/>
        <w:ind w:left="480"/>
        <w:rPr>
          <w:szCs w:val="21"/>
        </w:rPr>
      </w:pPr>
      <w:r>
        <w:rPr>
          <w:szCs w:val="21"/>
        </w:rPr>
        <w:t>b</w:t>
      </w:r>
      <w:r>
        <w:rPr>
          <w:rFonts w:hAnsi="宋体"/>
          <w:szCs w:val="21"/>
        </w:rPr>
        <w:t>、回波损耗：</w:t>
      </w:r>
      <w:r>
        <w:rPr>
          <w:szCs w:val="21"/>
        </w:rPr>
        <w:t>APC≥</w:t>
      </w:r>
      <w:r>
        <w:rPr>
          <w:szCs w:val="21"/>
        </w:rPr>
        <w:t>60dB,  UPC≥50dB,  PC≥45dB</w:t>
      </w:r>
      <w:r>
        <w:rPr>
          <w:rFonts w:hAnsi="宋体"/>
          <w:szCs w:val="21"/>
        </w:rPr>
        <w:t>。</w:t>
      </w:r>
    </w:p>
    <w:p w:rsidR="0064377E" w:rsidRDefault="00AB71D7">
      <w:pPr>
        <w:spacing w:line="380" w:lineRule="exact"/>
        <w:ind w:firstLineChars="200" w:firstLine="420"/>
        <w:rPr>
          <w:szCs w:val="21"/>
        </w:rPr>
      </w:pPr>
      <w:r>
        <w:rPr>
          <w:szCs w:val="21"/>
        </w:rPr>
        <w:t>B</w:t>
      </w:r>
      <w:r>
        <w:rPr>
          <w:rFonts w:hAnsi="宋体"/>
          <w:szCs w:val="21"/>
        </w:rPr>
        <w:t>、高压防护接地装置</w:t>
      </w:r>
    </w:p>
    <w:p w:rsidR="0064377E" w:rsidRDefault="00AB71D7">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64377E" w:rsidRDefault="00AB71D7">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64377E" w:rsidRDefault="00AB71D7">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64377E" w:rsidRDefault="0064377E">
      <w:pPr>
        <w:spacing w:line="420" w:lineRule="exact"/>
        <w:rPr>
          <w:sz w:val="24"/>
        </w:rPr>
      </w:pPr>
    </w:p>
    <w:p w:rsidR="0064377E" w:rsidRDefault="00AB71D7">
      <w:pPr>
        <w:rPr>
          <w:b/>
          <w:sz w:val="28"/>
        </w:rPr>
      </w:pPr>
      <w:r>
        <w:rPr>
          <w:b/>
          <w:sz w:val="28"/>
        </w:rPr>
        <w:t>二、商务条件</w:t>
      </w:r>
    </w:p>
    <w:p w:rsidR="0064377E" w:rsidRDefault="00AB71D7">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Pr>
          <w:rFonts w:hAnsi="宋体"/>
          <w:bCs/>
          <w:kern w:val="0"/>
          <w:sz w:val="24"/>
        </w:rPr>
        <w:t>合同签订</w:t>
      </w:r>
      <w:r>
        <w:rPr>
          <w:rFonts w:hAnsi="宋体"/>
          <w:bCs/>
          <w:color w:val="FF0000"/>
          <w:kern w:val="0"/>
          <w:sz w:val="24"/>
        </w:rPr>
        <w:t>后</w:t>
      </w:r>
      <w:r>
        <w:rPr>
          <w:rFonts w:hAnsi="宋体" w:hint="eastAsia"/>
          <w:bCs/>
          <w:color w:val="FF0000"/>
          <w:kern w:val="0"/>
          <w:sz w:val="24"/>
        </w:rPr>
        <w:t>330</w:t>
      </w:r>
      <w:r>
        <w:rPr>
          <w:rFonts w:hAnsi="宋体"/>
          <w:bCs/>
          <w:color w:val="FF0000"/>
          <w:kern w:val="0"/>
          <w:sz w:val="24"/>
        </w:rPr>
        <w:t>个日历日内交付使用。</w:t>
      </w:r>
      <w:r>
        <w:rPr>
          <w:b/>
          <w:bCs/>
          <w:kern w:val="0"/>
          <w:sz w:val="24"/>
        </w:rPr>
        <w:br/>
        <w:t>3</w:t>
      </w:r>
      <w:r>
        <w:rPr>
          <w:rFonts w:hAnsi="宋体"/>
          <w:b/>
          <w:bCs/>
          <w:kern w:val="0"/>
          <w:sz w:val="24"/>
        </w:rPr>
        <w:t>、交付条件：验收合格</w:t>
      </w:r>
    </w:p>
    <w:p w:rsidR="0064377E" w:rsidRDefault="00AB71D7">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投标人参与验收：否</w:t>
      </w:r>
    </w:p>
    <w:p w:rsidR="0064377E" w:rsidRDefault="00AB71D7">
      <w:pPr>
        <w:widowControl/>
        <w:spacing w:before="75" w:after="75"/>
        <w:jc w:val="left"/>
        <w:rPr>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hAnsi="宋体"/>
          <w:b/>
          <w:bCs/>
          <w:kern w:val="0"/>
          <w:sz w:val="24"/>
        </w:rPr>
        <w:t>。</w:t>
      </w:r>
    </w:p>
    <w:p w:rsidR="0064377E" w:rsidRDefault="00AB71D7">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4377E" w:rsidRDefault="00AB71D7" w:rsidP="0064377E">
      <w:pPr>
        <w:pStyle w:val="ad"/>
        <w:numPr>
          <w:ilvl w:val="255"/>
          <w:numId w:val="0"/>
        </w:numPr>
        <w:autoSpaceDE w:val="0"/>
        <w:autoSpaceDN w:val="0"/>
        <w:adjustRightInd w:val="0"/>
        <w:spacing w:line="276" w:lineRule="auto"/>
        <w:ind w:left="142" w:firstLineChars="200" w:firstLine="420"/>
        <w:rPr>
          <w:rFonts w:ascii="微软雅黑" w:eastAsia="微软雅黑" w:hAnsi="微软雅黑"/>
          <w:color w:val="000000" w:themeColor="text1"/>
          <w:kern w:val="0"/>
          <w:szCs w:val="21"/>
        </w:rPr>
      </w:pPr>
      <w:r>
        <w:rPr>
          <w:rFonts w:ascii="微软雅黑" w:eastAsia="微软雅黑" w:hAnsi="微软雅黑" w:hint="eastAsia"/>
          <w:color w:val="000000"/>
          <w:szCs w:val="21"/>
        </w:rPr>
        <w:t>6.1</w:t>
      </w:r>
      <w:r>
        <w:rPr>
          <w:rFonts w:ascii="微软雅黑" w:eastAsia="微软雅黑" w:hAnsi="微软雅黑" w:hint="eastAsia"/>
          <w:color w:val="000000"/>
          <w:szCs w:val="21"/>
        </w:rPr>
        <w:t>工程质量标准：合格。</w:t>
      </w:r>
    </w:p>
    <w:p w:rsidR="0064377E" w:rsidRDefault="00AB71D7" w:rsidP="0064377E">
      <w:pPr>
        <w:pStyle w:val="ad"/>
        <w:numPr>
          <w:ilvl w:val="255"/>
          <w:numId w:val="0"/>
        </w:numPr>
        <w:autoSpaceDE w:val="0"/>
        <w:autoSpaceDN w:val="0"/>
        <w:adjustRightInd w:val="0"/>
        <w:spacing w:line="276" w:lineRule="auto"/>
        <w:ind w:leftChars="-134" w:left="-281" w:firstLineChars="200" w:firstLine="420"/>
        <w:rPr>
          <w:rFonts w:ascii="微软雅黑" w:eastAsia="微软雅黑" w:hAnsi="微软雅黑" w:cs="宋体"/>
          <w:szCs w:val="21"/>
        </w:rPr>
      </w:pPr>
      <w:r>
        <w:rPr>
          <w:rFonts w:ascii="微软雅黑" w:eastAsia="微软雅黑" w:hAnsi="微软雅黑" w:cs="宋体" w:hint="eastAsia"/>
          <w:szCs w:val="21"/>
        </w:rPr>
        <w:t>6.2</w:t>
      </w: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64377E" w:rsidRDefault="00AB71D7" w:rsidP="0064377E">
      <w:pPr>
        <w:pStyle w:val="ad"/>
        <w:numPr>
          <w:ilvl w:val="255"/>
          <w:numId w:val="0"/>
        </w:numPr>
        <w:autoSpaceDE w:val="0"/>
        <w:autoSpaceDN w:val="0"/>
        <w:adjustRightInd w:val="0"/>
        <w:spacing w:line="276" w:lineRule="auto"/>
        <w:ind w:firstLineChars="100" w:firstLine="214"/>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6.3</w:t>
      </w: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64377E" w:rsidRDefault="00AB71D7" w:rsidP="0064377E">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6.4</w:t>
      </w: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64377E" w:rsidRDefault="00AB71D7" w:rsidP="0064377E">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6.5</w:t>
      </w: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64377E" w:rsidRDefault="00AB71D7" w:rsidP="0064377E">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6.6</w:t>
      </w: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64377E" w:rsidRDefault="00AB71D7" w:rsidP="0064377E">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6.7</w:t>
      </w: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64377E" w:rsidRDefault="00AB71D7" w:rsidP="0064377E">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6.8</w:t>
      </w: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64377E" w:rsidRDefault="00AB71D7" w:rsidP="0064377E">
      <w:pPr>
        <w:pStyle w:val="ad"/>
        <w:numPr>
          <w:ilvl w:val="255"/>
          <w:numId w:val="0"/>
        </w:numPr>
        <w:autoSpaceDE w:val="0"/>
        <w:autoSpaceDN w:val="0"/>
        <w:adjustRightInd w:val="0"/>
        <w:spacing w:line="276" w:lineRule="auto"/>
        <w:ind w:leftChars="-203" w:left="-426" w:firstLineChars="300" w:firstLine="630"/>
        <w:rPr>
          <w:rFonts w:ascii="微软雅黑" w:eastAsia="微软雅黑" w:hAnsi="微软雅黑"/>
          <w:color w:val="000000" w:themeColor="text1"/>
          <w:kern w:val="0"/>
          <w:szCs w:val="21"/>
        </w:rPr>
      </w:pPr>
      <w:r>
        <w:rPr>
          <w:rFonts w:ascii="微软雅黑" w:eastAsia="微软雅黑" w:hAnsi="微软雅黑" w:cs="宋体" w:hint="eastAsia"/>
          <w:szCs w:val="21"/>
        </w:rPr>
        <w:t>6.9</w:t>
      </w: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64377E" w:rsidRDefault="00AB71D7">
      <w:pPr>
        <w:widowControl/>
        <w:jc w:val="left"/>
        <w:rPr>
          <w:rFonts w:hAnsi="宋体"/>
          <w:b/>
          <w:bCs/>
          <w:kern w:val="0"/>
          <w:sz w:val="24"/>
        </w:rPr>
      </w:pPr>
      <w:r>
        <w:rPr>
          <w:b/>
          <w:bCs/>
          <w:kern w:val="0"/>
          <w:sz w:val="24"/>
        </w:rPr>
        <w:t>7.</w:t>
      </w:r>
      <w:r>
        <w:rPr>
          <w:rFonts w:hAnsi="宋体"/>
          <w:b/>
          <w:bCs/>
          <w:kern w:val="0"/>
          <w:sz w:val="24"/>
        </w:rPr>
        <w:t>付款方式</w:t>
      </w:r>
    </w:p>
    <w:p w:rsidR="0064377E" w:rsidRDefault="0064377E">
      <w:pPr>
        <w:widowControl/>
        <w:ind w:firstLineChars="195" w:firstLine="470"/>
        <w:jc w:val="left"/>
        <w:rPr>
          <w:rFonts w:hAnsi="宋体"/>
          <w:b/>
          <w:bCs/>
          <w:kern w:val="0"/>
          <w:sz w:val="24"/>
        </w:rPr>
      </w:pPr>
    </w:p>
    <w:p w:rsidR="0064377E" w:rsidRDefault="00AB71D7">
      <w:pPr>
        <w:widowControl/>
        <w:ind w:firstLineChars="195" w:firstLine="468"/>
        <w:jc w:val="left"/>
        <w:rPr>
          <w:rFonts w:hAnsi="宋体"/>
          <w:bCs/>
          <w:kern w:val="0"/>
          <w:sz w:val="24"/>
        </w:rPr>
      </w:pPr>
      <w:r>
        <w:rPr>
          <w:rFonts w:hAnsi="宋体" w:hint="eastAsia"/>
          <w:bCs/>
          <w:kern w:val="0"/>
          <w:sz w:val="24"/>
        </w:rPr>
        <w:t>7.1</w:t>
      </w:r>
      <w:r>
        <w:rPr>
          <w:rFonts w:hAnsi="宋体" w:hint="eastAsia"/>
          <w:bCs/>
          <w:kern w:val="0"/>
          <w:sz w:val="24"/>
        </w:rPr>
        <w:t>合同签订生效后，采购人在收到实际使</w:t>
      </w:r>
      <w:r>
        <w:rPr>
          <w:rFonts w:hAnsi="宋体" w:hint="eastAsia"/>
          <w:bCs/>
          <w:kern w:val="0"/>
          <w:sz w:val="24"/>
        </w:rPr>
        <w:t>用单位支付的相对应的进度款及中选人提供的增值税专用发票后</w:t>
      </w:r>
      <w:r>
        <w:rPr>
          <w:rFonts w:hAnsi="宋体" w:hint="eastAsia"/>
          <w:bCs/>
          <w:kern w:val="0"/>
          <w:sz w:val="24"/>
        </w:rPr>
        <w:t>30</w:t>
      </w:r>
      <w:r>
        <w:rPr>
          <w:rFonts w:hAnsi="宋体" w:hint="eastAsia"/>
          <w:bCs/>
          <w:kern w:val="0"/>
          <w:sz w:val="24"/>
        </w:rPr>
        <w:t>个工作日内支付合同总价款的</w:t>
      </w:r>
      <w:r>
        <w:rPr>
          <w:rFonts w:hAnsi="宋体" w:hint="eastAsia"/>
          <w:bCs/>
          <w:kern w:val="0"/>
          <w:sz w:val="24"/>
        </w:rPr>
        <w:t>30%</w:t>
      </w:r>
      <w:r>
        <w:rPr>
          <w:rFonts w:hAnsi="宋体" w:hint="eastAsia"/>
          <w:bCs/>
          <w:kern w:val="0"/>
          <w:sz w:val="24"/>
        </w:rPr>
        <w:t>；</w:t>
      </w:r>
    </w:p>
    <w:p w:rsidR="0064377E" w:rsidRDefault="00AB71D7">
      <w:pPr>
        <w:widowControl/>
        <w:ind w:firstLineChars="195" w:firstLine="468"/>
        <w:jc w:val="left"/>
        <w:rPr>
          <w:rFonts w:hAnsi="宋体"/>
          <w:bCs/>
          <w:kern w:val="0"/>
          <w:sz w:val="24"/>
        </w:rPr>
      </w:pPr>
      <w:r>
        <w:rPr>
          <w:rFonts w:hAnsi="宋体" w:hint="eastAsia"/>
          <w:bCs/>
          <w:kern w:val="0"/>
          <w:sz w:val="24"/>
        </w:rPr>
        <w:t>7.2</w:t>
      </w:r>
      <w:r>
        <w:rPr>
          <w:rFonts w:hAnsi="宋体" w:hint="eastAsia"/>
          <w:bCs/>
          <w:kern w:val="0"/>
          <w:sz w:val="24"/>
        </w:rPr>
        <w:t>光缆施工完毕后，采购人在收到实际使用单位支付的相对应的款项及中选人提供的增值税专用发票后</w:t>
      </w:r>
      <w:r>
        <w:rPr>
          <w:rFonts w:hAnsi="宋体" w:hint="eastAsia"/>
          <w:bCs/>
          <w:kern w:val="0"/>
          <w:sz w:val="24"/>
        </w:rPr>
        <w:t>30</w:t>
      </w:r>
      <w:r>
        <w:rPr>
          <w:rFonts w:hAnsi="宋体" w:hint="eastAsia"/>
          <w:bCs/>
          <w:kern w:val="0"/>
          <w:sz w:val="24"/>
        </w:rPr>
        <w:t>个工作日内支付合同总价款的</w:t>
      </w:r>
      <w:r>
        <w:rPr>
          <w:rFonts w:hAnsi="宋体" w:hint="eastAsia"/>
          <w:bCs/>
          <w:kern w:val="0"/>
          <w:sz w:val="24"/>
        </w:rPr>
        <w:t>50%</w:t>
      </w:r>
      <w:r>
        <w:rPr>
          <w:rFonts w:hAnsi="宋体" w:hint="eastAsia"/>
          <w:bCs/>
          <w:kern w:val="0"/>
          <w:sz w:val="24"/>
        </w:rPr>
        <w:t>；</w:t>
      </w:r>
    </w:p>
    <w:p w:rsidR="0064377E" w:rsidRDefault="00AB71D7">
      <w:pPr>
        <w:widowControl/>
        <w:ind w:firstLineChars="200" w:firstLine="480"/>
        <w:jc w:val="left"/>
        <w:rPr>
          <w:rFonts w:hAnsi="宋体"/>
          <w:bCs/>
          <w:kern w:val="0"/>
          <w:sz w:val="24"/>
        </w:rPr>
      </w:pPr>
      <w:r>
        <w:rPr>
          <w:rFonts w:hAnsi="宋体" w:hint="eastAsia"/>
          <w:bCs/>
          <w:kern w:val="0"/>
          <w:sz w:val="24"/>
        </w:rPr>
        <w:t>7.3</w:t>
      </w:r>
      <w:r>
        <w:rPr>
          <w:rFonts w:hAnsi="宋体" w:hint="eastAsia"/>
          <w:bCs/>
          <w:kern w:val="0"/>
          <w:sz w:val="24"/>
        </w:rPr>
        <w:t>工程完工验收合格后，中标人出具驻地网通信工程的备案确认通知书和竣工图纸给采购人送住建局备案后，在采购人收到实际使用单位支付的尾款及中选人提供的增值税专用发票后</w:t>
      </w:r>
      <w:r>
        <w:rPr>
          <w:rFonts w:hAnsi="宋体" w:hint="eastAsia"/>
          <w:bCs/>
          <w:kern w:val="0"/>
          <w:sz w:val="24"/>
        </w:rPr>
        <w:t>30</w:t>
      </w:r>
      <w:r>
        <w:rPr>
          <w:rFonts w:hAnsi="宋体" w:hint="eastAsia"/>
          <w:bCs/>
          <w:kern w:val="0"/>
          <w:sz w:val="24"/>
        </w:rPr>
        <w:t>个工作日内支付剩余款项。请款时需提供增值税专用发票及相应阶段的进度材料或验收材料。</w:t>
      </w:r>
    </w:p>
    <w:p w:rsidR="0064377E" w:rsidRDefault="00AB71D7">
      <w:pPr>
        <w:widowControl/>
        <w:spacing w:after="120"/>
        <w:ind w:firstLineChars="200" w:firstLine="480"/>
        <w:jc w:val="left"/>
        <w:rPr>
          <w:kern w:val="0"/>
          <w:sz w:val="24"/>
        </w:rPr>
      </w:pPr>
      <w:r>
        <w:rPr>
          <w:kern w:val="0"/>
          <w:sz w:val="24"/>
        </w:rPr>
        <w:t>8.</w:t>
      </w:r>
      <w:r>
        <w:rPr>
          <w:rFonts w:hAnsi="宋体"/>
          <w:kern w:val="0"/>
          <w:sz w:val="24"/>
        </w:rPr>
        <w:t>中标人应负责供货的全过程。其中发生的一切费用均由中标人承担。</w:t>
      </w:r>
    </w:p>
    <w:p w:rsidR="0064377E" w:rsidRDefault="00AB71D7">
      <w:pPr>
        <w:widowControl/>
        <w:spacing w:after="120"/>
        <w:ind w:firstLineChars="200" w:firstLine="480"/>
        <w:jc w:val="left"/>
        <w:rPr>
          <w:kern w:val="0"/>
          <w:sz w:val="24"/>
        </w:rPr>
      </w:pPr>
      <w:r>
        <w:rPr>
          <w:kern w:val="0"/>
          <w:sz w:val="24"/>
        </w:rPr>
        <w:t>9.</w:t>
      </w:r>
      <w:r>
        <w:rPr>
          <w:rFonts w:hAnsi="宋体"/>
          <w:kern w:val="0"/>
          <w:sz w:val="24"/>
        </w:rPr>
        <w:t>技术培训</w:t>
      </w:r>
    </w:p>
    <w:p w:rsidR="0064377E" w:rsidRDefault="00AB71D7">
      <w:pPr>
        <w:widowControl/>
        <w:spacing w:after="120"/>
        <w:ind w:firstLineChars="200" w:firstLine="480"/>
        <w:jc w:val="left"/>
        <w:rPr>
          <w:kern w:val="0"/>
          <w:sz w:val="24"/>
        </w:rPr>
      </w:pPr>
      <w:r>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64377E" w:rsidRDefault="00AB71D7">
      <w:pPr>
        <w:widowControl/>
        <w:spacing w:after="120"/>
        <w:ind w:firstLine="255"/>
        <w:jc w:val="left"/>
        <w:rPr>
          <w:kern w:val="0"/>
          <w:sz w:val="24"/>
        </w:rPr>
      </w:pPr>
      <w:r>
        <w:rPr>
          <w:rFonts w:hint="eastAsia"/>
          <w:kern w:val="0"/>
          <w:sz w:val="24"/>
        </w:rPr>
        <w:t>9</w:t>
      </w:r>
      <w:r>
        <w:rPr>
          <w:kern w:val="0"/>
          <w:sz w:val="24"/>
        </w:rPr>
        <w:t>.1</w:t>
      </w:r>
      <w:r>
        <w:rPr>
          <w:rFonts w:hAnsi="宋体"/>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4377E" w:rsidRDefault="00AB71D7">
      <w:pPr>
        <w:widowControl/>
        <w:jc w:val="left"/>
        <w:rPr>
          <w:rFonts w:ascii="宋体" w:hAnsi="宋体" w:cs="宋体"/>
          <w:b/>
          <w:sz w:val="36"/>
        </w:rPr>
      </w:pPr>
      <w:r>
        <w:rPr>
          <w:rFonts w:ascii="宋体" w:hAnsi="宋体" w:cs="宋体"/>
          <w:b/>
          <w:sz w:val="36"/>
        </w:rPr>
        <w:br w:type="page"/>
      </w:r>
    </w:p>
    <w:p w:rsidR="0064377E" w:rsidRDefault="00AB71D7">
      <w:pPr>
        <w:spacing w:line="460" w:lineRule="exact"/>
        <w:jc w:val="center"/>
        <w:rPr>
          <w:rFonts w:ascii="黑体" w:eastAsia="黑体"/>
          <w:sz w:val="36"/>
        </w:rPr>
      </w:pPr>
      <w:r>
        <w:rPr>
          <w:rFonts w:hint="eastAsia"/>
          <w:b/>
          <w:spacing w:val="20"/>
          <w:sz w:val="36"/>
        </w:rPr>
        <w:t>第四部分</w:t>
      </w:r>
    </w:p>
    <w:p w:rsidR="0064377E" w:rsidRDefault="00AB71D7">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4377E" w:rsidRDefault="0064377E">
      <w:pPr>
        <w:spacing w:line="360" w:lineRule="auto"/>
        <w:textAlignment w:val="bottom"/>
        <w:rPr>
          <w:rStyle w:val="NormalCharacter"/>
          <w:rFonts w:ascii="仿宋_GB2312" w:eastAsia="仿宋_GB2312" w:hAnsi="仿宋_GB2312" w:cs="仿宋_GB2312"/>
          <w:b/>
          <w:sz w:val="28"/>
          <w:szCs w:val="28"/>
        </w:rPr>
      </w:pPr>
    </w:p>
    <w:p w:rsidR="0064377E" w:rsidRDefault="00AB71D7">
      <w:pPr>
        <w:spacing w:line="360" w:lineRule="auto"/>
        <w:textAlignment w:val="bottom"/>
        <w:rPr>
          <w:rStyle w:val="NormalCharacter"/>
          <w:rFonts w:ascii="仿宋_GB2312" w:eastAsia="仿宋_GB2312" w:hAnsi="仿宋_GB2312" w:cs="仿宋_GB2312"/>
          <w:b/>
          <w:sz w:val="28"/>
          <w:szCs w:val="28"/>
        </w:rPr>
      </w:pPr>
      <w:r>
        <w:rPr>
          <w:rStyle w:val="NormalCharacter"/>
          <w:rFonts w:ascii="仿宋_GB2312" w:eastAsia="仿宋_GB2312" w:hAnsi="仿宋_GB2312" w:cs="仿宋_GB2312" w:hint="eastAsia"/>
          <w:b/>
          <w:sz w:val="28"/>
          <w:szCs w:val="28"/>
        </w:rPr>
        <w:t>甲</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sz w:val="28"/>
          <w:szCs w:val="28"/>
        </w:rPr>
        <w:t>方（需方）</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kern w:val="0"/>
          <w:sz w:val="28"/>
          <w:szCs w:val="28"/>
        </w:rPr>
        <w:t>福建广电网络集团股份有限公司晋江分公司</w:t>
      </w:r>
    </w:p>
    <w:p w:rsidR="0064377E" w:rsidRDefault="00AB71D7">
      <w:pPr>
        <w:spacing w:line="360" w:lineRule="auto"/>
        <w:textAlignment w:val="bottom"/>
        <w:rPr>
          <w:rStyle w:val="NormalCharacter"/>
          <w:rFonts w:ascii="仿宋_GB2312" w:eastAsia="仿宋_GB2312" w:hAnsi="仿宋_GB2312" w:cs="仿宋_GB2312"/>
          <w:b/>
          <w:kern w:val="0"/>
          <w:sz w:val="28"/>
          <w:szCs w:val="28"/>
        </w:rPr>
      </w:pPr>
      <w:r>
        <w:rPr>
          <w:rStyle w:val="NormalCharacter"/>
          <w:rFonts w:ascii="仿宋_GB2312" w:eastAsia="仿宋_GB2312" w:hAnsi="仿宋_GB2312" w:cs="仿宋_GB2312" w:hint="eastAsia"/>
          <w:b/>
          <w:kern w:val="0"/>
          <w:sz w:val="28"/>
          <w:szCs w:val="28"/>
        </w:rPr>
        <w:t>乙</w:t>
      </w:r>
      <w:r>
        <w:rPr>
          <w:rStyle w:val="NormalCharacter"/>
          <w:rFonts w:ascii="仿宋_GB2312" w:eastAsia="仿宋_GB2312" w:hAnsi="仿宋_GB2312" w:cs="仿宋_GB2312" w:hint="eastAsia"/>
          <w:b/>
          <w:kern w:val="0"/>
          <w:sz w:val="28"/>
          <w:szCs w:val="28"/>
        </w:rPr>
        <w:t xml:space="preserve"> </w:t>
      </w:r>
      <w:r>
        <w:rPr>
          <w:rStyle w:val="NormalCharacter"/>
          <w:rFonts w:ascii="仿宋_GB2312" w:eastAsia="仿宋_GB2312" w:hAnsi="仿宋_GB2312" w:cs="仿宋_GB2312" w:hint="eastAsia"/>
          <w:b/>
          <w:kern w:val="0"/>
          <w:sz w:val="28"/>
          <w:szCs w:val="28"/>
        </w:rPr>
        <w:t>方（供方）</w:t>
      </w:r>
      <w:r>
        <w:rPr>
          <w:rStyle w:val="NormalCharacter"/>
          <w:rFonts w:ascii="仿宋_GB2312" w:eastAsia="仿宋_GB2312" w:hAnsi="仿宋_GB2312" w:cs="仿宋_GB2312" w:hint="eastAsia"/>
          <w:b/>
          <w:kern w:val="0"/>
          <w:sz w:val="28"/>
          <w:szCs w:val="28"/>
        </w:rPr>
        <w:t>:</w:t>
      </w:r>
    </w:p>
    <w:p w:rsidR="0064377E" w:rsidRDefault="00AB71D7">
      <w:pPr>
        <w:autoSpaceDE w:val="0"/>
        <w:autoSpaceDN w:val="0"/>
        <w:adjustRightInd w:val="0"/>
        <w:spacing w:line="276" w:lineRule="auto"/>
        <w:ind w:firstLine="527"/>
        <w:jc w:val="left"/>
        <w:rPr>
          <w:rFonts w:ascii="微软雅黑" w:eastAsia="微软雅黑" w:hAnsi="微软雅黑"/>
          <w:color w:val="000000"/>
          <w:kern w:val="0"/>
          <w:szCs w:val="21"/>
        </w:rPr>
      </w:pPr>
      <w:r>
        <w:rPr>
          <w:rFonts w:ascii="微软雅黑" w:eastAsia="微软雅黑" w:hAnsi="微软雅黑" w:hint="eastAsia"/>
          <w:color w:val="000000"/>
          <w:kern w:val="0"/>
          <w:szCs w:val="21"/>
        </w:rPr>
        <w:t>根据《中华人民共和国民法典》、《中华人民共和国建筑法》、《中华人民共和国电力法》及《建设工程质量管理条例》等有关规定，发包人委托承包人承担网络通信工程的施工安装任务。为明确各方的权利义务，特订立合同条款如下，供双方遵照执行。</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kern w:val="0"/>
          <w:szCs w:val="21"/>
        </w:rPr>
      </w:pPr>
      <w:bookmarkStart w:id="13" w:name="_Toc461637021"/>
      <w:bookmarkStart w:id="14" w:name="_Toc461637129"/>
      <w:r>
        <w:rPr>
          <w:rFonts w:ascii="微软雅黑" w:eastAsia="微软雅黑" w:hAnsi="微软雅黑" w:hint="eastAsia"/>
          <w:b/>
          <w:color w:val="000000"/>
          <w:kern w:val="0"/>
          <w:szCs w:val="21"/>
        </w:rPr>
        <w:t>工程概况</w:t>
      </w:r>
      <w:bookmarkEnd w:id="13"/>
      <w:bookmarkEnd w:id="14"/>
    </w:p>
    <w:p w:rsidR="0064377E" w:rsidRDefault="00AB71D7">
      <w:pPr>
        <w:pStyle w:val="ad"/>
        <w:numPr>
          <w:ilvl w:val="1"/>
          <w:numId w:val="6"/>
        </w:numPr>
        <w:tabs>
          <w:tab w:val="left" w:pos="709"/>
        </w:tabs>
        <w:autoSpaceDE w:val="0"/>
        <w:autoSpaceDN w:val="0"/>
        <w:adjustRightInd w:val="0"/>
        <w:spacing w:line="276" w:lineRule="auto"/>
        <w:ind w:left="567" w:hangingChars="270" w:hanging="567"/>
        <w:rPr>
          <w:rFonts w:ascii="微软雅黑" w:eastAsia="微软雅黑" w:hAnsi="微软雅黑"/>
          <w:b/>
          <w:color w:val="000000"/>
          <w:kern w:val="0"/>
          <w:szCs w:val="21"/>
        </w:rPr>
      </w:pPr>
      <w:r>
        <w:rPr>
          <w:rFonts w:ascii="微软雅黑" w:eastAsia="微软雅黑" w:hAnsi="微软雅黑" w:hint="eastAsia"/>
          <w:b/>
          <w:color w:val="000000"/>
          <w:kern w:val="0"/>
          <w:szCs w:val="21"/>
        </w:rPr>
        <w:t>工程名称</w:t>
      </w:r>
      <w:r>
        <w:rPr>
          <w:rFonts w:ascii="微软雅黑" w:eastAsia="微软雅黑" w:hAnsi="微软雅黑" w:hint="eastAsia"/>
          <w:color w:val="000000"/>
          <w:kern w:val="0"/>
          <w:szCs w:val="21"/>
        </w:rPr>
        <w:t>：</w:t>
      </w:r>
      <w:r>
        <w:rPr>
          <w:rFonts w:ascii="微软雅黑" w:eastAsia="微软雅黑" w:hAnsi="微软雅黑" w:hint="eastAsia"/>
          <w:color w:val="000000"/>
          <w:szCs w:val="21"/>
        </w:rPr>
        <w:t>；</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kern w:val="0"/>
          <w:szCs w:val="21"/>
        </w:rPr>
      </w:pPr>
      <w:r>
        <w:rPr>
          <w:rFonts w:ascii="微软雅黑" w:eastAsia="微软雅黑" w:hAnsi="微软雅黑" w:hint="eastAsia"/>
          <w:b/>
          <w:color w:val="000000"/>
          <w:kern w:val="0"/>
          <w:szCs w:val="21"/>
        </w:rPr>
        <w:t>工程地点</w:t>
      </w:r>
      <w:r>
        <w:rPr>
          <w:rFonts w:ascii="微软雅黑" w:eastAsia="微软雅黑" w:hAnsi="微软雅黑" w:hint="eastAsia"/>
          <w:color w:val="000000"/>
          <w:kern w:val="0"/>
          <w:szCs w:val="21"/>
        </w:rPr>
        <w:t>：</w:t>
      </w:r>
      <w:r>
        <w:rPr>
          <w:rFonts w:ascii="微软雅黑" w:eastAsia="微软雅黑" w:hAnsi="微软雅黑" w:hint="eastAsia"/>
          <w:color w:val="000000"/>
          <w:szCs w:val="21"/>
        </w:rPr>
        <w:t>；</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kern w:val="0"/>
          <w:szCs w:val="21"/>
        </w:rPr>
      </w:pPr>
      <w:r>
        <w:rPr>
          <w:rFonts w:ascii="微软雅黑" w:eastAsia="微软雅黑" w:hAnsi="微软雅黑" w:hint="eastAsia"/>
          <w:b/>
          <w:color w:val="000000"/>
          <w:szCs w:val="21"/>
        </w:rPr>
        <w:t>承包范围及工作内容</w:t>
      </w:r>
      <w:r>
        <w:rPr>
          <w:rFonts w:ascii="微软雅黑" w:eastAsia="微软雅黑" w:hAnsi="微软雅黑" w:hint="eastAsia"/>
          <w:b/>
          <w:color w:val="000000"/>
          <w:kern w:val="0"/>
          <w:szCs w:val="21"/>
        </w:rPr>
        <w:t>：</w:t>
      </w:r>
    </w:p>
    <w:p w:rsidR="0064377E" w:rsidRDefault="00AB71D7">
      <w:pPr>
        <w:pStyle w:val="af"/>
        <w:spacing w:line="276" w:lineRule="auto"/>
        <w:ind w:firstLineChars="300" w:firstLine="630"/>
        <w:rPr>
          <w:rFonts w:ascii="微软雅黑" w:eastAsia="微软雅黑" w:hAnsi="微软雅黑"/>
          <w:sz w:val="21"/>
          <w:szCs w:val="21"/>
        </w:rPr>
      </w:pPr>
      <w:r>
        <w:rPr>
          <w:rFonts w:ascii="微软雅黑" w:eastAsia="微软雅黑" w:hAnsi="微软雅黑" w:hint="eastAsia"/>
          <w:sz w:val="21"/>
          <w:szCs w:val="21"/>
        </w:rPr>
        <w:t>网络通信工程包含网络通信工程图纸设计及施工，包括但不限于以下内容：</w:t>
      </w:r>
    </w:p>
    <w:p w:rsidR="0064377E" w:rsidRDefault="00AB71D7">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本工程范围应包括供应本合同范围内网络通信工程有关设备及配件</w:t>
      </w:r>
      <w:r>
        <w:rPr>
          <w:rFonts w:ascii="微软雅黑" w:eastAsia="微软雅黑" w:hAnsi="微软雅黑"/>
          <w:szCs w:val="21"/>
        </w:rPr>
        <w:t>/</w:t>
      </w:r>
      <w:r>
        <w:rPr>
          <w:rFonts w:ascii="微软雅黑" w:eastAsia="微软雅黑" w:hAnsi="微软雅黑" w:hint="eastAsia"/>
          <w:szCs w:val="21"/>
        </w:rPr>
        <w:t>附件等，上述物料包括从生产地至工地全部运输过程的各个环节，为散件装配成套及整项公众网系统的安装，及进行一切所需的清洁、测试、试运行及系统平衡等；履行义务并担保此等设备符合工程规范和图纸指定的要求。其中包括设备、主要材料组件，无论此等杂项配件有否在合同文件中详细提及，均须包括在本工程范围内。</w:t>
      </w:r>
    </w:p>
    <w:p w:rsidR="0064377E" w:rsidRDefault="00AB71D7">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下述合同范围只对工程项目的工作内容作简要说明，详细要求见相关工程规范</w:t>
      </w:r>
      <w:r>
        <w:rPr>
          <w:rFonts w:ascii="微软雅黑" w:eastAsia="微软雅黑" w:hAnsi="微软雅黑" w:hint="eastAsia"/>
          <w:szCs w:val="21"/>
        </w:rPr>
        <w:t>(</w:t>
      </w:r>
      <w:r>
        <w:rPr>
          <w:rFonts w:ascii="微软雅黑" w:eastAsia="微软雅黑" w:hAnsi="微软雅黑" w:hint="eastAsia"/>
          <w:szCs w:val="21"/>
        </w:rPr>
        <w:t>含政府及相关行业规范</w:t>
      </w:r>
      <w:r>
        <w:rPr>
          <w:rFonts w:ascii="微软雅黑" w:eastAsia="微软雅黑" w:hAnsi="微软雅黑" w:hint="eastAsia"/>
          <w:szCs w:val="21"/>
        </w:rPr>
        <w:t>)</w:t>
      </w:r>
      <w:r>
        <w:rPr>
          <w:rFonts w:ascii="微软雅黑" w:eastAsia="微软雅黑" w:hAnsi="微软雅黑" w:hint="eastAsia"/>
          <w:szCs w:val="21"/>
        </w:rPr>
        <w:t>及招标图纸及。主要内容包括但不限于：</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kern w:val="0"/>
          <w:szCs w:val="21"/>
          <w:u w:val="single"/>
        </w:rPr>
        <w:t>网络通信工程施工图设计并通过</w:t>
      </w:r>
      <w:r>
        <w:rPr>
          <w:rFonts w:ascii="微软雅黑" w:eastAsia="微软雅黑" w:hAnsi="微软雅黑" w:hint="eastAsia"/>
          <w:color w:val="000000"/>
          <w:szCs w:val="21"/>
          <w:u w:val="single"/>
        </w:rPr>
        <w:t>泉州市通信管理局</w:t>
      </w:r>
      <w:r>
        <w:rPr>
          <w:rFonts w:ascii="微软雅黑" w:eastAsia="微软雅黑" w:hAnsi="微软雅黑" w:hint="eastAsia"/>
          <w:color w:val="000000"/>
          <w:kern w:val="0"/>
          <w:szCs w:val="21"/>
          <w:u w:val="single"/>
        </w:rPr>
        <w:t>审批。</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市政接驳井至机房的管、沟、线缆施工、土</w:t>
      </w:r>
      <w:r>
        <w:rPr>
          <w:rFonts w:ascii="微软雅黑" w:eastAsia="微软雅黑" w:hAnsi="微软雅黑" w:hint="eastAsia"/>
          <w:szCs w:val="21"/>
        </w:rPr>
        <w:t>方开挖、专用工井</w:t>
      </w:r>
      <w:r>
        <w:rPr>
          <w:rFonts w:ascii="微软雅黑" w:eastAsia="微软雅黑" w:hAnsi="微软雅黑" w:hint="eastAsia"/>
          <w:szCs w:val="21"/>
        </w:rPr>
        <w:t>/</w:t>
      </w:r>
      <w:r>
        <w:rPr>
          <w:rFonts w:ascii="微软雅黑" w:eastAsia="微软雅黑" w:hAnsi="微软雅黑" w:hint="eastAsia"/>
          <w:szCs w:val="21"/>
        </w:rPr>
        <w:t>手孔井的砌筑，手孔井盖</w:t>
      </w:r>
      <w:r>
        <w:rPr>
          <w:rFonts w:ascii="微软雅黑" w:eastAsia="微软雅黑" w:hAnsi="微软雅黑"/>
          <w:szCs w:val="21"/>
        </w:rPr>
        <w:t>供货安装，</w:t>
      </w:r>
      <w:r>
        <w:rPr>
          <w:rFonts w:ascii="微软雅黑" w:eastAsia="微软雅黑" w:hAnsi="微软雅黑" w:hint="eastAsia"/>
          <w:szCs w:val="21"/>
        </w:rPr>
        <w:t>双层井盖下层井盖</w:t>
      </w:r>
      <w:r>
        <w:rPr>
          <w:rFonts w:ascii="微软雅黑" w:eastAsia="微软雅黑" w:hAnsi="微软雅黑" w:hint="eastAsia"/>
          <w:szCs w:val="21"/>
        </w:rPr>
        <w:t>(</w:t>
      </w:r>
      <w:r>
        <w:rPr>
          <w:rFonts w:ascii="微软雅黑" w:eastAsia="微软雅黑" w:hAnsi="微软雅黑" w:hint="eastAsia"/>
          <w:szCs w:val="21"/>
        </w:rPr>
        <w:t>如有</w:t>
      </w:r>
      <w:r>
        <w:rPr>
          <w:rFonts w:ascii="微软雅黑" w:eastAsia="微软雅黑" w:hAnsi="微软雅黑" w:hint="eastAsia"/>
          <w:szCs w:val="21"/>
        </w:rPr>
        <w:t>)</w:t>
      </w:r>
      <w:r>
        <w:rPr>
          <w:rFonts w:ascii="微软雅黑" w:eastAsia="微软雅黑" w:hAnsi="微软雅黑" w:hint="eastAsia"/>
          <w:szCs w:val="21"/>
        </w:rPr>
        <w:t>安装，排水</w:t>
      </w:r>
      <w:r>
        <w:rPr>
          <w:rFonts w:ascii="微软雅黑" w:eastAsia="微软雅黑" w:hAnsi="微软雅黑"/>
          <w:szCs w:val="21"/>
        </w:rPr>
        <w:t>处理</w:t>
      </w:r>
      <w:r>
        <w:rPr>
          <w:rFonts w:ascii="微软雅黑" w:eastAsia="微软雅黑" w:hAnsi="微软雅黑" w:hint="eastAsia"/>
          <w:szCs w:val="21"/>
        </w:rPr>
        <w:t>等</w:t>
      </w:r>
      <w:r>
        <w:rPr>
          <w:rFonts w:ascii="微软雅黑" w:eastAsia="微软雅黑" w:hAnsi="微软雅黑"/>
          <w:szCs w:val="21"/>
        </w:rPr>
        <w:t>。</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室内外通信配套工程的设备基座（如有</w:t>
      </w:r>
      <w:r>
        <w:rPr>
          <w:rFonts w:ascii="微软雅黑" w:eastAsia="微软雅黑" w:hAnsi="微软雅黑"/>
          <w:szCs w:val="21"/>
        </w:rPr>
        <w:t>）</w:t>
      </w:r>
      <w:r>
        <w:rPr>
          <w:rFonts w:ascii="微软雅黑" w:eastAsia="微软雅黑" w:hAnsi="微软雅黑" w:hint="eastAsia"/>
          <w:szCs w:val="21"/>
        </w:rPr>
        <w:t>施工、设备及一切相关附件（运营商负责的设备除外）采购、安装。</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室外光缆交接箱</w:t>
      </w:r>
      <w:r>
        <w:rPr>
          <w:rFonts w:ascii="微软雅黑" w:eastAsia="微软雅黑" w:hAnsi="微软雅黑" w:hint="eastAsia"/>
          <w:szCs w:val="21"/>
        </w:rPr>
        <w:t>/</w:t>
      </w:r>
      <w:r>
        <w:rPr>
          <w:rFonts w:ascii="微软雅黑" w:eastAsia="微软雅黑" w:hAnsi="微软雅黑" w:hint="eastAsia"/>
          <w:szCs w:val="21"/>
        </w:rPr>
        <w:t>机房内光纤</w:t>
      </w:r>
      <w:r>
        <w:rPr>
          <w:rFonts w:ascii="微软雅黑" w:eastAsia="微软雅黑" w:hAnsi="微软雅黑"/>
          <w:szCs w:val="21"/>
        </w:rPr>
        <w:t>配线架</w:t>
      </w:r>
      <w:r>
        <w:rPr>
          <w:rFonts w:ascii="微软雅黑" w:eastAsia="微软雅黑" w:hAnsi="微软雅黑" w:hint="eastAsia"/>
          <w:szCs w:val="21"/>
        </w:rPr>
        <w:t>（</w:t>
      </w:r>
      <w:r>
        <w:rPr>
          <w:rFonts w:ascii="微软雅黑" w:eastAsia="微软雅黑" w:hAnsi="微软雅黑" w:hint="eastAsia"/>
          <w:szCs w:val="21"/>
        </w:rPr>
        <w:t>ODF</w:t>
      </w:r>
      <w:r>
        <w:rPr>
          <w:rFonts w:ascii="微软雅黑" w:eastAsia="微软雅黑" w:hAnsi="微软雅黑" w:hint="eastAsia"/>
          <w:szCs w:val="21"/>
        </w:rPr>
        <w:t>配线架）至户内多媒体箱线缆及一切相关附件采购、施工。</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部分新增桥架、</w:t>
      </w:r>
      <w:r>
        <w:rPr>
          <w:rFonts w:ascii="微软雅黑" w:eastAsia="微软雅黑" w:hAnsi="微软雅黑"/>
          <w:szCs w:val="21"/>
        </w:rPr>
        <w:t>管道</w:t>
      </w:r>
      <w:r>
        <w:rPr>
          <w:rFonts w:ascii="微软雅黑" w:eastAsia="微软雅黑" w:hAnsi="微软雅黑" w:hint="eastAsia"/>
          <w:szCs w:val="21"/>
        </w:rPr>
        <w:t>施工（包括但不限于机房</w:t>
      </w:r>
      <w:r>
        <w:rPr>
          <w:rFonts w:ascii="微软雅黑" w:eastAsia="微软雅黑" w:hAnsi="微软雅黑"/>
          <w:szCs w:val="21"/>
        </w:rPr>
        <w:t>内走线桥架、</w:t>
      </w:r>
      <w:r>
        <w:rPr>
          <w:rFonts w:ascii="微软雅黑" w:eastAsia="微软雅黑" w:hAnsi="微软雅黑" w:hint="eastAsia"/>
          <w:szCs w:val="21"/>
        </w:rPr>
        <w:t>吊顶内的管道、线路、各种金属软管及一切相关附件）。</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机房建设</w:t>
      </w:r>
      <w:r>
        <w:rPr>
          <w:rFonts w:ascii="微软雅黑" w:eastAsia="微软雅黑" w:hAnsi="微软雅黑"/>
          <w:szCs w:val="21"/>
        </w:rPr>
        <w:t>的二次</w:t>
      </w:r>
      <w:r>
        <w:rPr>
          <w:rFonts w:ascii="微软雅黑" w:eastAsia="微软雅黑" w:hAnsi="微软雅黑" w:hint="eastAsia"/>
          <w:szCs w:val="21"/>
        </w:rPr>
        <w:t>深化</w:t>
      </w:r>
      <w:r>
        <w:rPr>
          <w:rFonts w:ascii="微软雅黑" w:eastAsia="微软雅黑" w:hAnsi="微软雅黑"/>
          <w:szCs w:val="21"/>
        </w:rPr>
        <w:t>及施工</w:t>
      </w:r>
      <w:r>
        <w:rPr>
          <w:rFonts w:ascii="微软雅黑" w:eastAsia="微软雅黑" w:hAnsi="微软雅黑" w:hint="eastAsia"/>
          <w:szCs w:val="21"/>
        </w:rPr>
        <w:t>，包括但不限于电源箱至各用电设备管线、接地、防盗门改造，标识标牌等为达到通信管理单位验收标准、发包人要求如所需之一切工作。</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在施工前应对网络的主、支干线走向进行勘察，做到主、支干线走向分布合理。</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szCs w:val="21"/>
        </w:rPr>
        <w:t>施工完成后的成品保护。</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cs="Arial" w:hint="eastAsia"/>
          <w:color w:val="000000"/>
          <w:szCs w:val="21"/>
        </w:rPr>
        <w:t>负责协调市政外线至机房管道完成并通过验收。</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按通信配套工程的有关施工规范进行施工，</w:t>
      </w:r>
      <w:r>
        <w:rPr>
          <w:rFonts w:ascii="微软雅黑" w:eastAsia="微软雅黑" w:hAnsi="微软雅黑" w:hint="eastAsia"/>
          <w:color w:val="000000"/>
          <w:szCs w:val="21"/>
        </w:rPr>
        <w:t>确保通信配套工程通过</w:t>
      </w:r>
      <w:r>
        <w:rPr>
          <w:rFonts w:ascii="微软雅黑" w:eastAsia="微软雅黑" w:hAnsi="微软雅黑" w:hint="eastAsia"/>
          <w:color w:val="000000"/>
          <w:szCs w:val="21"/>
          <w:u w:val="single"/>
        </w:rPr>
        <w:t>泉州</w:t>
      </w:r>
      <w:r>
        <w:rPr>
          <w:rFonts w:ascii="微软雅黑" w:eastAsia="微软雅黑" w:hAnsi="微软雅黑" w:hint="eastAsia"/>
          <w:color w:val="000000"/>
          <w:szCs w:val="21"/>
        </w:rPr>
        <w:t>市通信管理局及相关部门验收并开通信号。</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红线内外线路的测试及信号开通。</w:t>
      </w:r>
    </w:p>
    <w:p w:rsidR="0064377E" w:rsidRDefault="00AB71D7">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负责完成及协调</w:t>
      </w:r>
      <w:r>
        <w:rPr>
          <w:rFonts w:ascii="微软雅黑" w:eastAsia="微软雅黑" w:hAnsi="微软雅黑" w:hint="eastAsia"/>
          <w:color w:val="000000"/>
          <w:szCs w:val="21"/>
        </w:rPr>
        <w:t>小区内（含电梯轿厢、地下室）无线手机信号覆盖（移动、联通、电信）。交付时必须保证移动的手机信号覆盖，</w:t>
      </w:r>
      <w:r>
        <w:rPr>
          <w:rFonts w:ascii="微软雅黑" w:eastAsia="微软雅黑" w:hAnsi="微软雅黑" w:hint="eastAsia"/>
          <w:color w:val="000000"/>
          <w:szCs w:val="21"/>
        </w:rPr>
        <w:t>并及时配合协调电信、联通的手机信号覆盖。</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kern w:val="0"/>
          <w:szCs w:val="21"/>
        </w:rPr>
      </w:pPr>
      <w:bookmarkStart w:id="15" w:name="_Toc461637130"/>
      <w:bookmarkStart w:id="16" w:name="_Toc461637022"/>
      <w:r>
        <w:rPr>
          <w:rFonts w:ascii="微软雅黑" w:eastAsia="微软雅黑" w:hAnsi="微软雅黑" w:hint="eastAsia"/>
          <w:b/>
          <w:color w:val="000000"/>
          <w:kern w:val="0"/>
          <w:szCs w:val="21"/>
        </w:rPr>
        <w:t>合同工期</w:t>
      </w:r>
      <w:bookmarkEnd w:id="15"/>
      <w:bookmarkEnd w:id="16"/>
    </w:p>
    <w:p w:rsidR="0064377E" w:rsidRDefault="00AB71D7">
      <w:pPr>
        <w:pStyle w:val="ad"/>
        <w:numPr>
          <w:ilvl w:val="1"/>
          <w:numId w:val="6"/>
        </w:numPr>
        <w:spacing w:line="276" w:lineRule="auto"/>
        <w:ind w:firstLineChars="0" w:firstLine="0"/>
        <w:rPr>
          <w:rFonts w:ascii="微软雅黑" w:eastAsia="微软雅黑" w:hAnsi="微软雅黑" w:cs="宋体"/>
          <w:color w:val="000000"/>
          <w:kern w:val="0"/>
          <w:szCs w:val="21"/>
        </w:rPr>
      </w:pPr>
      <w:r>
        <w:rPr>
          <w:rFonts w:ascii="微软雅黑" w:eastAsia="微软雅黑" w:hAnsi="微软雅黑" w:hint="eastAsia"/>
          <w:szCs w:val="21"/>
        </w:rPr>
        <w:t>开工时间：年月日（具体时间以发包人现场工程师签发时间为准）。</w:t>
      </w:r>
    </w:p>
    <w:p w:rsidR="0064377E" w:rsidRDefault="00AB71D7">
      <w:pPr>
        <w:pStyle w:val="ad"/>
        <w:numPr>
          <w:ilvl w:val="1"/>
          <w:numId w:val="6"/>
        </w:numPr>
        <w:spacing w:line="276" w:lineRule="auto"/>
        <w:ind w:firstLineChars="0" w:firstLine="0"/>
        <w:rPr>
          <w:rFonts w:ascii="微软雅黑" w:eastAsia="微软雅黑" w:hAnsi="微软雅黑" w:cs="宋体"/>
          <w:color w:val="000000"/>
          <w:kern w:val="0"/>
          <w:szCs w:val="21"/>
        </w:rPr>
      </w:pPr>
      <w:r>
        <w:rPr>
          <w:rFonts w:ascii="微软雅黑" w:eastAsia="微软雅黑" w:hAnsi="微软雅黑" w:hint="eastAsia"/>
          <w:szCs w:val="21"/>
        </w:rPr>
        <w:t>竣工时间：年月</w:t>
      </w:r>
      <w:r>
        <w:rPr>
          <w:rFonts w:ascii="微软雅黑" w:eastAsia="微软雅黑" w:hAnsi="微软雅黑" w:hint="eastAsia"/>
          <w:szCs w:val="21"/>
        </w:rPr>
        <w:t xml:space="preserve"> </w:t>
      </w:r>
      <w:r>
        <w:rPr>
          <w:rFonts w:ascii="微软雅黑" w:eastAsia="微软雅黑" w:hAnsi="微软雅黑" w:hint="eastAsia"/>
          <w:szCs w:val="21"/>
        </w:rPr>
        <w:t>日</w:t>
      </w:r>
      <w:r>
        <w:rPr>
          <w:rFonts w:ascii="微软雅黑" w:eastAsia="微软雅黑" w:hAnsi="微软雅黑" w:hint="eastAsia"/>
          <w:color w:val="000000"/>
          <w:szCs w:val="21"/>
        </w:rPr>
        <w:t>。</w:t>
      </w:r>
    </w:p>
    <w:p w:rsidR="0064377E" w:rsidRDefault="00AB71D7">
      <w:pPr>
        <w:pStyle w:val="ad"/>
        <w:numPr>
          <w:ilvl w:val="1"/>
          <w:numId w:val="6"/>
        </w:numPr>
        <w:spacing w:line="276" w:lineRule="auto"/>
        <w:ind w:firstLineChars="0" w:firstLine="0"/>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通网完成时间：项目工程竣工验收后，集中交房节点时间</w:t>
      </w:r>
      <w:r>
        <w:rPr>
          <w:rFonts w:ascii="微软雅黑" w:eastAsia="微软雅黑" w:hAnsi="微软雅黑" w:cs="宋体"/>
          <w:color w:val="000000"/>
          <w:kern w:val="0"/>
          <w:szCs w:val="21"/>
          <w:u w:val="single"/>
        </w:rPr>
        <w:t xml:space="preserve">2 </w:t>
      </w:r>
      <w:r>
        <w:rPr>
          <w:rFonts w:ascii="微软雅黑" w:eastAsia="微软雅黑" w:hAnsi="微软雅黑" w:cs="宋体" w:hint="eastAsia"/>
          <w:color w:val="000000"/>
          <w:kern w:val="0"/>
          <w:szCs w:val="21"/>
        </w:rPr>
        <w:t>个月前完成通网验收并开通信号。</w:t>
      </w:r>
    </w:p>
    <w:p w:rsidR="0064377E" w:rsidRDefault="00AB71D7">
      <w:pPr>
        <w:pStyle w:val="ad"/>
        <w:numPr>
          <w:ilvl w:val="1"/>
          <w:numId w:val="6"/>
        </w:numPr>
        <w:spacing w:line="276" w:lineRule="auto"/>
        <w:ind w:firstLineChars="0" w:firstLine="0"/>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集中交房节点时间：暂定年月（以发包人工程项目部书面通知为准）</w:t>
      </w:r>
    </w:p>
    <w:p w:rsidR="0064377E" w:rsidRDefault="00AB71D7">
      <w:pPr>
        <w:pStyle w:val="ad"/>
        <w:numPr>
          <w:ilvl w:val="1"/>
          <w:numId w:val="6"/>
        </w:numPr>
        <w:spacing w:line="276" w:lineRule="auto"/>
        <w:ind w:firstLineChars="0" w:firstLine="0"/>
        <w:rPr>
          <w:rFonts w:ascii="微软雅黑" w:eastAsia="微软雅黑" w:hAnsi="微软雅黑" w:cs="宋体"/>
          <w:color w:val="000000"/>
          <w:kern w:val="0"/>
          <w:szCs w:val="21"/>
        </w:rPr>
      </w:pPr>
      <w:r>
        <w:rPr>
          <w:rFonts w:ascii="微软雅黑" w:eastAsia="微软雅黑" w:hAnsi="微软雅黑" w:hint="eastAsia"/>
          <w:szCs w:val="21"/>
        </w:rPr>
        <w:t>工期其他约定：</w:t>
      </w:r>
    </w:p>
    <w:p w:rsidR="0064377E" w:rsidRDefault="00AB71D7">
      <w:pPr>
        <w:pStyle w:val="ad"/>
        <w:numPr>
          <w:ilvl w:val="0"/>
          <w:numId w:val="9"/>
        </w:numPr>
        <w:spacing w:line="276" w:lineRule="auto"/>
        <w:ind w:left="1276" w:firstLineChars="0" w:hanging="709"/>
        <w:rPr>
          <w:rFonts w:ascii="微软雅黑" w:eastAsia="微软雅黑" w:hAnsi="微软雅黑" w:cs="宋体"/>
          <w:color w:val="000000"/>
          <w:kern w:val="0"/>
          <w:szCs w:val="21"/>
        </w:rPr>
      </w:pPr>
      <w:r>
        <w:rPr>
          <w:rFonts w:ascii="微软雅黑" w:eastAsia="微软雅黑" w:hAnsi="微软雅黑" w:hint="eastAsia"/>
          <w:szCs w:val="21"/>
        </w:rPr>
        <w:t>本合同工期要求与总包合同工期有关联，承包人应在总包合同约定的工期要求内完成合同相关工作，承包人工程进度计划与总包总体进度相匹配，承包人预留的工期要求应合理，承包人不得以本合同工期为由而拒绝总包对工期的控制要求。</w:t>
      </w:r>
      <w:bookmarkStart w:id="17" w:name="_Toc118096944"/>
      <w:bookmarkStart w:id="18" w:name="_Toc119126130"/>
      <w:bookmarkStart w:id="19" w:name="_Toc118097114"/>
    </w:p>
    <w:p w:rsidR="0064377E" w:rsidRDefault="00AB71D7">
      <w:pPr>
        <w:pStyle w:val="ad"/>
        <w:numPr>
          <w:ilvl w:val="0"/>
          <w:numId w:val="9"/>
        </w:numPr>
        <w:spacing w:line="276" w:lineRule="auto"/>
        <w:ind w:left="1276" w:firstLineChars="0" w:hanging="709"/>
        <w:rPr>
          <w:rFonts w:ascii="微软雅黑" w:eastAsia="微软雅黑" w:hAnsi="微软雅黑" w:cs="宋体"/>
          <w:color w:val="000000"/>
          <w:kern w:val="0"/>
          <w:szCs w:val="21"/>
        </w:rPr>
      </w:pPr>
      <w:r>
        <w:rPr>
          <w:rFonts w:ascii="微软雅黑" w:eastAsia="微软雅黑" w:hAnsi="微软雅黑" w:hint="eastAsia"/>
          <w:szCs w:val="21"/>
        </w:rPr>
        <w:t>由于发包人的原因，工期不能按期完成，由发包人现场办理工期签证，但不因此增加任何费用</w:t>
      </w:r>
      <w:bookmarkEnd w:id="17"/>
      <w:bookmarkEnd w:id="18"/>
      <w:bookmarkEnd w:id="19"/>
      <w:r>
        <w:rPr>
          <w:rFonts w:ascii="微软雅黑" w:eastAsia="微软雅黑" w:hAnsi="微软雅黑" w:hint="eastAsia"/>
          <w:szCs w:val="21"/>
        </w:rPr>
        <w:t>。</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kern w:val="0"/>
          <w:szCs w:val="21"/>
        </w:rPr>
      </w:pPr>
      <w:bookmarkStart w:id="20" w:name="_Toc461637131"/>
      <w:bookmarkStart w:id="21" w:name="_Toc461637023"/>
      <w:r>
        <w:rPr>
          <w:rFonts w:ascii="微软雅黑" w:eastAsia="微软雅黑" w:hAnsi="微软雅黑" w:hint="eastAsia"/>
          <w:b/>
          <w:kern w:val="0"/>
          <w:szCs w:val="21"/>
        </w:rPr>
        <w:t>合同价款</w:t>
      </w:r>
      <w:bookmarkEnd w:id="20"/>
      <w:bookmarkEnd w:id="21"/>
    </w:p>
    <w:p w:rsidR="0064377E" w:rsidRDefault="00AB71D7">
      <w:pPr>
        <w:pStyle w:val="ad"/>
        <w:numPr>
          <w:ilvl w:val="1"/>
          <w:numId w:val="6"/>
        </w:numPr>
        <w:spacing w:line="276" w:lineRule="auto"/>
        <w:ind w:firstLineChars="0"/>
        <w:rPr>
          <w:rFonts w:ascii="微软雅黑" w:eastAsia="微软雅黑" w:hAnsi="微软雅黑"/>
          <w:color w:val="000000"/>
          <w:szCs w:val="21"/>
          <w:u w:val="single"/>
        </w:rPr>
      </w:pPr>
      <w:bookmarkStart w:id="22" w:name="_Toc211913689"/>
      <w:bookmarkStart w:id="23" w:name="_Toc211913961"/>
      <w:bookmarkStart w:id="24" w:name="_Toc211916486"/>
      <w:r>
        <w:rPr>
          <w:rFonts w:ascii="微软雅黑" w:eastAsia="微软雅黑" w:hAnsi="微软雅黑" w:cs="Arial" w:hint="eastAsia"/>
          <w:szCs w:val="21"/>
        </w:rPr>
        <w:t>合同含税包干总价款为小写元（大写：</w:t>
      </w:r>
      <w:r>
        <w:rPr>
          <w:rFonts w:ascii="微软雅黑" w:eastAsia="微软雅黑" w:hAnsi="微软雅黑" w:hint="eastAsia"/>
          <w:szCs w:val="21"/>
          <w:u w:val="single"/>
        </w:rPr>
        <w:t>元</w:t>
      </w:r>
      <w:r>
        <w:rPr>
          <w:rFonts w:ascii="微软雅黑" w:eastAsia="微软雅黑" w:hAnsi="微软雅黑" w:hint="eastAsia"/>
          <w:szCs w:val="21"/>
          <w:u w:val="single"/>
        </w:rPr>
        <w:t xml:space="preserve"> </w:t>
      </w:r>
      <w:r>
        <w:rPr>
          <w:rFonts w:ascii="微软雅黑" w:eastAsia="微软雅黑" w:hAnsi="微软雅黑" w:cs="Arial" w:hint="eastAsia"/>
          <w:szCs w:val="21"/>
        </w:rPr>
        <w:t>），其中：不含税金额为元，增值税金额元，增值税税率：</w:t>
      </w:r>
      <w:r>
        <w:rPr>
          <w:rFonts w:ascii="微软雅黑" w:eastAsia="微软雅黑" w:hAnsi="微软雅黑" w:hint="eastAsia"/>
          <w:szCs w:val="21"/>
        </w:rPr>
        <w:t>。该包干综合单价包括但不限于</w:t>
      </w:r>
      <w:r>
        <w:rPr>
          <w:rFonts w:ascii="微软雅黑" w:eastAsia="微软雅黑" w:hAnsi="微软雅黑" w:hint="eastAsia"/>
          <w:color w:val="000000"/>
          <w:szCs w:val="21"/>
        </w:rPr>
        <w:t>：</w:t>
      </w:r>
    </w:p>
    <w:p w:rsidR="0064377E" w:rsidRDefault="00AB71D7">
      <w:pPr>
        <w:pStyle w:val="ad"/>
        <w:numPr>
          <w:ilvl w:val="0"/>
          <w:numId w:val="10"/>
        </w:numPr>
        <w:spacing w:line="276" w:lineRule="auto"/>
        <w:ind w:left="993" w:firstLineChars="0" w:hanging="704"/>
        <w:rPr>
          <w:rFonts w:ascii="微软雅黑" w:eastAsia="微软雅黑" w:hAnsi="微软雅黑"/>
          <w:color w:val="000000"/>
          <w:szCs w:val="21"/>
          <w:u w:val="single"/>
        </w:rPr>
      </w:pPr>
      <w:r>
        <w:rPr>
          <w:rFonts w:ascii="微软雅黑" w:eastAsia="微软雅黑" w:hAnsi="微软雅黑" w:hint="eastAsia"/>
          <w:szCs w:val="21"/>
        </w:rPr>
        <w:t>网络通信工程施工图设计、报审、工程报批、施工及验收所涉及的一切费用</w:t>
      </w:r>
      <w:r>
        <w:rPr>
          <w:rFonts w:ascii="微软雅黑" w:eastAsia="微软雅黑" w:hAnsi="微软雅黑" w:hint="eastAsia"/>
          <w:color w:val="000000"/>
          <w:szCs w:val="21"/>
        </w:rPr>
        <w:t>。</w:t>
      </w:r>
    </w:p>
    <w:p w:rsidR="0064377E" w:rsidRDefault="00AB71D7">
      <w:pPr>
        <w:pStyle w:val="ad"/>
        <w:numPr>
          <w:ilvl w:val="0"/>
          <w:numId w:val="10"/>
        </w:numPr>
        <w:spacing w:line="276" w:lineRule="auto"/>
        <w:ind w:left="993" w:firstLineChars="0" w:hanging="704"/>
        <w:rPr>
          <w:rFonts w:ascii="微软雅黑" w:eastAsia="微软雅黑" w:hAnsi="微软雅黑"/>
          <w:color w:val="000000"/>
          <w:szCs w:val="21"/>
          <w:u w:val="single"/>
        </w:rPr>
      </w:pPr>
      <w:r>
        <w:rPr>
          <w:rFonts w:ascii="微软雅黑" w:eastAsia="微软雅黑" w:hAnsi="微软雅黑" w:hint="eastAsia"/>
          <w:color w:val="000000"/>
          <w:szCs w:val="21"/>
        </w:rPr>
        <w:t>为完成本合同工程的全部图示内容、工程量清单、相关规范标准要求的全部内容的人工费、材料费、机械费、调试费、管理费、利润等费用，同时包括材料设备的检验检测（包含甲供设备材料）、施工图二次深化及优化设计、临设、二次及多次转运、机械设备进出场费、脚手架、围护及防护、成品及半成品保护、安全文明施工费、验收协调、社会保障费（包括养老保险、失业保险、医疗保险）、住房公积金、危险作业意外伤害保险、高温补贴、因工期紧张承包人需考虑全天候施工的措施费、乙供材料及人工的涨价风险费、承包人产生的建筑垃圾清运费等所有内容。</w:t>
      </w:r>
    </w:p>
    <w:p w:rsidR="0064377E" w:rsidRDefault="00AB71D7">
      <w:pPr>
        <w:pStyle w:val="ad"/>
        <w:numPr>
          <w:ilvl w:val="1"/>
          <w:numId w:val="6"/>
        </w:numPr>
        <w:spacing w:line="276" w:lineRule="auto"/>
        <w:ind w:left="424" w:hangingChars="202" w:hanging="424"/>
        <w:rPr>
          <w:rFonts w:ascii="微软雅黑" w:eastAsia="微软雅黑" w:hAnsi="微软雅黑"/>
          <w:color w:val="000000"/>
          <w:szCs w:val="21"/>
          <w:u w:val="single"/>
        </w:rPr>
      </w:pPr>
      <w:r>
        <w:rPr>
          <w:rFonts w:ascii="微软雅黑" w:eastAsia="微软雅黑" w:hAnsi="微软雅黑" w:hint="eastAsia"/>
          <w:color w:val="000000"/>
          <w:szCs w:val="21"/>
        </w:rPr>
        <w:t>该综合单</w:t>
      </w:r>
      <w:r>
        <w:rPr>
          <w:rFonts w:ascii="微软雅黑" w:eastAsia="微软雅黑" w:hAnsi="微软雅黑" w:hint="eastAsia"/>
          <w:color w:val="000000"/>
          <w:szCs w:val="21"/>
        </w:rPr>
        <w:t>价为一次性含税包干价，不受市场及政策因素引起调价的影响。合同执行期间除不可抗力及本合同另有约定外不调整。</w:t>
      </w:r>
    </w:p>
    <w:p w:rsidR="0064377E" w:rsidRDefault="00AB71D7">
      <w:pPr>
        <w:pStyle w:val="ad"/>
        <w:numPr>
          <w:ilvl w:val="1"/>
          <w:numId w:val="6"/>
        </w:numPr>
        <w:spacing w:line="276" w:lineRule="auto"/>
        <w:ind w:left="424" w:hangingChars="202" w:hanging="424"/>
        <w:rPr>
          <w:rFonts w:ascii="微软雅黑" w:eastAsia="微软雅黑" w:hAnsi="微软雅黑"/>
          <w:color w:val="000000"/>
          <w:szCs w:val="21"/>
          <w:u w:val="single"/>
        </w:rPr>
      </w:pPr>
      <w:r>
        <w:rPr>
          <w:rFonts w:ascii="微软雅黑" w:eastAsia="微软雅黑" w:hAnsi="微软雅黑" w:hint="eastAsia"/>
          <w:color w:val="000000"/>
          <w:szCs w:val="21"/>
        </w:rPr>
        <w:t>完成招标文件和合同所含的所有责任、义务所涉及的其它费用、技术规范要求的费用均已包括在合同价中。</w:t>
      </w:r>
    </w:p>
    <w:p w:rsidR="0064377E" w:rsidRDefault="00AB71D7">
      <w:pPr>
        <w:pStyle w:val="ad"/>
        <w:numPr>
          <w:ilvl w:val="1"/>
          <w:numId w:val="6"/>
        </w:numPr>
        <w:spacing w:line="276" w:lineRule="auto"/>
        <w:ind w:left="424" w:hangingChars="202" w:hanging="424"/>
        <w:rPr>
          <w:rFonts w:ascii="微软雅黑" w:eastAsia="微软雅黑" w:hAnsi="微软雅黑"/>
          <w:color w:val="000000"/>
          <w:szCs w:val="21"/>
          <w:u w:val="single"/>
        </w:rPr>
      </w:pPr>
      <w:r>
        <w:rPr>
          <w:rFonts w:ascii="微软雅黑" w:eastAsia="微软雅黑" w:hAnsi="微软雅黑" w:hint="eastAsia"/>
          <w:color w:val="000000"/>
          <w:szCs w:val="21"/>
        </w:rPr>
        <w:t>本工程量清单措施费不单列，在综合单价中考虑。</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hint="eastAsia"/>
          <w:color w:val="000000"/>
          <w:szCs w:val="21"/>
        </w:rPr>
        <w:t>总包管理及配合费已由发包人支付给总包单位，不含在本合同内。</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hint="eastAsia"/>
          <w:color w:val="000000"/>
          <w:szCs w:val="21"/>
        </w:rPr>
        <w:t>临时施工用水、用电接入点，红线内由现场总包单位负责提供，红线外承包人自行解决。</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cs="Arial" w:hint="eastAsia"/>
          <w:szCs w:val="21"/>
        </w:rPr>
        <w:t>工程实施过程中，发包人有权根据现场情况需要，增加</w:t>
      </w:r>
      <w:r>
        <w:rPr>
          <w:rFonts w:ascii="微软雅黑" w:eastAsia="微软雅黑" w:hAnsi="微软雅黑" w:cs="Arial"/>
          <w:szCs w:val="21"/>
        </w:rPr>
        <w:t>或者减少</w:t>
      </w:r>
      <w:r>
        <w:rPr>
          <w:rFonts w:ascii="微软雅黑" w:eastAsia="微软雅黑" w:hAnsi="微软雅黑" w:cs="Arial" w:hint="eastAsia"/>
          <w:szCs w:val="21"/>
        </w:rPr>
        <w:t>部分工作内容，承包人不得提出异议，需无条件配合，不得因此向发包人提出</w:t>
      </w:r>
      <w:r>
        <w:rPr>
          <w:rFonts w:ascii="微软雅黑" w:eastAsia="微软雅黑" w:hAnsi="微软雅黑" w:cs="Arial" w:hint="eastAsia"/>
          <w:szCs w:val="21"/>
        </w:rPr>
        <w:t>利润以及其他管理费用等的索赔，且不能因承包施工范围调整要求增加工程工期</w:t>
      </w:r>
      <w:r>
        <w:rPr>
          <w:rFonts w:ascii="宋体" w:hAnsi="宋体" w:hint="eastAsia"/>
          <w:sz w:val="24"/>
        </w:rPr>
        <w:t>。</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cs="Arial" w:hint="eastAsia"/>
          <w:szCs w:val="21"/>
        </w:rPr>
        <w:t>合同价款包含一切费用及税金，包括但不限于营业税</w:t>
      </w:r>
      <w:r>
        <w:rPr>
          <w:rFonts w:ascii="微软雅黑" w:eastAsia="微软雅黑" w:hAnsi="微软雅黑" w:cs="Arial" w:hint="eastAsia"/>
          <w:szCs w:val="21"/>
        </w:rPr>
        <w:t>/</w:t>
      </w:r>
      <w:r>
        <w:rPr>
          <w:rFonts w:ascii="微软雅黑" w:eastAsia="微软雅黑" w:hAnsi="微软雅黑" w:cs="Arial" w:hint="eastAsia"/>
          <w:szCs w:val="21"/>
        </w:rPr>
        <w:t>增值税等因完成本合同而由承包人承担的各项税费，承包人不会因为人工费、货物价格、</w:t>
      </w:r>
      <w:r>
        <w:rPr>
          <w:rFonts w:ascii="微软雅黑" w:eastAsia="微软雅黑" w:hAnsi="微软雅黑" w:cs="Arial" w:hint="eastAsia"/>
          <w:bCs/>
          <w:szCs w:val="21"/>
        </w:rPr>
        <w:t>清单的完整性和准确性</w:t>
      </w:r>
      <w:r>
        <w:rPr>
          <w:rFonts w:ascii="微软雅黑" w:eastAsia="微软雅黑" w:hAnsi="微软雅黑" w:cs="Arial" w:hint="eastAsia"/>
          <w:szCs w:val="21"/>
        </w:rPr>
        <w:t>或费率、税收税率的变动（含营业税改为增值税）、税收法律法规变更、情势变更等原因另行向发包人主张调整或赔偿。</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cs="Arial" w:hint="eastAsia"/>
          <w:szCs w:val="21"/>
        </w:rPr>
        <w:t>合同所述违约金、管理费、损失、罚款、代付代扣、费用等相关款项均为不含增值税金额。如前述相关款项是由承包人向发包人支付的，由发包人在不含增值税合同金额中扣除或者由承包人另行支付；如前述相</w:t>
      </w:r>
      <w:r>
        <w:rPr>
          <w:rFonts w:ascii="微软雅黑" w:eastAsia="微软雅黑" w:hAnsi="微软雅黑" w:cs="Arial" w:hint="eastAsia"/>
          <w:szCs w:val="21"/>
        </w:rPr>
        <w:t>关款项是应由发包人向承包人支付的，承包人需根据本合同约定出具增值税专用发票，发包人另行承担增值税。合同另有约定的款项依据其约定。</w:t>
      </w:r>
    </w:p>
    <w:p w:rsidR="0064377E" w:rsidRDefault="00AB71D7">
      <w:pPr>
        <w:pStyle w:val="ad"/>
        <w:numPr>
          <w:ilvl w:val="1"/>
          <w:numId w:val="6"/>
        </w:numPr>
        <w:spacing w:line="276" w:lineRule="auto"/>
        <w:ind w:left="283" w:hangingChars="135" w:hanging="283"/>
        <w:rPr>
          <w:rFonts w:ascii="微软雅黑" w:eastAsia="微软雅黑" w:hAnsi="微软雅黑"/>
          <w:color w:val="000000"/>
          <w:szCs w:val="21"/>
          <w:u w:val="single"/>
        </w:rPr>
      </w:pPr>
      <w:r>
        <w:rPr>
          <w:rFonts w:ascii="微软雅黑" w:eastAsia="微软雅黑" w:hAnsi="微软雅黑" w:hint="eastAsia"/>
          <w:szCs w:val="21"/>
        </w:rPr>
        <w:t>承包人须遵循法律、法规、规章、条例和通知，呈交所需的资料、申请和支付有关的法定费用的税项（包括但不限于营业税</w:t>
      </w:r>
      <w:r>
        <w:rPr>
          <w:rFonts w:ascii="微软雅黑" w:eastAsia="微软雅黑" w:hAnsi="微软雅黑" w:hint="eastAsia"/>
          <w:szCs w:val="21"/>
        </w:rPr>
        <w:t>/</w:t>
      </w:r>
      <w:r>
        <w:rPr>
          <w:rFonts w:ascii="微软雅黑" w:eastAsia="微软雅黑" w:hAnsi="微软雅黑" w:hint="eastAsia"/>
          <w:szCs w:val="21"/>
        </w:rPr>
        <w:t>增值税、印花税、所得税等其他各项因完成本合同由承包人所需缴纳的各项税款及附加税金或费用）。</w:t>
      </w:r>
    </w:p>
    <w:p w:rsidR="0064377E" w:rsidRDefault="00AB71D7">
      <w:pPr>
        <w:pStyle w:val="ad"/>
        <w:numPr>
          <w:ilvl w:val="0"/>
          <w:numId w:val="6"/>
        </w:numPr>
        <w:spacing w:line="276" w:lineRule="auto"/>
        <w:ind w:firstLineChars="0" w:firstLine="0"/>
        <w:outlineLvl w:val="0"/>
        <w:rPr>
          <w:rFonts w:ascii="微软雅黑" w:eastAsia="微软雅黑" w:hAnsi="微软雅黑"/>
          <w:b/>
          <w:color w:val="000000"/>
          <w:szCs w:val="21"/>
        </w:rPr>
      </w:pPr>
      <w:bookmarkStart w:id="25" w:name="_Toc461637132"/>
      <w:bookmarkStart w:id="26" w:name="_Toc461637024"/>
      <w:r>
        <w:rPr>
          <w:rFonts w:ascii="微软雅黑" w:eastAsia="微软雅黑" w:hAnsi="微软雅黑" w:hint="eastAsia"/>
          <w:b/>
          <w:color w:val="000000"/>
          <w:szCs w:val="21"/>
        </w:rPr>
        <w:t>变更调整、</w:t>
      </w:r>
      <w:r>
        <w:rPr>
          <w:rFonts w:ascii="微软雅黑" w:eastAsia="微软雅黑" w:hAnsi="微软雅黑"/>
          <w:b/>
          <w:color w:val="000000"/>
          <w:szCs w:val="21"/>
        </w:rPr>
        <w:t>结算办法</w:t>
      </w:r>
      <w:bookmarkEnd w:id="22"/>
      <w:bookmarkEnd w:id="23"/>
      <w:bookmarkEnd w:id="24"/>
      <w:bookmarkEnd w:id="25"/>
      <w:bookmarkEnd w:id="26"/>
    </w:p>
    <w:p w:rsidR="0064377E" w:rsidRDefault="00AB71D7">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变更调整</w:t>
      </w:r>
    </w:p>
    <w:p w:rsidR="0064377E" w:rsidRDefault="00AB71D7">
      <w:pPr>
        <w:pStyle w:val="ad"/>
        <w:spacing w:line="276" w:lineRule="auto"/>
        <w:ind w:left="567" w:firstLineChars="0" w:firstLine="0"/>
        <w:rPr>
          <w:rFonts w:ascii="微软雅黑" w:eastAsia="微软雅黑" w:hAnsi="微软雅黑"/>
          <w:b/>
          <w:color w:val="000000"/>
          <w:szCs w:val="21"/>
        </w:rPr>
      </w:pPr>
      <w:r>
        <w:rPr>
          <w:rFonts w:ascii="微软雅黑" w:eastAsia="微软雅黑" w:hAnsi="微软雅黑"/>
          <w:color w:val="000000"/>
          <w:szCs w:val="21"/>
        </w:rPr>
        <w:t>在施工过程中因发包人原因（如施工图纸修改、变更）引起的工程材料品牌变更，经发包人确认后可作相应的调整。方法如下</w:t>
      </w:r>
      <w:r>
        <w:rPr>
          <w:rFonts w:ascii="微软雅黑" w:eastAsia="微软雅黑" w:hAnsi="微软雅黑" w:hint="eastAsia"/>
          <w:color w:val="000000"/>
          <w:szCs w:val="21"/>
        </w:rPr>
        <w:t>：</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color w:val="000000"/>
          <w:szCs w:val="21"/>
        </w:rPr>
        <w:t>投标书内已有的项目</w:t>
      </w:r>
      <w:r>
        <w:rPr>
          <w:rFonts w:ascii="微软雅黑" w:eastAsia="微软雅黑" w:hAnsi="微软雅黑" w:hint="eastAsia"/>
          <w:color w:val="000000"/>
          <w:szCs w:val="21"/>
        </w:rPr>
        <w:t>，</w:t>
      </w:r>
      <w:r>
        <w:rPr>
          <w:rFonts w:ascii="微软雅黑" w:eastAsia="微软雅黑" w:hAnsi="微软雅黑"/>
          <w:color w:val="000000"/>
          <w:szCs w:val="21"/>
        </w:rPr>
        <w:t>结算单价按相应中标单价和计价程序计取。若同一项目有两种或两种以上报价的，核增工程量时，按报价低的单价核增；核减工程量时，按报价高的单价核减</w:t>
      </w:r>
      <w:r>
        <w:rPr>
          <w:rFonts w:ascii="微软雅黑" w:eastAsia="微软雅黑" w:hAnsi="微软雅黑" w:hint="eastAsia"/>
          <w:color w:val="000000"/>
          <w:szCs w:val="21"/>
        </w:rPr>
        <w:t>。</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color w:val="000000"/>
          <w:szCs w:val="21"/>
        </w:rPr>
        <w:t>合同中只有类似变更项目的价格者，可以参照类似价格进行计价。</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color w:val="000000"/>
          <w:szCs w:val="21"/>
        </w:rPr>
        <w:t>投标书中没有适用或类似于变更工程项目的价格时，经双方协商定价。</w:t>
      </w:r>
    </w:p>
    <w:p w:rsidR="0064377E" w:rsidRDefault="00AB71D7">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结算办法</w:t>
      </w:r>
    </w:p>
    <w:p w:rsidR="0064377E" w:rsidRDefault="00AB71D7">
      <w:pPr>
        <w:pStyle w:val="ad"/>
        <w:numPr>
          <w:ilvl w:val="2"/>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color w:val="000000"/>
          <w:szCs w:val="21"/>
        </w:rPr>
        <w:t>本工程</w:t>
      </w:r>
      <w:r>
        <w:rPr>
          <w:rFonts w:ascii="微软雅黑" w:eastAsia="微软雅黑" w:hAnsi="微软雅黑" w:hint="eastAsia"/>
          <w:szCs w:val="21"/>
        </w:rPr>
        <w:t>结算总价＝合同包干价</w:t>
      </w:r>
      <w:r>
        <w:rPr>
          <w:rFonts w:ascii="微软雅黑" w:eastAsia="微软雅黑" w:hAnsi="微软雅黑" w:hint="eastAsia"/>
          <w:szCs w:val="21"/>
        </w:rPr>
        <w:t>+</w:t>
      </w:r>
      <w:r>
        <w:rPr>
          <w:rFonts w:ascii="微软雅黑" w:eastAsia="微软雅黑" w:hAnsi="微软雅黑" w:hint="eastAsia"/>
          <w:szCs w:val="21"/>
        </w:rPr>
        <w:t>设计变更</w:t>
      </w:r>
      <w:r>
        <w:rPr>
          <w:rFonts w:ascii="微软雅黑" w:eastAsia="微软雅黑" w:hAnsi="微软雅黑" w:hint="eastAsia"/>
          <w:szCs w:val="21"/>
        </w:rPr>
        <w:t>+</w:t>
      </w:r>
      <w:r>
        <w:rPr>
          <w:rFonts w:ascii="微软雅黑" w:eastAsia="微软雅黑" w:hAnsi="微软雅黑" w:hint="eastAsia"/>
          <w:szCs w:val="21"/>
        </w:rPr>
        <w:t>技术洽商</w:t>
      </w:r>
      <w:r>
        <w:rPr>
          <w:rFonts w:ascii="微软雅黑" w:eastAsia="微软雅黑" w:hAnsi="微软雅黑" w:hint="eastAsia"/>
          <w:szCs w:val="21"/>
        </w:rPr>
        <w:t>+</w:t>
      </w:r>
      <w:r>
        <w:rPr>
          <w:rFonts w:ascii="微软雅黑" w:eastAsia="微软雅黑" w:hAnsi="微软雅黑" w:hint="eastAsia"/>
          <w:szCs w:val="21"/>
        </w:rPr>
        <w:t>经济签证</w:t>
      </w:r>
      <w:r>
        <w:rPr>
          <w:rFonts w:ascii="微软雅黑" w:eastAsia="微软雅黑" w:hAnsi="微软雅黑" w:hint="eastAsia"/>
          <w:szCs w:val="21"/>
        </w:rPr>
        <w:t>+</w:t>
      </w:r>
      <w:r>
        <w:rPr>
          <w:rFonts w:ascii="微软雅黑" w:eastAsia="微软雅黑" w:hAnsi="微软雅黑" w:hint="eastAsia"/>
          <w:szCs w:val="21"/>
        </w:rPr>
        <w:t>奖金</w:t>
      </w:r>
      <w:r>
        <w:rPr>
          <w:rFonts w:ascii="微软雅黑" w:eastAsia="微软雅黑" w:hAnsi="微软雅黑" w:hint="eastAsia"/>
          <w:szCs w:val="21"/>
        </w:rPr>
        <w:t>-</w:t>
      </w:r>
      <w:r>
        <w:rPr>
          <w:rFonts w:ascii="微软雅黑" w:eastAsia="微软雅黑" w:hAnsi="微软雅黑" w:hint="eastAsia"/>
          <w:szCs w:val="21"/>
        </w:rPr>
        <w:t>罚款</w:t>
      </w:r>
      <w:r>
        <w:rPr>
          <w:rFonts w:ascii="微软雅黑" w:eastAsia="微软雅黑" w:hAnsi="微软雅黑" w:hint="eastAsia"/>
          <w:szCs w:val="21"/>
        </w:rPr>
        <w:t>-</w:t>
      </w:r>
      <w:r>
        <w:rPr>
          <w:rFonts w:ascii="微软雅黑" w:eastAsia="微软雅黑" w:hAnsi="微软雅黑" w:hint="eastAsia"/>
          <w:szCs w:val="21"/>
        </w:rPr>
        <w:t>违约金</w:t>
      </w:r>
      <w:r>
        <w:rPr>
          <w:rFonts w:ascii="微软雅黑" w:eastAsia="微软雅黑" w:hAnsi="微软雅黑" w:hint="eastAsia"/>
          <w:color w:val="000000"/>
          <w:szCs w:val="21"/>
        </w:rPr>
        <w:t>。</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承包人须在工程竣工验收后</w:t>
      </w:r>
      <w:r>
        <w:rPr>
          <w:rFonts w:ascii="微软雅黑" w:eastAsia="微软雅黑" w:hAnsi="微软雅黑" w:hint="eastAsia"/>
          <w:szCs w:val="21"/>
        </w:rPr>
        <w:t>15</w:t>
      </w:r>
      <w:r>
        <w:rPr>
          <w:rFonts w:ascii="微软雅黑" w:eastAsia="微软雅黑" w:hAnsi="微软雅黑" w:hint="eastAsia"/>
          <w:szCs w:val="21"/>
        </w:rPr>
        <w:t>日历天内，向发包人工程部提交完整的结算资料，并协助发包人工程部在工程竣工验收</w:t>
      </w:r>
      <w:r>
        <w:rPr>
          <w:rFonts w:ascii="微软雅黑" w:eastAsia="微软雅黑" w:hAnsi="微软雅黑" w:hint="eastAsia"/>
          <w:szCs w:val="21"/>
        </w:rPr>
        <w:t>30</w:t>
      </w:r>
      <w:r>
        <w:rPr>
          <w:rFonts w:ascii="微软雅黑" w:eastAsia="微软雅黑" w:hAnsi="微软雅黑" w:hint="eastAsia"/>
          <w:szCs w:val="21"/>
        </w:rPr>
        <w:t>日历天内向发包人造价采购部提交完整有效的结算资料</w:t>
      </w:r>
      <w:r>
        <w:rPr>
          <w:rFonts w:ascii="微软雅黑" w:eastAsia="微软雅黑" w:hAnsi="微软雅黑" w:hint="eastAsia"/>
          <w:szCs w:val="21"/>
        </w:rPr>
        <w:t>。</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承包人协助发包人在收到结算资料后三个月内办理完成竣工结算。</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发包人对承包人送审结算造价审查后，以书面形式递交给承包人；承包人须在</w:t>
      </w:r>
      <w:r>
        <w:rPr>
          <w:rFonts w:ascii="微软雅黑" w:eastAsia="微软雅黑" w:hAnsi="微软雅黑" w:hint="eastAsia"/>
          <w:szCs w:val="21"/>
        </w:rPr>
        <w:t>5</w:t>
      </w:r>
      <w:r>
        <w:rPr>
          <w:rFonts w:ascii="微软雅黑" w:eastAsia="微软雅黑" w:hAnsi="微软雅黑" w:hint="eastAsia"/>
          <w:szCs w:val="21"/>
        </w:rPr>
        <w:t>个工作日内作出实质性回应，否则视为同意结算金额。</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cs="Arial" w:hint="eastAsia"/>
          <w:szCs w:val="21"/>
        </w:rPr>
        <w:t>承包人</w:t>
      </w:r>
      <w:r>
        <w:rPr>
          <w:rFonts w:ascii="微软雅黑" w:eastAsia="微软雅黑" w:hAnsi="微软雅黑" w:cs="Arial"/>
          <w:szCs w:val="21"/>
        </w:rPr>
        <w:t>报审</w:t>
      </w:r>
      <w:r>
        <w:rPr>
          <w:rFonts w:ascii="微软雅黑" w:eastAsia="微软雅黑" w:hAnsi="微软雅黑" w:cs="Arial" w:hint="eastAsia"/>
          <w:szCs w:val="21"/>
        </w:rPr>
        <w:t>（单次报审）</w:t>
      </w:r>
      <w:r>
        <w:rPr>
          <w:rFonts w:ascii="微软雅黑" w:eastAsia="微软雅黑" w:hAnsi="微软雅黑" w:cs="Arial"/>
          <w:szCs w:val="21"/>
        </w:rPr>
        <w:t>的工程预（结）算总价超过发包人审定预（结）算价的</w:t>
      </w:r>
      <w:r>
        <w:rPr>
          <w:rFonts w:ascii="微软雅黑" w:eastAsia="微软雅黑" w:hAnsi="微软雅黑" w:cs="Arial" w:hint="eastAsia"/>
          <w:szCs w:val="21"/>
        </w:rPr>
        <w:t>6</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％审减率</w:t>
      </w:r>
      <w:r>
        <w:rPr>
          <w:rFonts w:ascii="微软雅黑" w:eastAsia="微软雅黑" w:hAnsi="微软雅黑" w:cs="Arial"/>
          <w:szCs w:val="21"/>
        </w:rPr>
        <w:t>=</w:t>
      </w:r>
      <w:r>
        <w:rPr>
          <w:rFonts w:ascii="微软雅黑" w:eastAsia="微软雅黑" w:hAnsi="微软雅黑" w:cs="Arial"/>
          <w:szCs w:val="21"/>
        </w:rPr>
        <w:t>审减金额</w:t>
      </w:r>
      <w:r>
        <w:rPr>
          <w:rFonts w:ascii="微软雅黑" w:eastAsia="微软雅黑" w:hAnsi="微软雅黑" w:cs="Arial"/>
          <w:szCs w:val="21"/>
        </w:rPr>
        <w:t>/</w:t>
      </w:r>
      <w:r>
        <w:rPr>
          <w:rFonts w:ascii="微软雅黑" w:eastAsia="微软雅黑" w:hAnsi="微软雅黑" w:cs="Arial"/>
          <w:szCs w:val="21"/>
        </w:rPr>
        <w:t>发包人审定金额），</w:t>
      </w:r>
      <w:r>
        <w:rPr>
          <w:rFonts w:ascii="微软雅黑" w:eastAsia="微软雅黑" w:hAnsi="微软雅黑" w:cs="Arial" w:hint="eastAsia"/>
          <w:szCs w:val="21"/>
        </w:rPr>
        <w:t>承包人</w:t>
      </w:r>
      <w:r>
        <w:rPr>
          <w:rFonts w:ascii="微软雅黑" w:eastAsia="微软雅黑" w:hAnsi="微软雅黑" w:cs="Arial"/>
          <w:szCs w:val="21"/>
        </w:rPr>
        <w:t>除承担审定的预（结）算总价</w:t>
      </w:r>
      <w:r>
        <w:rPr>
          <w:rFonts w:ascii="微软雅黑" w:eastAsia="微软雅黑" w:hAnsi="微软雅黑" w:cs="Arial" w:hint="eastAsia"/>
          <w:szCs w:val="21"/>
        </w:rPr>
        <w:t>1</w:t>
      </w:r>
      <w:r>
        <w:rPr>
          <w:rFonts w:ascii="微软雅黑" w:eastAsia="微软雅黑" w:hAnsi="微软雅黑" w:cs="Arial"/>
          <w:szCs w:val="21"/>
        </w:rPr>
        <w:t>％的违约金外</w:t>
      </w:r>
      <w:r>
        <w:rPr>
          <w:rFonts w:ascii="微软雅黑" w:eastAsia="微软雅黑" w:hAnsi="微软雅黑" w:cs="Arial" w:hint="eastAsia"/>
          <w:szCs w:val="21"/>
        </w:rPr>
        <w:t>，承包人还</w:t>
      </w:r>
      <w:r>
        <w:rPr>
          <w:rFonts w:ascii="微软雅黑" w:eastAsia="微软雅黑" w:hAnsi="微软雅黑" w:cs="Arial"/>
          <w:szCs w:val="21"/>
        </w:rPr>
        <w:t>需承担审减率超过</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）部分的审计费用</w:t>
      </w:r>
      <w:r>
        <w:rPr>
          <w:rFonts w:ascii="微软雅黑" w:eastAsia="微软雅黑" w:hAnsi="微软雅黑" w:cs="Arial" w:hint="eastAsia"/>
          <w:szCs w:val="21"/>
        </w:rPr>
        <w:t>，</w:t>
      </w:r>
      <w:r>
        <w:rPr>
          <w:rFonts w:ascii="微软雅黑" w:eastAsia="微软雅黑" w:hAnsi="微软雅黑" w:cs="Arial"/>
          <w:szCs w:val="21"/>
        </w:rPr>
        <w:t>该部分费用由发包人直接在</w:t>
      </w:r>
      <w:r>
        <w:rPr>
          <w:rFonts w:ascii="微软雅黑" w:eastAsia="微软雅黑" w:hAnsi="微软雅黑" w:cs="Arial" w:hint="eastAsia"/>
          <w:szCs w:val="21"/>
        </w:rPr>
        <w:t>承包人</w:t>
      </w:r>
      <w:r>
        <w:rPr>
          <w:rFonts w:ascii="微软雅黑" w:eastAsia="微软雅黑" w:hAnsi="微软雅黑" w:cs="Arial"/>
          <w:szCs w:val="21"/>
        </w:rPr>
        <w:t>的工程结算金额中扣除</w:t>
      </w:r>
      <w:r>
        <w:rPr>
          <w:rFonts w:ascii="微软雅黑" w:eastAsia="微软雅黑" w:hAnsi="微软雅黑" w:hint="eastAsia"/>
          <w:szCs w:val="21"/>
        </w:rPr>
        <w:t>。</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承包人需按</w:t>
      </w:r>
      <w:r>
        <w:rPr>
          <w:rFonts w:ascii="微软雅黑" w:eastAsia="微软雅黑" w:hAnsi="微软雅黑" w:hint="eastAsia"/>
          <w:szCs w:val="21"/>
          <w:highlight w:val="yellow"/>
          <w:u w:val="single"/>
        </w:rPr>
        <w:t>合同附件</w:t>
      </w:r>
      <w:r>
        <w:rPr>
          <w:rFonts w:ascii="微软雅黑" w:eastAsia="微软雅黑" w:hAnsi="微软雅黑" w:hint="eastAsia"/>
          <w:szCs w:val="21"/>
          <w:highlight w:val="yellow"/>
          <w:u w:val="single"/>
        </w:rPr>
        <w:t>3</w:t>
      </w:r>
      <w:r>
        <w:rPr>
          <w:rFonts w:ascii="微软雅黑" w:eastAsia="微软雅黑" w:hAnsi="微软雅黑" w:hint="eastAsia"/>
          <w:szCs w:val="21"/>
          <w:highlight w:val="yellow"/>
        </w:rPr>
        <w:t>“设计变更、技术洽商、现场签证管理规定”</w:t>
      </w:r>
      <w:r>
        <w:rPr>
          <w:rFonts w:ascii="微软雅黑" w:eastAsia="微软雅黑" w:hAnsi="微软雅黑" w:hint="eastAsia"/>
          <w:szCs w:val="21"/>
        </w:rPr>
        <w:t>提交设计变更签证。</w:t>
      </w:r>
    </w:p>
    <w:p w:rsidR="0064377E" w:rsidRDefault="00AB71D7">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设计变更、工程技术洽商及现场签证（以下简称三单）结转扣罚约定：若每单三单结转时，承包人申报的金额与最终审核比较偏差超过</w:t>
      </w:r>
      <w:r>
        <w:rPr>
          <w:rFonts w:ascii="微软雅黑" w:eastAsia="微软雅黑" w:hAnsi="微软雅黑" w:hint="eastAsia"/>
          <w:szCs w:val="21"/>
        </w:rPr>
        <w:t>10%</w:t>
      </w:r>
      <w:r>
        <w:rPr>
          <w:rFonts w:ascii="微软雅黑" w:eastAsia="微软雅黑" w:hAnsi="微软雅黑" w:hint="eastAsia"/>
          <w:szCs w:val="21"/>
        </w:rPr>
        <w:t>，即｜（上报金额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10%</w:t>
      </w:r>
      <w:r>
        <w:rPr>
          <w:rFonts w:ascii="微软雅黑" w:eastAsia="微软雅黑" w:hAnsi="微软雅黑" w:hint="eastAsia"/>
          <w:szCs w:val="21"/>
        </w:rPr>
        <w:t>｜），将在审核结果的基础上扣减</w:t>
      </w:r>
      <w:r>
        <w:rPr>
          <w:rFonts w:ascii="微软雅黑" w:eastAsia="微软雅黑" w:hAnsi="微软雅黑" w:hint="eastAsia"/>
          <w:szCs w:val="21"/>
        </w:rPr>
        <w:t>5%</w:t>
      </w:r>
      <w:r>
        <w:rPr>
          <w:rFonts w:ascii="微软雅黑" w:eastAsia="微软雅黑" w:hAnsi="微软雅黑" w:hint="eastAsia"/>
          <w:szCs w:val="21"/>
        </w:rPr>
        <w:t>完成费用结转审定（即增额三单按审核结果的</w:t>
      </w:r>
      <w:r>
        <w:rPr>
          <w:rFonts w:ascii="微软雅黑" w:eastAsia="微软雅黑" w:hAnsi="微软雅黑" w:hint="eastAsia"/>
          <w:szCs w:val="21"/>
        </w:rPr>
        <w:t>95%</w:t>
      </w:r>
      <w:r>
        <w:rPr>
          <w:rFonts w:ascii="微软雅黑" w:eastAsia="微软雅黑" w:hAnsi="微软雅黑" w:hint="eastAsia"/>
          <w:szCs w:val="21"/>
        </w:rPr>
        <w:t>结转，减额三单按审核结果的</w:t>
      </w:r>
      <w:r>
        <w:rPr>
          <w:rFonts w:ascii="微软雅黑" w:eastAsia="微软雅黑" w:hAnsi="微软雅黑" w:hint="eastAsia"/>
          <w:szCs w:val="21"/>
        </w:rPr>
        <w:t>105%</w:t>
      </w:r>
      <w:r>
        <w:rPr>
          <w:rFonts w:ascii="微软雅黑" w:eastAsia="微软雅黑" w:hAnsi="微软雅黑" w:hint="eastAsia"/>
          <w:szCs w:val="21"/>
        </w:rPr>
        <w:t>结转）。</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kern w:val="0"/>
          <w:szCs w:val="21"/>
        </w:rPr>
      </w:pPr>
      <w:bookmarkStart w:id="27" w:name="_Toc461637025"/>
      <w:bookmarkStart w:id="28" w:name="_Toc461554995"/>
      <w:bookmarkStart w:id="29" w:name="_Toc461637133"/>
      <w:r>
        <w:rPr>
          <w:rFonts w:ascii="微软雅黑" w:eastAsia="微软雅黑" w:hAnsi="微软雅黑"/>
          <w:b/>
          <w:color w:val="000000"/>
          <w:kern w:val="0"/>
          <w:szCs w:val="21"/>
        </w:rPr>
        <w:t>工程款支付</w:t>
      </w:r>
      <w:bookmarkEnd w:id="27"/>
      <w:bookmarkEnd w:id="28"/>
      <w:bookmarkEnd w:id="29"/>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color w:val="000000"/>
          <w:spacing w:val="-4"/>
          <w:szCs w:val="21"/>
        </w:rPr>
        <w:t>本工程不支付预付款；</w:t>
      </w:r>
    </w:p>
    <w:p w:rsidR="0064377E" w:rsidRDefault="0064377E">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kern w:val="0"/>
          <w:szCs w:val="21"/>
        </w:rPr>
      </w:pPr>
    </w:p>
    <w:p w:rsidR="0064377E" w:rsidRDefault="00AB71D7">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kern w:val="0"/>
          <w:szCs w:val="21"/>
        </w:rPr>
      </w:pPr>
      <w:r>
        <w:rPr>
          <w:rFonts w:ascii="微软雅黑" w:eastAsia="微软雅黑" w:hAnsi="微软雅黑"/>
          <w:color w:val="000000"/>
          <w:szCs w:val="21"/>
        </w:rPr>
        <w:t>承包人领取每期工程款</w:t>
      </w:r>
      <w:r>
        <w:rPr>
          <w:rFonts w:ascii="微软雅黑" w:eastAsia="微软雅黑" w:hAnsi="微软雅黑" w:hint="eastAsia"/>
          <w:color w:val="000000"/>
          <w:szCs w:val="21"/>
        </w:rPr>
        <w:t>，承包人需按发包人要求提供相应资料（付款申请书，</w:t>
      </w:r>
      <w:r>
        <w:rPr>
          <w:rFonts w:ascii="微软雅黑" w:eastAsia="微软雅黑" w:hAnsi="微软雅黑" w:hint="eastAsia"/>
          <w:szCs w:val="21"/>
        </w:rPr>
        <w:t>合法有效的当月审核产值的全额增值税专用发票</w:t>
      </w:r>
      <w:r>
        <w:rPr>
          <w:rFonts w:ascii="微软雅黑" w:eastAsia="微软雅黑" w:hAnsi="微软雅黑" w:hint="eastAsia"/>
          <w:color w:val="000000"/>
          <w:szCs w:val="21"/>
        </w:rPr>
        <w:t>，相关附件，承包人在办理结算款支付时需提供支付至结算总价</w:t>
      </w:r>
      <w:r>
        <w:rPr>
          <w:rFonts w:ascii="微软雅黑" w:eastAsia="微软雅黑" w:hAnsi="微软雅黑" w:hint="eastAsia"/>
          <w:color w:val="000000"/>
          <w:szCs w:val="21"/>
        </w:rPr>
        <w:t>100%</w:t>
      </w:r>
      <w:r>
        <w:rPr>
          <w:rFonts w:ascii="微软雅黑" w:eastAsia="微软雅黑" w:hAnsi="微软雅黑" w:hint="eastAsia"/>
          <w:color w:val="000000"/>
          <w:szCs w:val="21"/>
        </w:rPr>
        <w:t>的增值税专用发票）。</w:t>
      </w:r>
    </w:p>
    <w:p w:rsidR="0064377E" w:rsidRDefault="00AB71D7">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kern w:val="0"/>
          <w:szCs w:val="21"/>
        </w:rPr>
      </w:pPr>
      <w:r>
        <w:rPr>
          <w:rFonts w:ascii="微软雅黑" w:eastAsia="微软雅黑" w:hAnsi="微软雅黑" w:hint="eastAsia"/>
          <w:szCs w:val="21"/>
        </w:rPr>
        <w:t>承包人应向发包人及时提供合法、有效及发包人可以依法入账的有效发票，承包人开具发票并交付到发包人的时间为付款前七个工作日，如承包人为增值税一般纳税人，承包人应向发包人全额开具增值税专用发票；如承包人为增值税小规模纳税人，承包人应提供税务机关代开的增值税专用发票。发包人未收到承包人上述相应发票的，有权延期付款，且不承担任何违约责任，承包人的各项合同义务仍按合同约定履行。</w:t>
      </w:r>
    </w:p>
    <w:p w:rsidR="0064377E" w:rsidRDefault="00AB71D7">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kern w:val="0"/>
          <w:szCs w:val="21"/>
        </w:rPr>
      </w:pPr>
      <w:r>
        <w:rPr>
          <w:rFonts w:ascii="微软雅黑" w:eastAsia="微软雅黑" w:hAnsi="微软雅黑" w:hint="eastAsia"/>
          <w:bCs/>
          <w:szCs w:val="21"/>
        </w:rPr>
        <w:t>如承包人提供的发票存在以下不合规情况，承包人应在发包人发</w:t>
      </w:r>
      <w:r>
        <w:rPr>
          <w:rFonts w:ascii="微软雅黑" w:eastAsia="微软雅黑" w:hAnsi="微软雅黑" w:hint="eastAsia"/>
          <w:bCs/>
          <w:szCs w:val="21"/>
        </w:rPr>
        <w:t>现后七个工作日内重新开具发票并交付给发包人，同时赔付给发包人造成的损失：</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szCs w:val="21"/>
        </w:rPr>
      </w:pPr>
      <w:r>
        <w:rPr>
          <w:rFonts w:ascii="微软雅黑" w:eastAsia="微软雅黑" w:hAnsi="微软雅黑" w:hint="eastAsia"/>
          <w:kern w:val="0"/>
          <w:szCs w:val="21"/>
        </w:rPr>
        <w:t>开具虚假、作废、无效发票或因违反国家法律法规开具、提供发票的；</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szCs w:val="21"/>
        </w:rPr>
      </w:pPr>
      <w:r>
        <w:rPr>
          <w:rFonts w:ascii="微软雅黑" w:eastAsia="微软雅黑" w:hAnsi="微软雅黑" w:hint="eastAsia"/>
          <w:kern w:val="0"/>
          <w:szCs w:val="21"/>
        </w:rPr>
        <w:t>开具发票种类错误，开具发票税率与合同约定不符；</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szCs w:val="21"/>
        </w:rPr>
      </w:pPr>
      <w:r>
        <w:rPr>
          <w:rFonts w:ascii="微软雅黑" w:eastAsia="微软雅黑" w:hAnsi="微软雅黑" w:hint="eastAsia"/>
          <w:kern w:val="0"/>
          <w:szCs w:val="21"/>
        </w:rPr>
        <w:t>发票上的信息错误的；</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szCs w:val="21"/>
        </w:rPr>
      </w:pPr>
      <w:r>
        <w:rPr>
          <w:rFonts w:ascii="微软雅黑" w:eastAsia="微软雅黑" w:hAnsi="微软雅黑" w:hint="eastAsia"/>
          <w:kern w:val="0"/>
          <w:szCs w:val="21"/>
        </w:rPr>
        <w:t>因承包人延迟送达、开具错误等原因造成发票认证失败的；</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szCs w:val="21"/>
        </w:rPr>
      </w:pPr>
      <w:r>
        <w:rPr>
          <w:rFonts w:ascii="微软雅黑" w:eastAsia="微软雅黑" w:hAnsi="微软雅黑" w:hint="eastAsia"/>
          <w:kern w:val="0"/>
          <w:szCs w:val="21"/>
        </w:rPr>
        <w:t>其他不合规情况。</w:t>
      </w:r>
    </w:p>
    <w:p w:rsidR="0064377E" w:rsidRDefault="00AB71D7">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kern w:val="0"/>
          <w:szCs w:val="21"/>
        </w:rPr>
        <w:t>如因上述情形之外的发票不合规情形导致发包人未收到承包人相应发票或收到的发票无法认证抵扣的，承包人应按发包人要求配合重新提供</w:t>
      </w:r>
      <w:r>
        <w:rPr>
          <w:rFonts w:ascii="微软雅黑" w:eastAsia="微软雅黑" w:hAnsi="微软雅黑" w:hint="eastAsia"/>
          <w:color w:val="000000"/>
          <w:szCs w:val="21"/>
        </w:rPr>
        <w:t>。</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szCs w:val="21"/>
        </w:rPr>
      </w:pPr>
      <w:bookmarkStart w:id="30" w:name="_Toc461637134"/>
      <w:bookmarkStart w:id="31" w:name="_Toc461554996"/>
      <w:bookmarkStart w:id="32" w:name="_Toc461637026"/>
      <w:r>
        <w:rPr>
          <w:rFonts w:ascii="微软雅黑" w:eastAsia="微软雅黑" w:hAnsi="微软雅黑" w:hint="eastAsia"/>
          <w:b/>
          <w:color w:val="000000"/>
          <w:szCs w:val="21"/>
        </w:rPr>
        <w:t>材料供应</w:t>
      </w:r>
      <w:bookmarkEnd w:id="30"/>
      <w:bookmarkEnd w:id="31"/>
      <w:bookmarkEnd w:id="32"/>
    </w:p>
    <w:p w:rsidR="0064377E" w:rsidRDefault="00AB71D7">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szCs w:val="21"/>
        </w:rPr>
      </w:pPr>
      <w:r>
        <w:rPr>
          <w:rFonts w:ascii="微软雅黑" w:eastAsia="微软雅黑" w:hAnsi="微软雅黑"/>
          <w:szCs w:val="21"/>
        </w:rPr>
        <w:t>本工程所需材料均由承包人自行采购供应</w:t>
      </w:r>
      <w:r>
        <w:rPr>
          <w:rFonts w:ascii="微软雅黑" w:eastAsia="微软雅黑" w:hAnsi="微软雅黑" w:hint="eastAsia"/>
          <w:szCs w:val="21"/>
        </w:rPr>
        <w:t>。</w:t>
      </w:r>
      <w:r>
        <w:rPr>
          <w:rFonts w:ascii="微软雅黑" w:eastAsia="微软雅黑" w:hAnsi="微软雅黑"/>
          <w:szCs w:val="21"/>
        </w:rPr>
        <w:t>若发包</w:t>
      </w:r>
      <w:r>
        <w:rPr>
          <w:rFonts w:ascii="微软雅黑" w:eastAsia="微软雅黑" w:hAnsi="微软雅黑" w:hint="eastAsia"/>
          <w:szCs w:val="21"/>
        </w:rPr>
        <w:t>人</w:t>
      </w:r>
      <w:r>
        <w:rPr>
          <w:rFonts w:ascii="微软雅黑" w:eastAsia="微软雅黑" w:hAnsi="微软雅黑"/>
          <w:szCs w:val="21"/>
        </w:rPr>
        <w:t>指定品牌范围，则承包人应按发包</w:t>
      </w:r>
      <w:r>
        <w:rPr>
          <w:rFonts w:ascii="微软雅黑" w:eastAsia="微软雅黑" w:hAnsi="微软雅黑" w:hint="eastAsia"/>
          <w:szCs w:val="21"/>
        </w:rPr>
        <w:t>人</w:t>
      </w:r>
      <w:r>
        <w:rPr>
          <w:rFonts w:ascii="微软雅黑" w:eastAsia="微软雅黑" w:hAnsi="微软雅黑"/>
          <w:szCs w:val="21"/>
        </w:rPr>
        <w:t>指定的品牌范围选择材料</w:t>
      </w:r>
      <w:r>
        <w:rPr>
          <w:rFonts w:ascii="微软雅黑" w:eastAsia="微软雅黑" w:hAnsi="微软雅黑" w:hint="eastAsia"/>
          <w:szCs w:val="21"/>
        </w:rPr>
        <w:t>；发包人</w:t>
      </w:r>
      <w:r>
        <w:rPr>
          <w:rFonts w:ascii="微软雅黑" w:eastAsia="微软雅黑" w:hAnsi="微软雅黑"/>
          <w:szCs w:val="21"/>
        </w:rPr>
        <w:t>不做限定的材料由承包人自行选择，</w:t>
      </w:r>
      <w:r>
        <w:rPr>
          <w:rFonts w:ascii="微软雅黑" w:eastAsia="微软雅黑" w:hAnsi="微软雅黑" w:hint="eastAsia"/>
          <w:szCs w:val="21"/>
        </w:rPr>
        <w:t>所有材料进场前均需按要求向发包人送样封样，经发包人和监理同意后方可采购，进场材料必须与封样材料一致，且</w:t>
      </w: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64377E" w:rsidRDefault="00AB71D7">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szCs w:val="21"/>
        </w:rPr>
      </w:pPr>
      <w:r>
        <w:rPr>
          <w:rFonts w:ascii="微软雅黑" w:eastAsia="微软雅黑" w:hAnsi="微软雅黑" w:hint="eastAsia"/>
          <w:color w:val="000000"/>
          <w:szCs w:val="21"/>
        </w:rPr>
        <w:t>承包人采购的材料设备均应具有合格证或质量保证书。所有材料（设备）进场，必须经发包人及监理验收合格后方可使用，严禁不合格材料（设备）或未经验收的材料（设备）进入现场。一经发现，应立即清除出现场，同时发包人将对承包人按</w:t>
      </w:r>
      <w:r>
        <w:rPr>
          <w:rFonts w:ascii="微软雅黑" w:eastAsia="微软雅黑" w:hAnsi="微软雅黑" w:hint="eastAsia"/>
          <w:color w:val="000000"/>
          <w:szCs w:val="21"/>
        </w:rPr>
        <w:t>发包人制定的现场管理办法予以处罚，由此引起的其他损失和责任均由承包人承担。</w:t>
      </w:r>
    </w:p>
    <w:p w:rsidR="0064377E" w:rsidRDefault="00AB71D7">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szCs w:val="21"/>
        </w:rPr>
      </w:pP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64377E" w:rsidRDefault="00AB71D7">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szCs w:val="21"/>
        </w:rPr>
      </w:pPr>
      <w:r>
        <w:rPr>
          <w:rFonts w:ascii="微软雅黑" w:eastAsia="微软雅黑" w:hAnsi="微软雅黑" w:hint="eastAsia"/>
          <w:color w:val="000000"/>
          <w:szCs w:val="21"/>
        </w:rPr>
        <w:t>由发包人负责供应的材料设备，承包人必须在使用前壹个月向发包人提出书面申请，货到现场后，承包人应派人进行签收、搬运、保管、安装，并承担其相应的费用。</w:t>
      </w:r>
    </w:p>
    <w:p w:rsidR="0064377E" w:rsidRDefault="00AB71D7">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szCs w:val="21"/>
        </w:rPr>
      </w:pPr>
      <w:r>
        <w:rPr>
          <w:rFonts w:ascii="微软雅黑" w:eastAsia="微软雅黑" w:hAnsi="微软雅黑" w:hint="eastAsia"/>
          <w:color w:val="000000"/>
          <w:kern w:val="0"/>
          <w:szCs w:val="21"/>
        </w:rPr>
        <w:t>承包人选择的设备材料品牌，原则上不予变更；若需变更，须经发包人同意。</w:t>
      </w:r>
    </w:p>
    <w:p w:rsidR="0064377E" w:rsidRDefault="00AB71D7">
      <w:pPr>
        <w:pStyle w:val="ad"/>
        <w:numPr>
          <w:ilvl w:val="0"/>
          <w:numId w:val="6"/>
        </w:numPr>
        <w:spacing w:line="276" w:lineRule="auto"/>
        <w:ind w:firstLineChars="0" w:firstLine="0"/>
        <w:outlineLvl w:val="0"/>
        <w:rPr>
          <w:rFonts w:ascii="微软雅黑" w:eastAsia="微软雅黑" w:hAnsi="微软雅黑"/>
          <w:b/>
          <w:color w:val="000000"/>
          <w:szCs w:val="21"/>
        </w:rPr>
      </w:pPr>
      <w:bookmarkStart w:id="33" w:name="_Toc461637135"/>
      <w:bookmarkStart w:id="34" w:name="_Toc461637027"/>
      <w:bookmarkStart w:id="35" w:name="_Toc461554997"/>
      <w:r>
        <w:rPr>
          <w:rFonts w:ascii="微软雅黑" w:eastAsia="微软雅黑" w:hAnsi="微软雅黑" w:hint="eastAsia"/>
          <w:b/>
          <w:color w:val="000000"/>
          <w:szCs w:val="21"/>
        </w:rPr>
        <w:t>各方责任</w:t>
      </w:r>
      <w:bookmarkEnd w:id="33"/>
      <w:bookmarkEnd w:id="34"/>
      <w:bookmarkEnd w:id="35"/>
    </w:p>
    <w:p w:rsidR="0064377E" w:rsidRDefault="00AB71D7">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发包人责任</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委派为发包人现场负责人，协调现场各方关系，解决施工中的有关问题，组织协调承包人向承包人移交施工范围的场地。</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提供或审批施工所需设计图说；组织进行设计交底和图纸会审；协调完善设计变更、技术核定；提出验收标准及技术要求，明确施工界面和范围。</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组织进行总承包管理交底。</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审批承包人施工方案（需先经承包人审核），督促承包人对进场材料、工程质量、工程进度、安全文明施工等进行管理。对工程进行验收。</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审核承包人技术核定、工程签证资料，施工图预（结）算，按合同规定支付工程款。</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kern w:val="0"/>
          <w:szCs w:val="21"/>
        </w:rPr>
        <w:t>开工前发包人应向承包人负责人和工程技术人员就该工</w:t>
      </w:r>
      <w:r>
        <w:rPr>
          <w:rFonts w:ascii="微软雅黑" w:eastAsia="微软雅黑" w:hAnsi="微软雅黑" w:hint="eastAsia"/>
          <w:color w:val="000000"/>
          <w:kern w:val="0"/>
          <w:szCs w:val="21"/>
        </w:rPr>
        <w:t>程进行安全技术交底。</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64377E" w:rsidRDefault="00AB71D7">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承包人责任</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指派为承包人现场负责人，协调现场相关工作，解决施工中的有关问题，服从总包单位、监理单位、发包人的安排和管理。</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cs="宋体" w:hint="eastAsia"/>
          <w:color w:val="000000"/>
          <w:kern w:val="0"/>
          <w:szCs w:val="21"/>
          <w:lang w:val="zh-CN"/>
        </w:rPr>
        <w:t>需配合精装修进场施工。</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编制完成该工程施工组织设计和进度计划，并与总包的工程进度计划同步，报送总包方、监理单位、发包人批准后实施。</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服从总承包管理制度，服从发包人现场管理制度规定。</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按现行施工及验收规范、技术规程及合同的要求，组织进行施工。工完场清，将建筑垃圾清运至总包方在现场指定垃圾堆放点。</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应严格按照招标文件和经发包人确认的工程施工图纸、设计变更通知、会审纪要、施工组织设计文件等技术资料精心组织施工。工程质量应符合现行的国家、本地区、行业有关的施工技术规范、质量检验评定标准等相关要求，同时负责工程验收等所有相关手续办理并承担应缴纳的各项费用。</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按规定办理工程意外伤害保险，并自行负责承包人人员的安全，非承包人或发包人原因造成的承包人人</w:t>
      </w:r>
      <w:r>
        <w:rPr>
          <w:rFonts w:ascii="微软雅黑" w:eastAsia="微软雅黑" w:hAnsi="微软雅黑" w:hint="eastAsia"/>
          <w:color w:val="000000"/>
          <w:szCs w:val="21"/>
        </w:rPr>
        <w:t>员伤亡由承包人负责；因承包人原因造成承包人、发包人及第三方伤害由承包人负责，承担全部责任。如发包人因此被要求承担责任的，则发包人有权就其承担的全部责任向承包人追偿，并有权从合同价款中直接扣除。</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向发包人报送现场施工管理小组人员名单，施工人员应相对稳定，未经发包人同意，不得随意更换；承包人施工人员应服从发包人的管理和协调，发包人对承包人不称职的管理人员和施工人员，有权要求承包人更换，承包人需于工作日内更换相应人员。</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自行解决人员食宿，施工现场严禁住人。</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本工程主体及地下室暗配管、盒、</w:t>
      </w:r>
      <w:r>
        <w:rPr>
          <w:rFonts w:ascii="微软雅黑" w:eastAsia="微软雅黑" w:hAnsi="微软雅黑"/>
          <w:color w:val="000000"/>
          <w:szCs w:val="21"/>
        </w:rPr>
        <w:t>桥架</w:t>
      </w:r>
      <w:r>
        <w:rPr>
          <w:rFonts w:ascii="微软雅黑" w:eastAsia="微软雅黑" w:hAnsi="微软雅黑" w:hint="eastAsia"/>
          <w:color w:val="000000"/>
          <w:szCs w:val="21"/>
        </w:rPr>
        <w:t>已由总包单位预埋到位，承包人进场后应及时配合总包水电班组核对预埋情况，及时予以接收。</w:t>
      </w:r>
      <w:r>
        <w:rPr>
          <w:rFonts w:ascii="微软雅黑" w:eastAsia="微软雅黑" w:hAnsi="微软雅黑" w:hint="eastAsia"/>
          <w:szCs w:val="21"/>
        </w:rPr>
        <w:t>若存在管路不通及错位情况，请承包人及时书面告知发包人，以便发包人及时通知总包单位进行整改；若承包人未书面告知发包人且未在进场后一个月内提出，则视为承包人认同总包单位预埋情况，由此造成的费用以及工期延误由承包人自行承担。</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在施工过程中，按发包人的要求作好已完工程的成品保护，同时也有责任保护现场其他单位的成品和半成品。因承包人原因造成现场其他单位的成品和半成品的损坏由承包人负责修复或赔偿。</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承包人施工时，应根据现场需要有义务积极</w:t>
      </w:r>
      <w:r>
        <w:rPr>
          <w:rFonts w:ascii="微软雅黑" w:eastAsia="微软雅黑" w:hAnsi="微软雅黑" w:hint="eastAsia"/>
          <w:color w:val="000000"/>
          <w:szCs w:val="21"/>
        </w:rPr>
        <w:t>配合其它专业施工。</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color w:val="000000"/>
          <w:szCs w:val="21"/>
        </w:rPr>
        <w:t>承包人应负责工程资料管理，负责向有关部门办理资料报备。工程竣工验收合格后承包人应于</w:t>
      </w:r>
      <w:r>
        <w:rPr>
          <w:rFonts w:ascii="微软雅黑" w:eastAsia="微软雅黑" w:hAnsi="微软雅黑" w:hint="eastAsia"/>
          <w:color w:val="000000"/>
          <w:szCs w:val="21"/>
          <w:u w:val="single"/>
        </w:rPr>
        <w:t>十五天内</w:t>
      </w:r>
      <w:r>
        <w:rPr>
          <w:rFonts w:ascii="微软雅黑" w:eastAsia="微软雅黑" w:hAnsi="微软雅黑" w:hint="eastAsia"/>
          <w:color w:val="000000"/>
          <w:szCs w:val="21"/>
        </w:rPr>
        <w:t>将</w:t>
      </w:r>
      <w:r>
        <w:rPr>
          <w:rFonts w:ascii="微软雅黑" w:eastAsia="微软雅黑" w:hAnsi="微软雅黑" w:hint="eastAsia"/>
          <w:b/>
          <w:color w:val="000000"/>
          <w:szCs w:val="21"/>
          <w:u w:val="single"/>
        </w:rPr>
        <w:t>一式</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b/>
          <w:color w:val="000000"/>
          <w:szCs w:val="21"/>
          <w:u w:val="single"/>
        </w:rPr>
        <w:t xml:space="preserve"> </w:t>
      </w:r>
      <w:r>
        <w:rPr>
          <w:rFonts w:ascii="微软雅黑" w:eastAsia="微软雅黑" w:hAnsi="微软雅黑" w:hint="eastAsia"/>
          <w:color w:val="000000"/>
          <w:szCs w:val="21"/>
        </w:rPr>
        <w:t>完整的内业资料和</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color w:val="000000"/>
          <w:szCs w:val="21"/>
        </w:rPr>
        <w:t>竣工图等相关资料提交发包人，否则，发包人有权拒付尚未支付的工程款。</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工程中所用的器材，施工单位在使用之前应进行检验，发现问题应及时处理。严禁使用质量不合格器材。施工前，必须依据设计图纸和现场交底的控制桩号进行管道及人</w:t>
      </w:r>
      <w:r>
        <w:rPr>
          <w:rFonts w:ascii="微软雅黑" w:eastAsia="微软雅黑" w:hAnsi="微软雅黑"/>
          <w:szCs w:val="21"/>
        </w:rPr>
        <w:t>(</w:t>
      </w:r>
      <w:r>
        <w:rPr>
          <w:rFonts w:ascii="微软雅黑" w:eastAsia="微软雅黑" w:hAnsi="微软雅黑" w:hint="eastAsia"/>
          <w:szCs w:val="21"/>
        </w:rPr>
        <w:t>手</w:t>
      </w:r>
      <w:r>
        <w:rPr>
          <w:rFonts w:ascii="微软雅黑" w:eastAsia="微软雅黑" w:hAnsi="微软雅黑"/>
          <w:szCs w:val="21"/>
        </w:rPr>
        <w:t>)</w:t>
      </w:r>
      <w:r>
        <w:rPr>
          <w:rFonts w:ascii="微软雅黑" w:eastAsia="微软雅黑" w:hAnsi="微软雅黑" w:hint="eastAsia"/>
          <w:szCs w:val="21"/>
        </w:rPr>
        <w:t>孔位置的复测，并按施工需要定设桩点。</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管道施工开挖时，遇到可能危及其他设施安全时，在未取得建设单位和产权单位同意时，不得继续进行施工。</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szCs w:val="21"/>
        </w:rPr>
        <w:t>施工进场前应对现场进行必要的管理，施工时应注意防止泥沙等杂物进入管道内，安装切断时应将管口临时封堵。</w:t>
      </w:r>
      <w:r>
        <w:rPr>
          <w:rFonts w:ascii="微软雅黑" w:eastAsia="微软雅黑" w:hAnsi="微软雅黑" w:hint="eastAsia"/>
          <w:szCs w:val="21"/>
        </w:rPr>
        <w:t>对于施工废料应及时清理。</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在修复通信管道施工挖掘的路面之前，如回填土出现明显的坑、洼，通信管道的施工单位应按照市政部门的要求及时处理。</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szCs w:val="21"/>
        </w:rPr>
        <w:t>在施工</w:t>
      </w:r>
      <w:r>
        <w:rPr>
          <w:rFonts w:ascii="微软雅黑" w:eastAsia="微软雅黑" w:hAnsi="微软雅黑" w:hint="eastAsia"/>
          <w:szCs w:val="21"/>
        </w:rPr>
        <w:t>过程中</w:t>
      </w:r>
      <w:r>
        <w:rPr>
          <w:rFonts w:ascii="微软雅黑" w:eastAsia="微软雅黑" w:hAnsi="微软雅黑"/>
          <w:szCs w:val="21"/>
        </w:rPr>
        <w:t>，设立安全生产警示牌，提醒过路人员和车辆注意安全。</w:t>
      </w:r>
      <w:r>
        <w:rPr>
          <w:rFonts w:ascii="微软雅黑" w:eastAsia="微软雅黑" w:hAnsi="微软雅黑" w:hint="eastAsia"/>
          <w:szCs w:val="21"/>
        </w:rPr>
        <w:t>要认真贯彻“安全第一，预防为主”的方针，</w:t>
      </w:r>
      <w:r>
        <w:rPr>
          <w:rFonts w:ascii="微软雅黑" w:eastAsia="微软雅黑" w:hAnsi="微软雅黑"/>
          <w:szCs w:val="21"/>
        </w:rPr>
        <w:t>确保施工工作的顺利开展</w:t>
      </w:r>
      <w:r>
        <w:rPr>
          <w:rFonts w:ascii="微软雅黑" w:eastAsia="微软雅黑" w:hAnsi="微软雅黑" w:hint="eastAsia"/>
          <w:szCs w:val="21"/>
        </w:rPr>
        <w:t>。</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管道铺设完毕后，应作试验，试通合格后，应封好管口，进局管孔应采用栓塞式软塞封堵，以免泥砂进入管内，堵塞管道，通过检验后，应及时进行回填土。</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所有设备</w:t>
      </w:r>
      <w:r>
        <w:rPr>
          <w:rFonts w:ascii="微软雅黑" w:eastAsia="微软雅黑" w:hAnsi="微软雅黑" w:hint="eastAsia"/>
          <w:szCs w:val="21"/>
        </w:rPr>
        <w:t>基础、辅助管线等均应考虑在报价内；所有线缆应有单独的标识，所有的设备接口、配线、跳线都应有永久性标签标识。</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承包人进场后</w:t>
      </w:r>
      <w:r>
        <w:rPr>
          <w:rFonts w:ascii="微软雅黑" w:eastAsia="微软雅黑" w:hAnsi="微软雅黑" w:hint="eastAsia"/>
          <w:szCs w:val="21"/>
        </w:rPr>
        <w:t>,</w:t>
      </w:r>
      <w:r>
        <w:rPr>
          <w:rFonts w:ascii="微软雅黑" w:eastAsia="微软雅黑" w:hAnsi="微软雅黑" w:hint="eastAsia"/>
          <w:szCs w:val="21"/>
        </w:rPr>
        <w:t>与总包及各承包进行紧密配合并进行合理的技术讨论</w:t>
      </w:r>
      <w:r>
        <w:rPr>
          <w:rFonts w:ascii="微软雅黑" w:eastAsia="微软雅黑" w:hAnsi="微软雅黑" w:hint="eastAsia"/>
          <w:szCs w:val="21"/>
        </w:rPr>
        <w:t>,</w:t>
      </w:r>
      <w:r>
        <w:rPr>
          <w:rFonts w:ascii="微软雅黑" w:eastAsia="微软雅黑" w:hAnsi="微软雅黑" w:hint="eastAsia"/>
          <w:szCs w:val="21"/>
        </w:rPr>
        <w:t>对各关键部位及重要机房进行综合排布</w:t>
      </w:r>
      <w:r>
        <w:rPr>
          <w:rFonts w:ascii="微软雅黑" w:eastAsia="微软雅黑" w:hAnsi="微软雅黑" w:hint="eastAsia"/>
          <w:szCs w:val="21"/>
        </w:rPr>
        <w:t>,</w:t>
      </w:r>
      <w:r>
        <w:rPr>
          <w:rFonts w:ascii="微软雅黑" w:eastAsia="微软雅黑" w:hAnsi="微软雅黑" w:hint="eastAsia"/>
          <w:szCs w:val="21"/>
        </w:rPr>
        <w:t>应根据所提供的图纸深化完善图纸缺陷。桥架、管道等其他单位施工时会有局部绕弯、爬高施工，对应线缆会相应增加，承包人需在报价中充分考虑此部分费用并含在总报价中，后续施工中，除现场设计变更或技术洽商外，发包人不承担任何签证变更；</w:t>
      </w:r>
      <w:r>
        <w:rPr>
          <w:rFonts w:ascii="微软雅黑" w:eastAsia="微软雅黑" w:hAnsi="微软雅黑" w:hint="eastAsia"/>
          <w:szCs w:val="21"/>
        </w:rPr>
        <w:t xml:space="preserve"> </w:t>
      </w:r>
    </w:p>
    <w:p w:rsidR="0064377E" w:rsidRDefault="00AB71D7">
      <w:pPr>
        <w:numPr>
          <w:ilvl w:val="2"/>
          <w:numId w:val="6"/>
        </w:numPr>
        <w:spacing w:line="276" w:lineRule="auto"/>
        <w:ind w:left="567" w:hangingChars="270" w:hanging="567"/>
        <w:rPr>
          <w:rFonts w:ascii="微软雅黑" w:eastAsia="微软雅黑" w:hAnsi="微软雅黑"/>
          <w:color w:val="000000"/>
          <w:szCs w:val="21"/>
        </w:rPr>
      </w:pPr>
      <w:r>
        <w:rPr>
          <w:rFonts w:ascii="微软雅黑" w:eastAsia="微软雅黑" w:hAnsi="微软雅黑" w:hint="eastAsia"/>
          <w:szCs w:val="21"/>
        </w:rPr>
        <w:t>现场必须配制专职项目经理，接受总承包单位的协调、管理，配合总承包单位的施工进度及</w:t>
      </w:r>
      <w:r>
        <w:rPr>
          <w:rFonts w:ascii="微软雅黑" w:eastAsia="微软雅黑" w:hAnsi="微软雅黑" w:hint="eastAsia"/>
          <w:szCs w:val="21"/>
        </w:rPr>
        <w:t>工期并须负责与总承包单位、其他专业单位的配合、交接、验收工作等；严格按规范向监理单位进行工序报验，所涉及的材料必须按照要求进行复检。做好自身施工内容的成品保护工作。</w:t>
      </w:r>
    </w:p>
    <w:p w:rsidR="0064377E" w:rsidRDefault="00AB71D7">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kern w:val="0"/>
          <w:szCs w:val="21"/>
        </w:rPr>
      </w:pPr>
      <w:bookmarkStart w:id="36" w:name="_Toc461637028"/>
      <w:bookmarkStart w:id="37" w:name="_Toc461637136"/>
      <w:r>
        <w:rPr>
          <w:rFonts w:ascii="微软雅黑" w:eastAsia="微软雅黑" w:hAnsi="微软雅黑" w:hint="eastAsia"/>
          <w:b/>
          <w:color w:val="000000"/>
          <w:kern w:val="0"/>
          <w:szCs w:val="21"/>
        </w:rPr>
        <w:t>施工安全</w:t>
      </w:r>
      <w:bookmarkEnd w:id="36"/>
      <w:bookmarkEnd w:id="37"/>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color w:val="000000"/>
          <w:kern w:val="0"/>
          <w:szCs w:val="21"/>
        </w:rPr>
        <w:t>发包人的责任</w:t>
      </w:r>
    </w:p>
    <w:p w:rsidR="0064377E" w:rsidRDefault="00AB71D7">
      <w:pPr>
        <w:pStyle w:val="ad"/>
        <w:numPr>
          <w:ilvl w:val="2"/>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color w:val="000000"/>
          <w:kern w:val="0"/>
          <w:szCs w:val="21"/>
        </w:rPr>
        <w:t>开工前发包人应向承包人负责人和工程技术人员就该工程进行安全技术交底。</w:t>
      </w:r>
    </w:p>
    <w:p w:rsidR="0064377E" w:rsidRDefault="00AB71D7">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64377E" w:rsidRDefault="00AB71D7">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color w:val="000000"/>
          <w:kern w:val="0"/>
          <w:szCs w:val="21"/>
        </w:rPr>
        <w:t>承包人的责任</w:t>
      </w:r>
    </w:p>
    <w:p w:rsidR="0064377E" w:rsidRDefault="00AB71D7" w:rsidP="00AB71D7">
      <w:pPr>
        <w:pStyle w:val="ad"/>
        <w:numPr>
          <w:ilvl w:val="2"/>
          <w:numId w:val="6"/>
        </w:numPr>
        <w:tabs>
          <w:tab w:val="left" w:pos="1418"/>
          <w:tab w:val="left" w:pos="1701"/>
        </w:tabs>
        <w:autoSpaceDE w:val="0"/>
        <w:autoSpaceDN w:val="0"/>
        <w:adjustRightInd w:val="0"/>
        <w:spacing w:line="276" w:lineRule="auto"/>
        <w:ind w:firstLineChars="67" w:firstLine="141"/>
        <w:rPr>
          <w:rFonts w:ascii="微软雅黑" w:eastAsia="微软雅黑" w:hAnsi="微软雅黑"/>
          <w:color w:val="000000"/>
          <w:kern w:val="0"/>
          <w:szCs w:val="21"/>
        </w:rPr>
      </w:pPr>
      <w:r>
        <w:rPr>
          <w:rFonts w:ascii="微软雅黑" w:eastAsia="微软雅黑" w:hAnsi="微软雅黑" w:hint="eastAsia"/>
          <w:color w:val="000000"/>
          <w:kern w:val="0"/>
          <w:szCs w:val="21"/>
        </w:rPr>
        <w:t>承包人在施工过程中应严格执行有关安全生产的法律法规等。</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承包人应保持施工现场环境整洁、道路通畅、电气、机构装置等的安全防护设施完备，安全警示标志齐全以及规范化、标准化。</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承包人应监督进入施工现场的所有人员严格遵守发包人的有关规章制度。</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承包人应对所承包工程的安全负责，应根据现场实际情况编制详细的安全组织技术措施并严格执行。</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承包人所使用的安全用具、安全防护设施、起重设备设施、手持电动工器具、电气设备等的使用管理必须执行国家及原电力工业部的相关规定。</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在有危险性的电力生产区域内或容易引起人员伤害和设备事故的场</w:t>
      </w:r>
      <w:r>
        <w:rPr>
          <w:rFonts w:ascii="微软雅黑" w:eastAsia="微软雅黑" w:hAnsi="微软雅黑" w:hint="eastAsia"/>
          <w:color w:val="000000"/>
          <w:kern w:val="0"/>
          <w:szCs w:val="21"/>
        </w:rPr>
        <w:t>所作业，承包人应根据现场实际情况编制相应的分项安全技术措施，并应严格执行。</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承包人应认真遵守有关安全施工、文明施工的管理规定，服从发包人在安全施工、文明施工方面的管理、监督和指导。</w:t>
      </w:r>
    </w:p>
    <w:p w:rsidR="0064377E" w:rsidRDefault="00AB71D7">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hint="eastAsia"/>
          <w:color w:val="000000"/>
          <w:kern w:val="0"/>
          <w:szCs w:val="21"/>
        </w:rPr>
        <w:t>特种作业人员经过培训考试合格后持证上岗，不得使用无证的操作人员。</w:t>
      </w:r>
    </w:p>
    <w:p w:rsidR="0064377E" w:rsidRDefault="00AB71D7">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color w:val="000000"/>
          <w:kern w:val="0"/>
          <w:szCs w:val="21"/>
        </w:rPr>
        <w:t>因施工安全问题需进一步明确时，双方可另行签订《施工安全协议》，并将此作为本合同的附件。</w:t>
      </w:r>
    </w:p>
    <w:p w:rsidR="0064377E" w:rsidRDefault="00AB71D7">
      <w:pPr>
        <w:pStyle w:val="ad"/>
        <w:numPr>
          <w:ilvl w:val="0"/>
          <w:numId w:val="6"/>
        </w:numPr>
        <w:autoSpaceDE w:val="0"/>
        <w:autoSpaceDN w:val="0"/>
        <w:adjustRightInd w:val="0"/>
        <w:spacing w:line="276" w:lineRule="auto"/>
        <w:ind w:firstLineChars="0" w:firstLine="142"/>
        <w:outlineLvl w:val="0"/>
        <w:rPr>
          <w:rFonts w:ascii="微软雅黑" w:eastAsia="微软雅黑" w:hAnsi="微软雅黑"/>
          <w:color w:val="000000"/>
          <w:kern w:val="0"/>
          <w:szCs w:val="21"/>
        </w:rPr>
      </w:pPr>
      <w:bookmarkStart w:id="38" w:name="_Toc461637137"/>
      <w:bookmarkStart w:id="39" w:name="_Toc461637029"/>
      <w:r>
        <w:rPr>
          <w:rFonts w:ascii="微软雅黑" w:eastAsia="微软雅黑" w:hAnsi="微软雅黑" w:hint="eastAsia"/>
          <w:b/>
          <w:color w:val="000000"/>
          <w:szCs w:val="21"/>
        </w:rPr>
        <w:t>验收办法、标准</w:t>
      </w:r>
      <w:bookmarkEnd w:id="38"/>
      <w:bookmarkEnd w:id="39"/>
    </w:p>
    <w:p w:rsidR="0064377E" w:rsidRDefault="00AB71D7">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color w:val="000000"/>
          <w:szCs w:val="21"/>
        </w:rPr>
        <w:t>工程质量标准：合格。</w:t>
      </w:r>
    </w:p>
    <w:p w:rsidR="0064377E" w:rsidRDefault="00AB71D7">
      <w:pPr>
        <w:pStyle w:val="ad"/>
        <w:numPr>
          <w:ilvl w:val="1"/>
          <w:numId w:val="6"/>
        </w:numPr>
        <w:autoSpaceDE w:val="0"/>
        <w:autoSpaceDN w:val="0"/>
        <w:adjustRightInd w:val="0"/>
        <w:spacing w:line="276" w:lineRule="auto"/>
        <w:ind w:leftChars="68" w:left="567" w:hangingChars="202" w:hanging="424"/>
        <w:rPr>
          <w:rFonts w:ascii="微软雅黑" w:eastAsia="微软雅黑" w:hAnsi="微软雅黑" w:cs="宋体"/>
          <w:szCs w:val="21"/>
        </w:rPr>
      </w:pP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64377E" w:rsidRDefault="00AB71D7">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kern w:val="0"/>
          <w:szCs w:val="21"/>
        </w:rPr>
      </w:pP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64377E" w:rsidRDefault="00AB71D7">
      <w:pPr>
        <w:pStyle w:val="ad"/>
        <w:numPr>
          <w:ilvl w:val="2"/>
          <w:numId w:val="6"/>
        </w:numPr>
        <w:autoSpaceDE w:val="0"/>
        <w:autoSpaceDN w:val="0"/>
        <w:adjustRightInd w:val="0"/>
        <w:spacing w:line="276" w:lineRule="auto"/>
        <w:ind w:leftChars="67" w:left="708" w:hangingChars="270" w:hanging="567"/>
        <w:rPr>
          <w:rFonts w:ascii="微软雅黑" w:eastAsia="微软雅黑" w:hAnsi="微软雅黑"/>
          <w:color w:val="000000"/>
          <w:kern w:val="0"/>
          <w:szCs w:val="21"/>
        </w:rPr>
      </w:pP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64377E" w:rsidRDefault="00AB71D7">
      <w:pPr>
        <w:pStyle w:val="ad"/>
        <w:numPr>
          <w:ilvl w:val="0"/>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b/>
          <w:color w:val="000000"/>
          <w:kern w:val="0"/>
          <w:szCs w:val="21"/>
        </w:rPr>
        <w:t>工程保修</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color w:val="000000"/>
          <w:szCs w:val="21"/>
        </w:rPr>
        <w:t>质量保修期为</w:t>
      </w:r>
      <w:r>
        <w:rPr>
          <w:rFonts w:ascii="微软雅黑" w:eastAsia="微软雅黑" w:hAnsi="微软雅黑" w:hint="eastAsia"/>
          <w:b/>
          <w:color w:val="000000"/>
          <w:szCs w:val="21"/>
          <w:u w:val="single"/>
        </w:rPr>
        <w:t>贰</w:t>
      </w:r>
      <w:r>
        <w:rPr>
          <w:rFonts w:ascii="微软雅黑" w:eastAsia="微软雅黑" w:hAnsi="微软雅黑" w:hint="eastAsia"/>
          <w:color w:val="000000"/>
          <w:szCs w:val="21"/>
        </w:rPr>
        <w:t>年，</w:t>
      </w:r>
      <w:r>
        <w:rPr>
          <w:rFonts w:ascii="微软雅黑" w:eastAsia="微软雅黑" w:hAnsi="微软雅黑" w:hint="eastAsia"/>
          <w:szCs w:val="21"/>
        </w:rPr>
        <w:t>质保期为工程竣工验收合格并备案后，经物业承接查验并整改验收合格</w:t>
      </w:r>
      <w:r>
        <w:rPr>
          <w:rFonts w:ascii="微软雅黑" w:eastAsia="微软雅黑" w:hAnsi="微软雅黑"/>
          <w:szCs w:val="21"/>
        </w:rPr>
        <w:t>之日起</w:t>
      </w:r>
      <w:r>
        <w:rPr>
          <w:rFonts w:ascii="微软雅黑" w:eastAsia="微软雅黑" w:hAnsi="微软雅黑" w:hint="eastAsia"/>
          <w:szCs w:val="21"/>
        </w:rPr>
        <w:t>算；</w:t>
      </w:r>
      <w:r>
        <w:rPr>
          <w:rFonts w:ascii="微软雅黑" w:eastAsia="微软雅黑" w:hAnsi="微软雅黑"/>
          <w:szCs w:val="21"/>
        </w:rPr>
        <w:t>并承诺接到报修电话后，</w:t>
      </w:r>
      <w:r>
        <w:rPr>
          <w:rFonts w:ascii="微软雅黑" w:eastAsia="微软雅黑" w:hAnsi="微软雅黑"/>
          <w:szCs w:val="21"/>
        </w:rPr>
        <w:t>2</w:t>
      </w:r>
      <w:r>
        <w:rPr>
          <w:rFonts w:ascii="微软雅黑" w:eastAsia="微软雅黑" w:hAnsi="微软雅黑" w:hint="eastAsia"/>
          <w:szCs w:val="21"/>
        </w:rPr>
        <w:t>4</w:t>
      </w:r>
      <w:r>
        <w:rPr>
          <w:rFonts w:ascii="微软雅黑" w:eastAsia="微软雅黑" w:hAnsi="微软雅黑"/>
          <w:szCs w:val="21"/>
        </w:rPr>
        <w:t>小时内赶到现场</w:t>
      </w:r>
      <w:r>
        <w:rPr>
          <w:rFonts w:ascii="微软雅黑" w:eastAsia="微软雅黑" w:hAnsi="微软雅黑" w:hint="eastAsia"/>
          <w:szCs w:val="21"/>
        </w:rPr>
        <w:t>。</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保修期内承包人对该系统进行免费保修，</w:t>
      </w:r>
      <w:r>
        <w:rPr>
          <w:rFonts w:ascii="微软雅黑" w:eastAsia="微软雅黑" w:hAnsi="微软雅黑" w:hint="eastAsia"/>
          <w:color w:val="000000"/>
          <w:kern w:val="0"/>
          <w:szCs w:val="21"/>
        </w:rPr>
        <w:t>承包人自接到发包人发给的保修通知之日起，在</w:t>
      </w:r>
      <w:r>
        <w:rPr>
          <w:rFonts w:ascii="微软雅黑" w:eastAsia="微软雅黑" w:hAnsi="微软雅黑" w:hint="eastAsia"/>
          <w:color w:val="000000"/>
          <w:kern w:val="0"/>
          <w:szCs w:val="21"/>
        </w:rPr>
        <w:t>24</w:t>
      </w:r>
      <w:r>
        <w:rPr>
          <w:rFonts w:ascii="微软雅黑" w:eastAsia="微软雅黑" w:hAnsi="微软雅黑" w:hint="eastAsia"/>
          <w:color w:val="000000"/>
          <w:kern w:val="0"/>
          <w:szCs w:val="21"/>
        </w:rPr>
        <w:t>小时内到达现场查明质量缺陷，进行维修；</w:t>
      </w:r>
      <w:r>
        <w:rPr>
          <w:rFonts w:ascii="微软雅黑" w:eastAsia="微软雅黑" w:hAnsi="微软雅黑" w:hint="eastAsia"/>
          <w:szCs w:val="21"/>
        </w:rPr>
        <w:t>如承包人未及时修复，发包人有</w:t>
      </w:r>
      <w:r>
        <w:rPr>
          <w:rFonts w:ascii="微软雅黑" w:eastAsia="微软雅黑" w:hAnsi="微软雅黑" w:hint="eastAsia"/>
          <w:szCs w:val="21"/>
        </w:rPr>
        <w:t>权委托他人修复，费用从保修金中双倍扣除，保修金不足以支付的部分由承包人承担</w:t>
      </w:r>
      <w:r>
        <w:rPr>
          <w:rFonts w:ascii="微软雅黑" w:eastAsia="微软雅黑" w:hAnsi="微软雅黑" w:hint="eastAsia"/>
          <w:color w:val="000000"/>
          <w:kern w:val="0"/>
          <w:szCs w:val="21"/>
        </w:rPr>
        <w:t>。由于设计、使用不当或材料、构件、配件、制造等原因造成的质量缺陷，由责任方承担保修责任。</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本项目的</w:t>
      </w:r>
      <w:hyperlink r:id="rId8" w:tgtFrame="_blank" w:history="1">
        <w:r>
          <w:rPr>
            <w:rFonts w:ascii="微软雅黑" w:eastAsia="微软雅黑" w:hAnsi="微软雅黑"/>
            <w:szCs w:val="21"/>
          </w:rPr>
          <w:t>物业管理</w:t>
        </w:r>
      </w:hyperlink>
      <w:r>
        <w:rPr>
          <w:rFonts w:ascii="微软雅黑" w:eastAsia="微软雅黑" w:hAnsi="微软雅黑"/>
          <w:szCs w:val="21"/>
        </w:rPr>
        <w:t>公司负责本工程保修期内返修工作的统一协调管理</w:t>
      </w:r>
      <w:r>
        <w:rPr>
          <w:rFonts w:ascii="微软雅黑" w:eastAsia="微软雅黑" w:hAnsi="微软雅黑" w:hint="eastAsia"/>
          <w:szCs w:val="21"/>
        </w:rPr>
        <w:t>，承包人</w:t>
      </w:r>
      <w:r>
        <w:rPr>
          <w:rFonts w:ascii="微软雅黑" w:eastAsia="微软雅黑" w:hAnsi="微软雅黑"/>
          <w:szCs w:val="21"/>
        </w:rPr>
        <w:t>就工程质量保修向</w:t>
      </w:r>
      <w:r>
        <w:rPr>
          <w:rFonts w:ascii="微软雅黑" w:eastAsia="微软雅黑" w:hAnsi="微软雅黑" w:hint="eastAsia"/>
          <w:szCs w:val="21"/>
        </w:rPr>
        <w:t>本项目的</w:t>
      </w:r>
      <w:hyperlink r:id="rId9" w:tgtFrame="_blank" w:history="1">
        <w:r>
          <w:rPr>
            <w:rFonts w:ascii="微软雅黑" w:eastAsia="微软雅黑" w:hAnsi="微软雅黑"/>
            <w:szCs w:val="21"/>
          </w:rPr>
          <w:t>物业管理</w:t>
        </w:r>
      </w:hyperlink>
      <w:r>
        <w:rPr>
          <w:rFonts w:ascii="微软雅黑" w:eastAsia="微软雅黑" w:hAnsi="微软雅黑"/>
          <w:szCs w:val="21"/>
        </w:rPr>
        <w:t>公司负责</w:t>
      </w:r>
      <w:r>
        <w:rPr>
          <w:rFonts w:ascii="微软雅黑" w:eastAsia="微软雅黑" w:hAnsi="微软雅黑" w:hint="eastAsia"/>
          <w:szCs w:val="21"/>
        </w:rPr>
        <w:t>。保修期满后，在承包人已完成全部返修工作后，</w:t>
      </w:r>
      <w:r>
        <w:rPr>
          <w:rFonts w:ascii="微软雅黑" w:eastAsia="微软雅黑" w:hAnsi="微软雅黑"/>
          <w:szCs w:val="21"/>
        </w:rPr>
        <w:t>由</w:t>
      </w:r>
      <w:r>
        <w:rPr>
          <w:rFonts w:ascii="微软雅黑" w:eastAsia="微软雅黑" w:hAnsi="微软雅黑" w:hint="eastAsia"/>
          <w:szCs w:val="21"/>
        </w:rPr>
        <w:t>本项目的</w:t>
      </w:r>
      <w:hyperlink r:id="rId10"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签字确认后由发包人与承包人结算保修款。</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承包人须提供符合上述保修期长度要求的保修及售后服务承诺书。</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保养保修期内非发包人的人为原因而出现质量问题，由承包人负责。承包人负责保修并承担修理、调换或退货等相关费用。</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szCs w:val="21"/>
        </w:rPr>
        <w:t>在工程保修期内</w:t>
      </w:r>
      <w:r>
        <w:rPr>
          <w:rFonts w:ascii="微软雅黑" w:eastAsia="微软雅黑" w:hAnsi="微软雅黑" w:hint="eastAsia"/>
          <w:szCs w:val="21"/>
        </w:rPr>
        <w:t>，承包人</w:t>
      </w:r>
      <w:r>
        <w:rPr>
          <w:rFonts w:ascii="微软雅黑" w:eastAsia="微软雅黑" w:hAnsi="微软雅黑"/>
          <w:szCs w:val="21"/>
        </w:rPr>
        <w:t>必须委派一名全权代表专职处理本工程的维修工作</w:t>
      </w:r>
      <w:r>
        <w:rPr>
          <w:rFonts w:ascii="微软雅黑" w:eastAsia="微软雅黑" w:hAnsi="微软雅黑" w:hint="eastAsia"/>
          <w:szCs w:val="21"/>
        </w:rPr>
        <w:t>，</w:t>
      </w:r>
      <w:r>
        <w:rPr>
          <w:rFonts w:ascii="微软雅黑" w:eastAsia="微软雅黑" w:hAnsi="微软雅黑"/>
          <w:szCs w:val="21"/>
        </w:rPr>
        <w:t>如</w:t>
      </w:r>
      <w:r>
        <w:rPr>
          <w:rFonts w:ascii="微软雅黑" w:eastAsia="微软雅黑" w:hAnsi="微软雅黑" w:hint="eastAsia"/>
          <w:szCs w:val="21"/>
        </w:rPr>
        <w:t>本项目的</w:t>
      </w:r>
      <w:hyperlink r:id="rId11" w:tgtFrame="_blank" w:history="1">
        <w:r>
          <w:rPr>
            <w:rFonts w:ascii="微软雅黑" w:eastAsia="微软雅黑" w:hAnsi="微软雅黑"/>
            <w:szCs w:val="21"/>
          </w:rPr>
          <w:t>物业管理</w:t>
        </w:r>
      </w:hyperlink>
      <w:r>
        <w:rPr>
          <w:rFonts w:ascii="微软雅黑" w:eastAsia="微软雅黑" w:hAnsi="微软雅黑"/>
          <w:szCs w:val="21"/>
        </w:rPr>
        <w:t>公司认为该代表不能胜任工作</w:t>
      </w:r>
      <w:r>
        <w:rPr>
          <w:rFonts w:ascii="微软雅黑" w:eastAsia="微软雅黑" w:hAnsi="微软雅黑" w:hint="eastAsia"/>
          <w:szCs w:val="21"/>
        </w:rPr>
        <w:t>，承包人</w:t>
      </w:r>
      <w:r>
        <w:rPr>
          <w:rFonts w:ascii="微软雅黑" w:eastAsia="微软雅黑" w:hAnsi="微软雅黑"/>
          <w:szCs w:val="21"/>
        </w:rPr>
        <w:t>在接通知后</w:t>
      </w:r>
      <w:r>
        <w:rPr>
          <w:rFonts w:ascii="微软雅黑" w:eastAsia="微软雅黑" w:hAnsi="微软雅黑"/>
          <w:szCs w:val="21"/>
        </w:rPr>
        <w:t>2</w:t>
      </w:r>
      <w:r>
        <w:rPr>
          <w:rFonts w:ascii="微软雅黑" w:eastAsia="微软雅黑" w:hAnsi="微软雅黑"/>
          <w:szCs w:val="21"/>
        </w:rPr>
        <w:t>日内予以更换。</w:t>
      </w:r>
    </w:p>
    <w:p w:rsidR="0064377E" w:rsidRDefault="00AB71D7">
      <w:pPr>
        <w:pStyle w:val="ad"/>
        <w:autoSpaceDE w:val="0"/>
        <w:autoSpaceDN w:val="0"/>
        <w:adjustRightInd w:val="0"/>
        <w:spacing w:line="276" w:lineRule="auto"/>
        <w:ind w:left="424" w:firstLineChars="0" w:firstLine="0"/>
        <w:rPr>
          <w:rFonts w:ascii="微软雅黑" w:eastAsia="微软雅黑" w:hAnsi="微软雅黑"/>
          <w:color w:val="000000"/>
          <w:kern w:val="0"/>
          <w:szCs w:val="21"/>
        </w:rPr>
      </w:pPr>
      <w:r>
        <w:rPr>
          <w:rFonts w:ascii="微软雅黑" w:eastAsia="微软雅黑" w:hAnsi="微软雅黑" w:hint="eastAsia"/>
          <w:szCs w:val="21"/>
        </w:rPr>
        <w:t>承包人</w:t>
      </w:r>
      <w:r>
        <w:rPr>
          <w:rFonts w:ascii="微软雅黑" w:eastAsia="微软雅黑" w:hAnsi="微软雅黑"/>
          <w:szCs w:val="21"/>
        </w:rPr>
        <w:t>保</w:t>
      </w:r>
      <w:r>
        <w:rPr>
          <w:rFonts w:ascii="微软雅黑" w:eastAsia="微软雅黑" w:hAnsi="微软雅黑"/>
          <w:color w:val="000000"/>
          <w:szCs w:val="21"/>
        </w:rPr>
        <w:t>修负责人</w:t>
      </w:r>
      <w:r>
        <w:rPr>
          <w:rFonts w:ascii="微软雅黑" w:eastAsia="微软雅黑" w:hAnsi="微软雅黑" w:hint="eastAsia"/>
          <w:color w:val="000000"/>
          <w:szCs w:val="21"/>
        </w:rPr>
        <w:t>：</w:t>
      </w:r>
    </w:p>
    <w:p w:rsidR="0064377E" w:rsidRDefault="00AB71D7">
      <w:pPr>
        <w:pStyle w:val="ad"/>
        <w:autoSpaceDE w:val="0"/>
        <w:autoSpaceDN w:val="0"/>
        <w:adjustRightInd w:val="0"/>
        <w:spacing w:line="276" w:lineRule="auto"/>
        <w:ind w:left="424" w:firstLineChars="0" w:firstLine="0"/>
        <w:rPr>
          <w:rFonts w:ascii="微软雅黑" w:eastAsia="微软雅黑" w:hAnsi="微软雅黑"/>
          <w:color w:val="000000"/>
          <w:kern w:val="0"/>
          <w:szCs w:val="21"/>
        </w:rPr>
      </w:pPr>
      <w:r>
        <w:rPr>
          <w:rFonts w:ascii="微软雅黑" w:eastAsia="微软雅黑" w:hAnsi="微软雅黑"/>
          <w:color w:val="000000"/>
          <w:szCs w:val="21"/>
        </w:rPr>
        <w:t>通讯地</w:t>
      </w:r>
      <w:r>
        <w:rPr>
          <w:rFonts w:ascii="微软雅黑" w:eastAsia="微软雅黑" w:hAnsi="微软雅黑" w:hint="eastAsia"/>
          <w:color w:val="000000"/>
          <w:szCs w:val="21"/>
        </w:rPr>
        <w:t>址：</w:t>
      </w:r>
    </w:p>
    <w:p w:rsidR="0064377E" w:rsidRDefault="00AB71D7">
      <w:pPr>
        <w:pStyle w:val="ad"/>
        <w:autoSpaceDE w:val="0"/>
        <w:autoSpaceDN w:val="0"/>
        <w:adjustRightInd w:val="0"/>
        <w:spacing w:line="276" w:lineRule="auto"/>
        <w:ind w:left="424" w:firstLineChars="0" w:firstLine="0"/>
        <w:rPr>
          <w:rFonts w:ascii="微软雅黑" w:eastAsia="微软雅黑" w:hAnsi="微软雅黑"/>
          <w:color w:val="000000"/>
          <w:kern w:val="0"/>
          <w:szCs w:val="21"/>
        </w:rPr>
      </w:pPr>
      <w:r>
        <w:rPr>
          <w:rFonts w:ascii="微软雅黑" w:eastAsia="微软雅黑" w:hAnsi="微软雅黑" w:hint="eastAsia"/>
          <w:color w:val="000000"/>
          <w:szCs w:val="21"/>
        </w:rPr>
        <w:t>联系人</w:t>
      </w:r>
      <w:r>
        <w:rPr>
          <w:rFonts w:ascii="微软雅黑" w:eastAsia="微软雅黑" w:hAnsi="微软雅黑"/>
          <w:color w:val="000000"/>
          <w:szCs w:val="21"/>
        </w:rPr>
        <w:t>/</w:t>
      </w:r>
      <w:r>
        <w:rPr>
          <w:rFonts w:ascii="微软雅黑" w:eastAsia="微软雅黑" w:hAnsi="微软雅黑"/>
          <w:color w:val="000000"/>
          <w:szCs w:val="21"/>
        </w:rPr>
        <w:t>手</w:t>
      </w:r>
      <w:r>
        <w:rPr>
          <w:rFonts w:ascii="微软雅黑" w:eastAsia="微软雅黑" w:hAnsi="微软雅黑" w:hint="eastAsia"/>
          <w:color w:val="000000"/>
          <w:szCs w:val="21"/>
        </w:rPr>
        <w:t>机：</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szCs w:val="21"/>
        </w:rPr>
        <w:t>以上内容若有变动需及时书面知会</w:t>
      </w:r>
      <w:r>
        <w:rPr>
          <w:rFonts w:ascii="微软雅黑" w:eastAsia="微软雅黑" w:hAnsi="微软雅黑" w:hint="eastAsia"/>
          <w:szCs w:val="21"/>
        </w:rPr>
        <w:t>本项目</w:t>
      </w:r>
      <w:hyperlink r:id="rId12"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w:t>
      </w:r>
      <w:r>
        <w:rPr>
          <w:rFonts w:ascii="微软雅黑" w:eastAsia="微软雅黑" w:hAnsi="微软雅黑"/>
          <w:szCs w:val="21"/>
        </w:rPr>
        <w:t>否则无法联系时视为</w:t>
      </w:r>
      <w:r>
        <w:rPr>
          <w:rFonts w:ascii="微软雅黑" w:eastAsia="微软雅黑" w:hAnsi="微软雅黑" w:hint="eastAsia"/>
          <w:szCs w:val="21"/>
        </w:rPr>
        <w:t>承包人</w:t>
      </w:r>
      <w:r>
        <w:rPr>
          <w:rFonts w:ascii="微软雅黑" w:eastAsia="微软雅黑" w:hAnsi="微软雅黑"/>
          <w:szCs w:val="21"/>
        </w:rPr>
        <w:t>已收到发包人传达之信息</w:t>
      </w:r>
      <w:r>
        <w:rPr>
          <w:rFonts w:ascii="微软雅黑" w:eastAsia="微软雅黑" w:hAnsi="微软雅黑" w:hint="eastAsia"/>
          <w:szCs w:val="21"/>
        </w:rPr>
        <w:t>。</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承包人</w:t>
      </w:r>
      <w:r>
        <w:rPr>
          <w:rFonts w:ascii="微软雅黑" w:eastAsia="微软雅黑" w:hAnsi="微软雅黑"/>
          <w:szCs w:val="21"/>
        </w:rPr>
        <w:t>维修人员应按发包人制定的维修程序进行维修</w:t>
      </w:r>
      <w:r>
        <w:rPr>
          <w:rFonts w:ascii="微软雅黑" w:eastAsia="微软雅黑" w:hAnsi="微软雅黑" w:hint="eastAsia"/>
          <w:szCs w:val="21"/>
        </w:rPr>
        <w:t>，</w:t>
      </w:r>
      <w:r>
        <w:rPr>
          <w:rFonts w:ascii="微软雅黑" w:eastAsia="微软雅黑" w:hAnsi="微软雅黑"/>
          <w:szCs w:val="21"/>
        </w:rPr>
        <w:t>服从</w:t>
      </w:r>
      <w:r>
        <w:rPr>
          <w:rFonts w:ascii="微软雅黑" w:eastAsia="微软雅黑" w:hAnsi="微软雅黑" w:hint="eastAsia"/>
          <w:szCs w:val="21"/>
        </w:rPr>
        <w:t>本项目</w:t>
      </w:r>
      <w:hyperlink r:id="rId13" w:tgtFrame="_blank" w:history="1">
        <w:r>
          <w:rPr>
            <w:rFonts w:ascii="微软雅黑" w:eastAsia="微软雅黑" w:hAnsi="微软雅黑"/>
            <w:szCs w:val="21"/>
          </w:rPr>
          <w:t>物业管理</w:t>
        </w:r>
      </w:hyperlink>
      <w:r>
        <w:rPr>
          <w:rFonts w:ascii="微软雅黑" w:eastAsia="微软雅黑" w:hAnsi="微软雅黑"/>
          <w:szCs w:val="21"/>
        </w:rPr>
        <w:t>公司的管理</w:t>
      </w:r>
      <w:r>
        <w:rPr>
          <w:rFonts w:ascii="微软雅黑" w:eastAsia="微软雅黑" w:hAnsi="微软雅黑" w:hint="eastAsia"/>
          <w:szCs w:val="21"/>
        </w:rPr>
        <w:t>，</w:t>
      </w:r>
      <w:r>
        <w:rPr>
          <w:rFonts w:ascii="微软雅黑" w:eastAsia="微软雅黑" w:hAnsi="微软雅黑"/>
          <w:szCs w:val="21"/>
        </w:rPr>
        <w:t>服从发包人的监督</w:t>
      </w:r>
      <w:r>
        <w:rPr>
          <w:rFonts w:ascii="微软雅黑" w:eastAsia="微软雅黑" w:hAnsi="微软雅黑" w:hint="eastAsia"/>
          <w:szCs w:val="21"/>
        </w:rPr>
        <w:t>，</w:t>
      </w:r>
      <w:r>
        <w:rPr>
          <w:rFonts w:ascii="微软雅黑" w:eastAsia="微软雅黑" w:hAnsi="微软雅黑"/>
          <w:szCs w:val="21"/>
        </w:rPr>
        <w:t>文明施工</w:t>
      </w:r>
      <w:r>
        <w:rPr>
          <w:rFonts w:ascii="微软雅黑" w:eastAsia="微软雅黑" w:hAnsi="微软雅黑" w:hint="eastAsia"/>
          <w:szCs w:val="21"/>
        </w:rPr>
        <w:t>、</w:t>
      </w:r>
      <w:r>
        <w:rPr>
          <w:rFonts w:ascii="微软雅黑" w:eastAsia="微软雅黑" w:hAnsi="微软雅黑"/>
          <w:szCs w:val="21"/>
        </w:rPr>
        <w:t>文明用语</w:t>
      </w:r>
      <w:r>
        <w:rPr>
          <w:rFonts w:ascii="微软雅黑" w:eastAsia="微软雅黑" w:hAnsi="微软雅黑" w:hint="eastAsia"/>
          <w:szCs w:val="21"/>
        </w:rPr>
        <w:t>，</w:t>
      </w:r>
      <w:r>
        <w:rPr>
          <w:rFonts w:ascii="微软雅黑" w:eastAsia="微软雅黑" w:hAnsi="微软雅黑"/>
          <w:szCs w:val="21"/>
        </w:rPr>
        <w:t>不得与发包人发生任何争执</w:t>
      </w:r>
      <w:r>
        <w:rPr>
          <w:rFonts w:ascii="微软雅黑" w:eastAsia="微软雅黑" w:hAnsi="微软雅黑" w:hint="eastAsia"/>
          <w:szCs w:val="21"/>
        </w:rPr>
        <w:t>，</w:t>
      </w:r>
      <w:r>
        <w:rPr>
          <w:rFonts w:ascii="微软雅黑" w:eastAsia="微软雅黑" w:hAnsi="微软雅黑"/>
          <w:szCs w:val="21"/>
        </w:rPr>
        <w:t>否则每人次</w:t>
      </w:r>
      <w:r>
        <w:rPr>
          <w:rFonts w:ascii="微软雅黑" w:eastAsia="微软雅黑" w:hAnsi="微软雅黑" w:hint="eastAsia"/>
          <w:szCs w:val="21"/>
        </w:rPr>
        <w:t>承包人</w:t>
      </w:r>
      <w:r>
        <w:rPr>
          <w:rFonts w:ascii="微软雅黑" w:eastAsia="微软雅黑" w:hAnsi="微软雅黑"/>
          <w:szCs w:val="21"/>
        </w:rPr>
        <w:t>支付违约金</w:t>
      </w:r>
      <w:r>
        <w:rPr>
          <w:rFonts w:ascii="微软雅黑" w:eastAsia="微软雅黑" w:hAnsi="微软雅黑"/>
          <w:szCs w:val="21"/>
        </w:rPr>
        <w:t>500</w:t>
      </w:r>
      <w:r>
        <w:rPr>
          <w:rFonts w:ascii="微软雅黑" w:eastAsia="微软雅黑" w:hAnsi="微软雅黑"/>
          <w:szCs w:val="21"/>
        </w:rPr>
        <w:t>元</w:t>
      </w:r>
      <w:r>
        <w:rPr>
          <w:rFonts w:ascii="微软雅黑" w:eastAsia="微软雅黑" w:hAnsi="微软雅黑" w:hint="eastAsia"/>
          <w:szCs w:val="21"/>
        </w:rPr>
        <w:t>。</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szCs w:val="21"/>
        </w:rPr>
        <w:t>每个维修项目完成后</w:t>
      </w:r>
      <w:r>
        <w:rPr>
          <w:rFonts w:ascii="微软雅黑" w:eastAsia="微软雅黑" w:hAnsi="微软雅黑" w:hint="eastAsia"/>
          <w:szCs w:val="21"/>
        </w:rPr>
        <w:t>，</w:t>
      </w:r>
      <w:r>
        <w:rPr>
          <w:rFonts w:ascii="微软雅黑" w:eastAsia="微软雅黑" w:hAnsi="微软雅黑"/>
          <w:szCs w:val="21"/>
        </w:rPr>
        <w:t>经发包人和</w:t>
      </w:r>
      <w:r>
        <w:rPr>
          <w:rFonts w:ascii="微软雅黑" w:eastAsia="微软雅黑" w:hAnsi="微软雅黑" w:hint="eastAsia"/>
          <w:szCs w:val="21"/>
        </w:rPr>
        <w:t>本项目</w:t>
      </w:r>
      <w:hyperlink r:id="rId14" w:tgtFrame="_blank" w:history="1">
        <w:r>
          <w:rPr>
            <w:rFonts w:ascii="微软雅黑" w:eastAsia="微软雅黑" w:hAnsi="微软雅黑"/>
            <w:szCs w:val="21"/>
          </w:rPr>
          <w:t>物业管理</w:t>
        </w:r>
      </w:hyperlink>
      <w:r>
        <w:rPr>
          <w:rFonts w:ascii="微软雅黑" w:eastAsia="微软雅黑" w:hAnsi="微软雅黑"/>
          <w:szCs w:val="21"/>
        </w:rPr>
        <w:t>公司验收并签字后</w:t>
      </w:r>
      <w:r>
        <w:rPr>
          <w:rFonts w:ascii="微软雅黑" w:eastAsia="微软雅黑" w:hAnsi="微软雅黑" w:hint="eastAsia"/>
          <w:szCs w:val="21"/>
        </w:rPr>
        <w:t>，</w:t>
      </w:r>
      <w:r>
        <w:rPr>
          <w:rFonts w:ascii="微软雅黑" w:eastAsia="微软雅黑" w:hAnsi="微软雅黑"/>
          <w:szCs w:val="21"/>
        </w:rPr>
        <w:t>方为该维修项目本次维修完毕。所维修项目应保证在六个月内不再出现类似问题</w:t>
      </w:r>
      <w:r>
        <w:rPr>
          <w:rFonts w:ascii="微软雅黑" w:eastAsia="微软雅黑" w:hAnsi="微软雅黑" w:hint="eastAsia"/>
          <w:szCs w:val="21"/>
        </w:rPr>
        <w:t>，否则即使免费保修期满，承包人也应继续维修，相应的保修款由维修部位验收合格之日起一个免费保修期满后支付</w:t>
      </w:r>
      <w:r>
        <w:rPr>
          <w:rFonts w:ascii="微软雅黑" w:eastAsia="微软雅黑" w:hAnsi="微软雅黑"/>
          <w:szCs w:val="21"/>
        </w:rPr>
        <w:t>。</w:t>
      </w:r>
      <w:r>
        <w:rPr>
          <w:rFonts w:ascii="微软雅黑" w:eastAsia="微软雅黑" w:hAnsi="微软雅黑" w:hint="eastAsia"/>
          <w:szCs w:val="21"/>
        </w:rPr>
        <w:t>如经历一次（含一次）以上维修，仍然不能解决问题，发包人有权另行聘请施工单位进行维修，由此引起的一切费用</w:t>
      </w:r>
      <w:r>
        <w:rPr>
          <w:rFonts w:ascii="微软雅黑" w:eastAsia="微软雅黑" w:hAnsi="微软雅黑" w:hint="eastAsia"/>
          <w:szCs w:val="21"/>
        </w:rPr>
        <w:t>和责任由承包人负责</w:t>
      </w:r>
      <w:r>
        <w:rPr>
          <w:rFonts w:ascii="微软雅黑" w:eastAsia="微软雅黑" w:hAnsi="微软雅黑" w:hint="eastAsia"/>
          <w:color w:val="000000"/>
          <w:kern w:val="0"/>
          <w:szCs w:val="21"/>
        </w:rPr>
        <w:t>。</w:t>
      </w:r>
    </w:p>
    <w:p w:rsidR="0064377E" w:rsidRDefault="00AB71D7">
      <w:pPr>
        <w:pStyle w:val="ad"/>
        <w:numPr>
          <w:ilvl w:val="0"/>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b/>
          <w:color w:val="000000"/>
          <w:szCs w:val="21"/>
        </w:rPr>
        <w:t>违约责任</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color w:val="000000"/>
          <w:szCs w:val="21"/>
        </w:rPr>
        <w:t>本合同签章生效后，到本合同工程全部完工验收合格以前，任何一方未经对方同意，单方面不履行合同视为违约，违约方应按</w:t>
      </w:r>
      <w:r>
        <w:rPr>
          <w:rFonts w:ascii="微软雅黑" w:eastAsia="微软雅黑" w:hAnsi="微软雅黑" w:hint="eastAsia"/>
          <w:color w:val="000000"/>
          <w:szCs w:val="21"/>
          <w:u w:val="single"/>
        </w:rPr>
        <w:t>本合同价款的</w:t>
      </w:r>
      <w:r>
        <w:rPr>
          <w:rFonts w:ascii="微软雅黑" w:eastAsia="微软雅黑" w:hAnsi="微软雅黑" w:hint="eastAsia"/>
          <w:color w:val="000000"/>
          <w:szCs w:val="21"/>
          <w:u w:val="single"/>
        </w:rPr>
        <w:t>5</w:t>
      </w:r>
      <w:r>
        <w:rPr>
          <w:rFonts w:ascii="微软雅黑" w:eastAsia="微软雅黑" w:hAnsi="微软雅黑" w:hint="eastAsia"/>
          <w:color w:val="000000"/>
          <w:szCs w:val="21"/>
          <w:u w:val="single"/>
        </w:rPr>
        <w:t>％</w:t>
      </w:r>
      <w:r>
        <w:rPr>
          <w:rFonts w:ascii="微软雅黑" w:eastAsia="微软雅黑" w:hAnsi="微软雅黑" w:hint="eastAsia"/>
          <w:color w:val="000000"/>
          <w:szCs w:val="21"/>
        </w:rPr>
        <w:t>赔偿给未违方违约金。</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szCs w:val="21"/>
        </w:rPr>
      </w:pPr>
      <w:r>
        <w:rPr>
          <w:rFonts w:ascii="微软雅黑" w:eastAsia="微软雅黑" w:hAnsi="微软雅黑" w:hint="eastAsia"/>
          <w:color w:val="000000"/>
          <w:szCs w:val="21"/>
        </w:rPr>
        <w:t>由于承包人原因，致使本合同工程无法在合同约定的时间完工的，由承包人承担工期违约责任，承包人除应向发包人支付本合同价款</w:t>
      </w:r>
      <w:r>
        <w:rPr>
          <w:rFonts w:ascii="微软雅黑" w:eastAsia="微软雅黑" w:hAnsi="微软雅黑" w:hint="eastAsia"/>
          <w:color w:val="000000"/>
          <w:szCs w:val="21"/>
        </w:rPr>
        <w:t>2</w:t>
      </w:r>
      <w:r>
        <w:rPr>
          <w:rFonts w:ascii="微软雅黑" w:eastAsia="微软雅黑" w:hAnsi="微软雅黑" w:hint="eastAsia"/>
          <w:color w:val="000000"/>
          <w:szCs w:val="21"/>
        </w:rPr>
        <w:t>％的工期违约金外，每延迟一天，承包人每天还需向发包人支付本合同价款</w:t>
      </w:r>
      <w:r>
        <w:rPr>
          <w:rFonts w:ascii="微软雅黑" w:eastAsia="微软雅黑" w:hAnsi="微软雅黑" w:hint="eastAsia"/>
          <w:color w:val="000000"/>
          <w:szCs w:val="21"/>
        </w:rPr>
        <w:t>0.1%</w:t>
      </w:r>
      <w:r>
        <w:rPr>
          <w:rFonts w:ascii="微软雅黑" w:eastAsia="微软雅黑" w:hAnsi="微软雅黑" w:hint="eastAsia"/>
          <w:color w:val="000000"/>
          <w:szCs w:val="21"/>
        </w:rPr>
        <w:t>的工期违约金。延迟超过</w:t>
      </w:r>
      <w:r>
        <w:rPr>
          <w:rFonts w:ascii="微软雅黑" w:eastAsia="微软雅黑" w:hAnsi="微软雅黑" w:hint="eastAsia"/>
          <w:color w:val="000000"/>
          <w:szCs w:val="21"/>
        </w:rPr>
        <w:t>10</w:t>
      </w:r>
      <w:r>
        <w:rPr>
          <w:rFonts w:ascii="微软雅黑" w:eastAsia="微软雅黑" w:hAnsi="微软雅黑" w:hint="eastAsia"/>
          <w:color w:val="000000"/>
          <w:szCs w:val="21"/>
        </w:rPr>
        <w:t>天，发包人有权解除合同，承包人应向发包人支付相当于本合同价款</w:t>
      </w:r>
      <w:r>
        <w:rPr>
          <w:rFonts w:ascii="微软雅黑" w:eastAsia="微软雅黑" w:hAnsi="微软雅黑" w:hint="eastAsia"/>
          <w:color w:val="000000"/>
          <w:szCs w:val="21"/>
        </w:rPr>
        <w:t>10%</w:t>
      </w:r>
      <w:r>
        <w:rPr>
          <w:rFonts w:ascii="微软雅黑" w:eastAsia="微软雅黑" w:hAnsi="微软雅黑" w:hint="eastAsia"/>
          <w:color w:val="000000"/>
          <w:szCs w:val="21"/>
        </w:rPr>
        <w:t>的违约金，承包人给发包人造成的实际损失超过前述违约金标准的，还应赔偿发包人的其它损失。</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color w:val="000000"/>
          <w:szCs w:val="21"/>
        </w:rPr>
        <w:t>工程实施过程中，承包人在施工中违反《建设工程质量管理条例》、《工程建设标准强制性条文》的有关规定；或不按设计施工图纸、审核批准的施工组织设计</w:t>
      </w:r>
      <w:r>
        <w:rPr>
          <w:rFonts w:ascii="微软雅黑" w:eastAsia="微软雅黑" w:hAnsi="微软雅黑" w:hint="eastAsia"/>
          <w:color w:val="000000"/>
          <w:szCs w:val="21"/>
        </w:rPr>
        <w:t>和施工方案及现行施工验收规范和施工操作规程施工；或承包人不按有关安全文明施工的要求和规定施工；经发包人或监理单位发现，除承包人应立即纠正整改外，每发生一次视情节轻重，承包人应向发包人支付</w:t>
      </w:r>
      <w:r>
        <w:rPr>
          <w:rFonts w:ascii="微软雅黑" w:eastAsia="微软雅黑" w:hAnsi="微软雅黑" w:hint="eastAsia"/>
          <w:color w:val="000000"/>
          <w:szCs w:val="21"/>
        </w:rPr>
        <w:t>5</w:t>
      </w:r>
      <w:r>
        <w:rPr>
          <w:rFonts w:ascii="微软雅黑" w:eastAsia="微软雅黑" w:hAnsi="微软雅黑"/>
          <w:color w:val="000000"/>
          <w:szCs w:val="21"/>
        </w:rPr>
        <w:t>00</w:t>
      </w:r>
      <w:r>
        <w:rPr>
          <w:rFonts w:ascii="微软雅黑" w:eastAsia="微软雅黑" w:hAnsi="微软雅黑" w:hint="eastAsia"/>
          <w:color w:val="000000"/>
          <w:szCs w:val="21"/>
        </w:rPr>
        <w:t>元～</w:t>
      </w:r>
      <w:r>
        <w:rPr>
          <w:rFonts w:ascii="微软雅黑" w:eastAsia="微软雅黑" w:hAnsi="微软雅黑" w:hint="eastAsia"/>
          <w:color w:val="000000"/>
          <w:szCs w:val="21"/>
        </w:rPr>
        <w:t>20000</w:t>
      </w:r>
      <w:r>
        <w:rPr>
          <w:rFonts w:ascii="微软雅黑" w:eastAsia="微软雅黑" w:hAnsi="微软雅黑" w:hint="eastAsia"/>
          <w:color w:val="000000"/>
          <w:szCs w:val="21"/>
        </w:rPr>
        <w:t>元违约金。上述情节严重；或承包人不服从发包人的管理、协调调度；或承包人管理和实施能力不能有效地满足本工程时，发包人有权单方面终止合同，所造成的损失由承包人负责。</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color w:val="000000"/>
          <w:szCs w:val="21"/>
        </w:rPr>
        <w:t>因</w:t>
      </w:r>
      <w:r>
        <w:rPr>
          <w:rFonts w:ascii="微软雅黑" w:eastAsia="微软雅黑" w:hAnsi="微软雅黑" w:hint="eastAsia"/>
          <w:color w:val="000000"/>
          <w:szCs w:val="21"/>
        </w:rPr>
        <w:t>承包人原因导</w:t>
      </w:r>
      <w:r>
        <w:rPr>
          <w:rFonts w:ascii="微软雅黑" w:eastAsia="微软雅黑" w:hAnsi="微软雅黑"/>
          <w:color w:val="000000"/>
          <w:szCs w:val="21"/>
        </w:rPr>
        <w:t>致</w:t>
      </w:r>
      <w:r>
        <w:rPr>
          <w:rFonts w:ascii="微软雅黑" w:eastAsia="微软雅黑" w:hAnsi="微软雅黑" w:hint="eastAsia"/>
          <w:color w:val="000000"/>
          <w:szCs w:val="21"/>
        </w:rPr>
        <w:t>发包人</w:t>
      </w:r>
      <w:r>
        <w:rPr>
          <w:rFonts w:ascii="微软雅黑" w:eastAsia="微软雅黑" w:hAnsi="微软雅黑"/>
          <w:color w:val="000000"/>
          <w:szCs w:val="21"/>
        </w:rPr>
        <w:t>终止合约</w:t>
      </w:r>
      <w:r>
        <w:rPr>
          <w:rFonts w:ascii="微软雅黑" w:eastAsia="微软雅黑" w:hAnsi="微软雅黑" w:hint="eastAsia"/>
          <w:color w:val="000000"/>
          <w:szCs w:val="21"/>
        </w:rPr>
        <w:t>的，发包人除按本合同约定的计价方式对承包人所实施且经验收合格的工作量进行计价外，其他费用均不再进行单独计算。</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color w:val="000000"/>
          <w:szCs w:val="21"/>
        </w:rPr>
        <w:t>工程</w:t>
      </w:r>
      <w:r>
        <w:rPr>
          <w:rFonts w:ascii="微软雅黑" w:eastAsia="微软雅黑" w:hAnsi="微软雅黑" w:hint="eastAsia"/>
          <w:color w:val="000000"/>
          <w:szCs w:val="21"/>
        </w:rPr>
        <w:t>未能通过验收或工程质量若未达到合同约定的要求，承包人除负责无偿修理或返工直至工程通过验收合格外另处以工程税后结算总造价的</w:t>
      </w:r>
      <w:r>
        <w:rPr>
          <w:rFonts w:ascii="微软雅黑" w:eastAsia="微软雅黑" w:hAnsi="微软雅黑" w:hint="eastAsia"/>
          <w:color w:val="000000"/>
          <w:szCs w:val="21"/>
        </w:rPr>
        <w:t>5%</w:t>
      </w:r>
      <w:r>
        <w:rPr>
          <w:rFonts w:ascii="微软雅黑" w:eastAsia="微软雅黑" w:hAnsi="微软雅黑" w:hint="eastAsia"/>
          <w:color w:val="000000"/>
          <w:szCs w:val="21"/>
        </w:rPr>
        <w:t>的违约金；因修理或返工造成的工期延误，承包人还须按照本合同第</w:t>
      </w:r>
      <w:r>
        <w:rPr>
          <w:rFonts w:ascii="微软雅黑" w:eastAsia="微软雅黑" w:hAnsi="微软雅黑" w:hint="eastAsia"/>
          <w:color w:val="000000"/>
          <w:szCs w:val="21"/>
        </w:rPr>
        <w:t>11</w:t>
      </w:r>
      <w:r>
        <w:rPr>
          <w:rFonts w:ascii="微软雅黑" w:eastAsia="微软雅黑" w:hAnsi="微软雅黑" w:hint="eastAsia"/>
          <w:color w:val="000000"/>
          <w:szCs w:val="21"/>
        </w:rPr>
        <w:t>条第</w:t>
      </w:r>
      <w:r>
        <w:rPr>
          <w:rFonts w:ascii="微软雅黑" w:eastAsia="微软雅黑" w:hAnsi="微软雅黑"/>
          <w:color w:val="000000"/>
          <w:szCs w:val="21"/>
        </w:rPr>
        <w:t>11.2</w:t>
      </w:r>
      <w:r>
        <w:rPr>
          <w:rFonts w:ascii="微软雅黑" w:eastAsia="微软雅黑" w:hAnsi="微软雅黑" w:hint="eastAsia"/>
          <w:color w:val="000000"/>
          <w:szCs w:val="21"/>
        </w:rPr>
        <w:t>条款的规定另行支付违约金。</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color w:val="000000"/>
          <w:szCs w:val="21"/>
        </w:rPr>
        <w:t>如任何带有行政职能的部门</w:t>
      </w:r>
      <w:r>
        <w:rPr>
          <w:rFonts w:ascii="微软雅黑" w:eastAsia="微软雅黑" w:hAnsi="微软雅黑"/>
          <w:color w:val="000000"/>
          <w:szCs w:val="21"/>
        </w:rPr>
        <w:t>(</w:t>
      </w:r>
      <w:r>
        <w:rPr>
          <w:rFonts w:ascii="微软雅黑" w:eastAsia="微软雅黑" w:hAnsi="微软雅黑" w:hint="eastAsia"/>
          <w:color w:val="000000"/>
          <w:szCs w:val="21"/>
        </w:rPr>
        <w:t>包括但不限于各级技术质量监督局、消防局、电业局、建委等</w:t>
      </w:r>
      <w:r>
        <w:rPr>
          <w:rFonts w:ascii="微软雅黑" w:eastAsia="微软雅黑" w:hAnsi="微软雅黑"/>
          <w:color w:val="000000"/>
          <w:szCs w:val="21"/>
        </w:rPr>
        <w:t>)</w:t>
      </w:r>
      <w:r>
        <w:rPr>
          <w:rFonts w:ascii="微软雅黑" w:eastAsia="微软雅黑" w:hAnsi="微软雅黑" w:hint="eastAsia"/>
          <w:color w:val="000000"/>
          <w:szCs w:val="21"/>
        </w:rPr>
        <w:t>或其它任何专业鉴定机构，就本合同中的材料，无论在仓库或运输途中或施工现场，因任何原因进行任何形式的质量检测，承包人均须在接到检测通知</w:t>
      </w:r>
      <w:r>
        <w:rPr>
          <w:rFonts w:ascii="微软雅黑" w:eastAsia="微软雅黑" w:hAnsi="微软雅黑"/>
          <w:color w:val="000000"/>
          <w:szCs w:val="21"/>
        </w:rPr>
        <w:t>(</w:t>
      </w:r>
      <w:r>
        <w:rPr>
          <w:rFonts w:ascii="微软雅黑" w:eastAsia="微软雅黑" w:hAnsi="微软雅黑" w:hint="eastAsia"/>
          <w:color w:val="000000"/>
          <w:szCs w:val="21"/>
        </w:rPr>
        <w:t>书面或口头</w:t>
      </w:r>
      <w:r>
        <w:rPr>
          <w:rFonts w:ascii="微软雅黑" w:eastAsia="微软雅黑" w:hAnsi="微软雅黑"/>
          <w:color w:val="000000"/>
          <w:szCs w:val="21"/>
        </w:rPr>
        <w:t>)</w:t>
      </w:r>
      <w:r>
        <w:rPr>
          <w:rFonts w:ascii="微软雅黑" w:eastAsia="微软雅黑" w:hAnsi="微软雅黑" w:hint="eastAsia"/>
          <w:color w:val="000000"/>
          <w:szCs w:val="21"/>
        </w:rPr>
        <w:t>时，按规定查看确认检查人员的相关证件的合法性并记录相关证</w:t>
      </w:r>
      <w:r>
        <w:rPr>
          <w:rFonts w:ascii="微软雅黑" w:eastAsia="微软雅黑" w:hAnsi="微软雅黑" w:hint="eastAsia"/>
          <w:color w:val="000000"/>
          <w:szCs w:val="21"/>
        </w:rPr>
        <w:t>件中的证件名称、证件号、发证单位或机构、持证人姓名、持证人是否与证件相符；并在接到检测通知</w:t>
      </w:r>
      <w:r>
        <w:rPr>
          <w:rFonts w:ascii="微软雅黑" w:eastAsia="微软雅黑" w:hAnsi="微软雅黑"/>
          <w:color w:val="000000"/>
          <w:szCs w:val="21"/>
        </w:rPr>
        <w:t>(</w:t>
      </w:r>
      <w:r>
        <w:rPr>
          <w:rFonts w:ascii="微软雅黑" w:eastAsia="微软雅黑" w:hAnsi="微软雅黑" w:hint="eastAsia"/>
          <w:color w:val="000000"/>
          <w:szCs w:val="21"/>
        </w:rPr>
        <w:t>书面或口头</w:t>
      </w:r>
      <w:r>
        <w:rPr>
          <w:rFonts w:ascii="微软雅黑" w:eastAsia="微软雅黑" w:hAnsi="微软雅黑"/>
          <w:color w:val="000000"/>
          <w:szCs w:val="21"/>
        </w:rPr>
        <w:t>)</w:t>
      </w:r>
      <w:r>
        <w:rPr>
          <w:rFonts w:ascii="微软雅黑" w:eastAsia="微软雅黑" w:hAnsi="微软雅黑" w:hint="eastAsia"/>
          <w:color w:val="000000"/>
          <w:szCs w:val="21"/>
        </w:rPr>
        <w:t>或检测后一小时内告知发包人的造价采购部及本工程的监理公司，并把相关的《产品质量监督抽样单》、《通知书》、《检验报告》按规定检查确认相关证件的情况等书面资料报送发包人。如承包人延迟履行前述告知义务，每延迟一个小时，应向发包人支付违约金</w:t>
      </w:r>
      <w:r>
        <w:rPr>
          <w:rFonts w:ascii="微软雅黑" w:eastAsia="微软雅黑" w:hAnsi="微软雅黑"/>
          <w:color w:val="000000"/>
          <w:szCs w:val="21"/>
        </w:rPr>
        <w:t>500</w:t>
      </w:r>
      <w:r>
        <w:rPr>
          <w:rFonts w:ascii="微软雅黑" w:eastAsia="微软雅黑" w:hAnsi="微软雅黑" w:hint="eastAsia"/>
          <w:color w:val="000000"/>
          <w:szCs w:val="21"/>
        </w:rPr>
        <w:t>元；同时，如因承包人延迟履行告知义务而给发包人造成经济损失或给发包人的商誉带来负面影响，发包人有权要求承包人承担所有赔偿责任。</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color w:val="000000"/>
          <w:szCs w:val="21"/>
        </w:rPr>
        <w:t>如因</w:t>
      </w:r>
      <w:r>
        <w:rPr>
          <w:rFonts w:ascii="微软雅黑" w:eastAsia="微软雅黑" w:hAnsi="微软雅黑" w:hint="eastAsia"/>
          <w:color w:val="000000"/>
          <w:szCs w:val="21"/>
        </w:rPr>
        <w:t>发包人</w:t>
      </w:r>
      <w:r>
        <w:rPr>
          <w:rFonts w:ascii="微软雅黑" w:eastAsia="微软雅黑" w:hAnsi="微软雅黑"/>
          <w:color w:val="000000"/>
          <w:szCs w:val="21"/>
        </w:rPr>
        <w:t>资金周转困难，不能按合同的约定时</w:t>
      </w:r>
      <w:r>
        <w:rPr>
          <w:rFonts w:ascii="微软雅黑" w:eastAsia="微软雅黑" w:hAnsi="微软雅黑"/>
          <w:color w:val="000000"/>
          <w:szCs w:val="21"/>
        </w:rPr>
        <w:t>间</w:t>
      </w:r>
      <w:r>
        <w:rPr>
          <w:rFonts w:ascii="微软雅黑" w:eastAsia="微软雅黑" w:hAnsi="微软雅黑" w:hint="eastAsia"/>
          <w:color w:val="000000"/>
          <w:szCs w:val="21"/>
        </w:rPr>
        <w:t>和付款办法</w:t>
      </w:r>
      <w:r>
        <w:rPr>
          <w:rFonts w:ascii="微软雅黑" w:eastAsia="微软雅黑" w:hAnsi="微软雅黑"/>
          <w:color w:val="000000"/>
          <w:szCs w:val="21"/>
        </w:rPr>
        <w:t>付款，</w:t>
      </w:r>
      <w:r>
        <w:rPr>
          <w:rFonts w:ascii="微软雅黑" w:eastAsia="微软雅黑" w:hAnsi="微软雅黑" w:hint="eastAsia"/>
          <w:color w:val="000000"/>
          <w:szCs w:val="21"/>
        </w:rPr>
        <w:t>从</w:t>
      </w:r>
      <w:r>
        <w:rPr>
          <w:rFonts w:ascii="微软雅黑" w:eastAsia="微软雅黑" w:hAnsi="微软雅黑"/>
          <w:color w:val="000000"/>
          <w:szCs w:val="21"/>
        </w:rPr>
        <w:t>应付款之日起在</w:t>
      </w:r>
      <w:r>
        <w:rPr>
          <w:rFonts w:ascii="微软雅黑" w:eastAsia="微软雅黑" w:hAnsi="微软雅黑" w:hint="eastAsia"/>
          <w:color w:val="000000"/>
          <w:szCs w:val="21"/>
        </w:rPr>
        <w:t>两</w:t>
      </w:r>
      <w:r>
        <w:rPr>
          <w:rFonts w:ascii="微软雅黑" w:eastAsia="微软雅黑" w:hAnsi="微软雅黑"/>
          <w:color w:val="000000"/>
          <w:szCs w:val="21"/>
        </w:rPr>
        <w:t>个月内，</w:t>
      </w:r>
      <w:r>
        <w:rPr>
          <w:rFonts w:ascii="微软雅黑" w:eastAsia="微软雅黑" w:hAnsi="微软雅黑" w:hint="eastAsia"/>
          <w:color w:val="000000"/>
          <w:szCs w:val="21"/>
        </w:rPr>
        <w:t>发包人</w:t>
      </w:r>
      <w:r>
        <w:rPr>
          <w:rFonts w:ascii="微软雅黑" w:eastAsia="微软雅黑" w:hAnsi="微软雅黑"/>
          <w:color w:val="000000"/>
          <w:szCs w:val="21"/>
        </w:rPr>
        <w:t>按应付款额的相应期银行</w:t>
      </w:r>
      <w:r>
        <w:rPr>
          <w:rFonts w:ascii="微软雅黑" w:eastAsia="微软雅黑" w:hAnsi="微软雅黑" w:hint="eastAsia"/>
          <w:color w:val="000000"/>
          <w:szCs w:val="21"/>
        </w:rPr>
        <w:t>同类</w:t>
      </w:r>
      <w:r>
        <w:rPr>
          <w:rFonts w:ascii="微软雅黑" w:eastAsia="微软雅黑" w:hAnsi="微软雅黑"/>
          <w:color w:val="000000"/>
          <w:szCs w:val="21"/>
        </w:rPr>
        <w:t>贷款利率付给</w:t>
      </w:r>
      <w:r>
        <w:rPr>
          <w:rFonts w:ascii="微软雅黑" w:eastAsia="微软雅黑" w:hAnsi="微软雅黑" w:hint="eastAsia"/>
          <w:color w:val="000000"/>
          <w:szCs w:val="21"/>
        </w:rPr>
        <w:t>承包人</w:t>
      </w:r>
      <w:r>
        <w:rPr>
          <w:rFonts w:ascii="微软雅黑" w:eastAsia="微软雅黑" w:hAnsi="微软雅黑"/>
          <w:color w:val="000000"/>
          <w:szCs w:val="21"/>
        </w:rPr>
        <w:t>利息，</w:t>
      </w:r>
      <w:r>
        <w:rPr>
          <w:rFonts w:ascii="微软雅黑" w:eastAsia="微软雅黑" w:hAnsi="微软雅黑" w:hint="eastAsia"/>
          <w:color w:val="000000"/>
          <w:szCs w:val="21"/>
        </w:rPr>
        <w:t>但承包人不得</w:t>
      </w:r>
      <w:r>
        <w:rPr>
          <w:rFonts w:ascii="微软雅黑" w:eastAsia="微软雅黑" w:hAnsi="微软雅黑"/>
          <w:color w:val="000000"/>
          <w:szCs w:val="21"/>
        </w:rPr>
        <w:t>停工和延长合同工期（应视为正常履行合同）；</w:t>
      </w:r>
      <w:r>
        <w:rPr>
          <w:rFonts w:ascii="微软雅黑" w:eastAsia="微软雅黑" w:hAnsi="微软雅黑" w:hint="eastAsia"/>
          <w:color w:val="000000"/>
          <w:szCs w:val="21"/>
        </w:rPr>
        <w:t>从</w:t>
      </w:r>
      <w:r>
        <w:rPr>
          <w:rFonts w:ascii="微软雅黑" w:eastAsia="微软雅黑" w:hAnsi="微软雅黑"/>
          <w:color w:val="000000"/>
          <w:szCs w:val="21"/>
        </w:rPr>
        <w:t>应付款之日起</w:t>
      </w:r>
      <w:r>
        <w:rPr>
          <w:rFonts w:ascii="微软雅黑" w:eastAsia="微软雅黑" w:hAnsi="微软雅黑" w:hint="eastAsia"/>
          <w:color w:val="000000"/>
          <w:szCs w:val="21"/>
        </w:rPr>
        <w:t>超过两</w:t>
      </w:r>
      <w:r>
        <w:rPr>
          <w:rFonts w:ascii="微软雅黑" w:eastAsia="微软雅黑" w:hAnsi="微软雅黑"/>
          <w:color w:val="000000"/>
          <w:szCs w:val="21"/>
        </w:rPr>
        <w:t>个月</w:t>
      </w:r>
      <w:r>
        <w:rPr>
          <w:rFonts w:ascii="微软雅黑" w:eastAsia="微软雅黑" w:hAnsi="微软雅黑" w:hint="eastAsia"/>
          <w:color w:val="000000"/>
          <w:szCs w:val="21"/>
        </w:rPr>
        <w:t>发包人还不能付款</w:t>
      </w:r>
      <w:r>
        <w:rPr>
          <w:rFonts w:ascii="微软雅黑" w:eastAsia="微软雅黑" w:hAnsi="微软雅黑"/>
          <w:color w:val="000000"/>
          <w:szCs w:val="21"/>
        </w:rPr>
        <w:t>，</w:t>
      </w:r>
      <w:r>
        <w:rPr>
          <w:rFonts w:ascii="微软雅黑" w:eastAsia="微软雅黑" w:hAnsi="微软雅黑" w:hint="eastAsia"/>
          <w:color w:val="000000"/>
          <w:szCs w:val="21"/>
        </w:rPr>
        <w:t>除计算利息外，工程工期</w:t>
      </w:r>
      <w:r>
        <w:rPr>
          <w:rFonts w:ascii="微软雅黑" w:eastAsia="微软雅黑" w:hAnsi="微软雅黑"/>
          <w:color w:val="000000"/>
          <w:szCs w:val="21"/>
        </w:rPr>
        <w:t>顺延</w:t>
      </w:r>
      <w:r>
        <w:rPr>
          <w:rFonts w:ascii="微软雅黑" w:eastAsia="微软雅黑" w:hAnsi="微软雅黑" w:hint="eastAsia"/>
          <w:color w:val="000000"/>
          <w:szCs w:val="21"/>
        </w:rPr>
        <w:t>（顺延天数为应付款之日后两个月起至实际付款之日止计算）</w:t>
      </w:r>
      <w:r>
        <w:rPr>
          <w:rFonts w:ascii="微软雅黑" w:eastAsia="微软雅黑" w:hAnsi="微软雅黑"/>
          <w:color w:val="000000"/>
          <w:szCs w:val="21"/>
        </w:rPr>
        <w:t>。</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szCs w:val="21"/>
        </w:rPr>
      </w:pPr>
      <w:r>
        <w:rPr>
          <w:rFonts w:ascii="微软雅黑" w:eastAsia="微软雅黑" w:hAnsi="微软雅黑" w:hint="eastAsia"/>
          <w:color w:val="000000"/>
          <w:szCs w:val="21"/>
        </w:rPr>
        <w:t>工程款必须专款专用，承包人应及时支付材料款及工人工资，若由于承包人原因，出现材料商停止供货影响工期、工人罢工或被媒体曝光等事件发生，承包人应无条件在</w:t>
      </w:r>
      <w:r>
        <w:rPr>
          <w:rFonts w:ascii="微软雅黑" w:eastAsia="微软雅黑" w:hAnsi="微软雅黑" w:hint="eastAsia"/>
          <w:color w:val="000000"/>
          <w:szCs w:val="21"/>
        </w:rPr>
        <w:t>2</w:t>
      </w:r>
      <w:r>
        <w:rPr>
          <w:rFonts w:ascii="微软雅黑" w:eastAsia="微软雅黑" w:hAnsi="微软雅黑" w:hint="eastAsia"/>
          <w:color w:val="000000"/>
          <w:szCs w:val="21"/>
        </w:rPr>
        <w:t>小时内到达事发或投诉现场并进行紧急处理。在这类紧急事件发生后，发包人将对承包人进行处罚，并有权代付代扣拖欠款项或进行安置，并从发生的实际费用加收</w:t>
      </w:r>
      <w:r>
        <w:rPr>
          <w:rFonts w:ascii="微软雅黑" w:eastAsia="微软雅黑" w:hAnsi="微软雅黑" w:hint="eastAsia"/>
          <w:color w:val="000000"/>
          <w:szCs w:val="21"/>
        </w:rPr>
        <w:t>20</w:t>
      </w:r>
      <w:r>
        <w:rPr>
          <w:rFonts w:ascii="微软雅黑" w:eastAsia="微软雅黑" w:hAnsi="微软雅黑" w:hint="eastAsia"/>
          <w:color w:val="000000"/>
          <w:szCs w:val="21"/>
        </w:rPr>
        <w:t>％管理费后从承包人工程款中扣除；对给发包人造成其它损失（含声誉损失）的，发包人有权要求承包人进行赔偿。</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color w:val="000000"/>
          <w:szCs w:val="21"/>
        </w:rPr>
        <w:t>在</w:t>
      </w:r>
      <w:r>
        <w:rPr>
          <w:rFonts w:ascii="微软雅黑" w:eastAsia="微软雅黑" w:hAnsi="微软雅黑" w:hint="eastAsia"/>
          <w:color w:val="000000"/>
          <w:szCs w:val="21"/>
        </w:rPr>
        <w:t>发包人</w:t>
      </w:r>
      <w:r>
        <w:rPr>
          <w:rFonts w:ascii="微软雅黑" w:eastAsia="微软雅黑" w:hAnsi="微软雅黑"/>
          <w:color w:val="000000"/>
          <w:szCs w:val="21"/>
        </w:rPr>
        <w:t>发出</w:t>
      </w:r>
      <w:r>
        <w:rPr>
          <w:rFonts w:ascii="微软雅黑" w:eastAsia="微软雅黑" w:hAnsi="微软雅黑" w:hint="eastAsia"/>
          <w:color w:val="000000"/>
          <w:szCs w:val="21"/>
        </w:rPr>
        <w:t>工程</w:t>
      </w:r>
      <w:r>
        <w:rPr>
          <w:rFonts w:ascii="微软雅黑" w:eastAsia="微软雅黑" w:hAnsi="微软雅黑"/>
          <w:color w:val="000000"/>
          <w:szCs w:val="21"/>
        </w:rPr>
        <w:t>接收</w:t>
      </w:r>
      <w:r>
        <w:rPr>
          <w:rFonts w:ascii="微软雅黑" w:eastAsia="微软雅黑" w:hAnsi="微软雅黑" w:hint="eastAsia"/>
          <w:color w:val="000000"/>
          <w:szCs w:val="21"/>
        </w:rPr>
        <w:t>书面证明</w:t>
      </w:r>
      <w:r>
        <w:rPr>
          <w:rFonts w:ascii="微软雅黑" w:eastAsia="微软雅黑" w:hAnsi="微软雅黑"/>
          <w:color w:val="000000"/>
          <w:szCs w:val="21"/>
        </w:rPr>
        <w:t>，或因</w:t>
      </w:r>
      <w:r>
        <w:rPr>
          <w:rFonts w:ascii="微软雅黑" w:eastAsia="微软雅黑" w:hAnsi="微软雅黑" w:hint="eastAsia"/>
          <w:color w:val="000000"/>
          <w:szCs w:val="21"/>
        </w:rPr>
        <w:t>承包人</w:t>
      </w:r>
      <w:r>
        <w:rPr>
          <w:rFonts w:ascii="微软雅黑" w:eastAsia="微软雅黑" w:hAnsi="微软雅黑"/>
          <w:color w:val="000000"/>
          <w:szCs w:val="21"/>
        </w:rPr>
        <w:t>违约而引致</w:t>
      </w:r>
      <w:r>
        <w:rPr>
          <w:rFonts w:ascii="微软雅黑" w:eastAsia="微软雅黑" w:hAnsi="微软雅黑" w:hint="eastAsia"/>
          <w:color w:val="000000"/>
          <w:szCs w:val="21"/>
        </w:rPr>
        <w:t>发包人</w:t>
      </w:r>
      <w:r>
        <w:rPr>
          <w:rFonts w:ascii="微软雅黑" w:eastAsia="微软雅黑" w:hAnsi="微软雅黑"/>
          <w:color w:val="000000"/>
          <w:szCs w:val="21"/>
        </w:rPr>
        <w:t>终止合约，或因</w:t>
      </w:r>
      <w:r>
        <w:rPr>
          <w:rFonts w:ascii="微软雅黑" w:eastAsia="微软雅黑" w:hAnsi="微软雅黑" w:hint="eastAsia"/>
          <w:color w:val="000000"/>
          <w:szCs w:val="21"/>
        </w:rPr>
        <w:t>中</w:t>
      </w:r>
      <w:r>
        <w:rPr>
          <w:rFonts w:ascii="微软雅黑" w:eastAsia="微软雅黑" w:hAnsi="微软雅黑"/>
          <w:color w:val="000000"/>
          <w:szCs w:val="21"/>
        </w:rPr>
        <w:t>国政府部门政策的改变，或合同有关条款所</w:t>
      </w:r>
      <w:r>
        <w:rPr>
          <w:rFonts w:ascii="微软雅黑" w:eastAsia="微软雅黑" w:hAnsi="微软雅黑"/>
          <w:color w:val="000000"/>
          <w:szCs w:val="21"/>
        </w:rPr>
        <w:t>述原因而令工程停工，</w:t>
      </w:r>
      <w:r>
        <w:rPr>
          <w:rFonts w:ascii="微软雅黑" w:eastAsia="微软雅黑" w:hAnsi="微软雅黑" w:hint="eastAsia"/>
          <w:color w:val="000000"/>
          <w:szCs w:val="21"/>
        </w:rPr>
        <w:t>发包人</w:t>
      </w:r>
      <w:r>
        <w:rPr>
          <w:rFonts w:ascii="微软雅黑" w:eastAsia="微软雅黑" w:hAnsi="微软雅黑"/>
          <w:color w:val="000000"/>
          <w:szCs w:val="21"/>
        </w:rPr>
        <w:t>有权指令</w:t>
      </w:r>
      <w:r>
        <w:rPr>
          <w:rFonts w:ascii="微软雅黑" w:eastAsia="微软雅黑" w:hAnsi="微软雅黑" w:hint="eastAsia"/>
          <w:color w:val="000000"/>
          <w:szCs w:val="21"/>
        </w:rPr>
        <w:t>承包人</w:t>
      </w:r>
      <w:r>
        <w:rPr>
          <w:rFonts w:ascii="微软雅黑" w:eastAsia="微软雅黑" w:hAnsi="微软雅黑"/>
          <w:color w:val="000000"/>
          <w:szCs w:val="21"/>
        </w:rPr>
        <w:t>全部撤离现场，</w:t>
      </w:r>
      <w:r>
        <w:rPr>
          <w:rFonts w:ascii="微软雅黑" w:eastAsia="微软雅黑" w:hAnsi="微软雅黑" w:hint="eastAsia"/>
          <w:color w:val="000000"/>
          <w:szCs w:val="21"/>
        </w:rPr>
        <w:t>承包人</w:t>
      </w:r>
      <w:r>
        <w:rPr>
          <w:rFonts w:ascii="微软雅黑" w:eastAsia="微软雅黑" w:hAnsi="微软雅黑"/>
          <w:color w:val="000000"/>
          <w:szCs w:val="21"/>
        </w:rPr>
        <w:t>须在接到</w:t>
      </w:r>
      <w:r>
        <w:rPr>
          <w:rFonts w:ascii="微软雅黑" w:eastAsia="微软雅黑" w:hAnsi="微软雅黑" w:hint="eastAsia"/>
          <w:color w:val="000000"/>
          <w:szCs w:val="21"/>
        </w:rPr>
        <w:t>发包人</w:t>
      </w:r>
      <w:r>
        <w:rPr>
          <w:rFonts w:ascii="微软雅黑" w:eastAsia="微软雅黑" w:hAnsi="微软雅黑"/>
          <w:color w:val="000000"/>
          <w:szCs w:val="21"/>
        </w:rPr>
        <w:t>发出通知后</w:t>
      </w:r>
      <w:r>
        <w:rPr>
          <w:rFonts w:ascii="微软雅黑" w:eastAsia="微软雅黑" w:hAnsi="微软雅黑"/>
          <w:color w:val="000000"/>
          <w:szCs w:val="21"/>
        </w:rPr>
        <w:t>7</w:t>
      </w:r>
      <w:r>
        <w:rPr>
          <w:rFonts w:ascii="微软雅黑" w:eastAsia="微软雅黑" w:hAnsi="微软雅黑"/>
          <w:color w:val="000000"/>
          <w:szCs w:val="21"/>
        </w:rPr>
        <w:t>天之内，无条件全部撤离现场。</w:t>
      </w:r>
      <w:r>
        <w:rPr>
          <w:rFonts w:ascii="微软雅黑" w:eastAsia="微软雅黑" w:hAnsi="微软雅黑" w:hint="eastAsia"/>
          <w:color w:val="000000"/>
          <w:szCs w:val="21"/>
        </w:rPr>
        <w:t>承包人</w:t>
      </w:r>
      <w:r>
        <w:rPr>
          <w:rFonts w:ascii="微软雅黑" w:eastAsia="微软雅黑" w:hAnsi="微软雅黑"/>
          <w:color w:val="000000"/>
          <w:szCs w:val="21"/>
        </w:rPr>
        <w:t>不可以任何理由（如工程结算等一切理由）而拒绝或拖迟撤离施工现场。如</w:t>
      </w:r>
      <w:r>
        <w:rPr>
          <w:rFonts w:ascii="微软雅黑" w:eastAsia="微软雅黑" w:hAnsi="微软雅黑" w:hint="eastAsia"/>
          <w:color w:val="000000"/>
          <w:szCs w:val="21"/>
        </w:rPr>
        <w:t>承包人</w:t>
      </w:r>
      <w:r>
        <w:rPr>
          <w:rFonts w:ascii="微软雅黑" w:eastAsia="微软雅黑" w:hAnsi="微软雅黑"/>
          <w:color w:val="000000"/>
          <w:szCs w:val="21"/>
        </w:rPr>
        <w:t>不按通知时间撤离现场，则</w:t>
      </w:r>
      <w:r>
        <w:rPr>
          <w:rFonts w:ascii="微软雅黑" w:eastAsia="微软雅黑" w:hAnsi="微软雅黑" w:hint="eastAsia"/>
          <w:color w:val="000000"/>
          <w:szCs w:val="21"/>
        </w:rPr>
        <w:t>发包人</w:t>
      </w:r>
      <w:r>
        <w:rPr>
          <w:rFonts w:ascii="微软雅黑" w:eastAsia="微软雅黑" w:hAnsi="微软雅黑"/>
          <w:color w:val="000000"/>
          <w:szCs w:val="21"/>
        </w:rPr>
        <w:t>将采取必要有效的措施使</w:t>
      </w:r>
      <w:r>
        <w:rPr>
          <w:rFonts w:ascii="微软雅黑" w:eastAsia="微软雅黑" w:hAnsi="微软雅黑" w:hint="eastAsia"/>
          <w:color w:val="000000"/>
          <w:szCs w:val="21"/>
        </w:rPr>
        <w:t>承包人</w:t>
      </w:r>
      <w:r>
        <w:rPr>
          <w:rFonts w:ascii="微软雅黑" w:eastAsia="微软雅黑" w:hAnsi="微软雅黑"/>
          <w:color w:val="000000"/>
          <w:szCs w:val="21"/>
        </w:rPr>
        <w:t>撤离现场，因上述措施而发生的一切费用、责任和后果将由</w:t>
      </w:r>
      <w:r>
        <w:rPr>
          <w:rFonts w:ascii="微软雅黑" w:eastAsia="微软雅黑" w:hAnsi="微软雅黑" w:hint="eastAsia"/>
          <w:color w:val="000000"/>
          <w:szCs w:val="21"/>
        </w:rPr>
        <w:t>承包人</w:t>
      </w:r>
      <w:r>
        <w:rPr>
          <w:rFonts w:ascii="微软雅黑" w:eastAsia="微软雅黑" w:hAnsi="微软雅黑"/>
          <w:color w:val="000000"/>
          <w:szCs w:val="21"/>
        </w:rPr>
        <w:t>承担</w:t>
      </w:r>
      <w:r>
        <w:rPr>
          <w:rFonts w:ascii="微软雅黑" w:eastAsia="微软雅黑" w:hAnsi="微软雅黑" w:hint="eastAsia"/>
          <w:color w:val="000000"/>
          <w:szCs w:val="21"/>
        </w:rPr>
        <w:t>，并且发包人将按每天金额人民币</w:t>
      </w:r>
      <w:r>
        <w:rPr>
          <w:rFonts w:ascii="微软雅黑" w:eastAsia="微软雅黑" w:hAnsi="微软雅黑" w:hint="eastAsia"/>
          <w:color w:val="000000"/>
          <w:szCs w:val="21"/>
        </w:rPr>
        <w:t>1000</w:t>
      </w:r>
      <w:r>
        <w:rPr>
          <w:rFonts w:ascii="微软雅黑" w:eastAsia="微软雅黑" w:hAnsi="微软雅黑" w:hint="eastAsia"/>
          <w:color w:val="000000"/>
          <w:szCs w:val="21"/>
        </w:rPr>
        <w:t>元作为撤场拖期违约金及按照违约逗留天数要求承包人承担支付义务</w:t>
      </w:r>
      <w:r>
        <w:rPr>
          <w:rFonts w:ascii="微软雅黑" w:eastAsia="微软雅黑" w:hAnsi="微软雅黑"/>
          <w:color w:val="000000"/>
          <w:szCs w:val="21"/>
        </w:rPr>
        <w:t>。</w:t>
      </w:r>
      <w:r>
        <w:rPr>
          <w:rFonts w:ascii="微软雅黑" w:eastAsia="微软雅黑" w:hAnsi="微软雅黑" w:hint="eastAsia"/>
          <w:color w:val="000000"/>
          <w:szCs w:val="21"/>
        </w:rPr>
        <w:t>承包人</w:t>
      </w:r>
      <w:r>
        <w:rPr>
          <w:rFonts w:ascii="微软雅黑" w:eastAsia="微软雅黑" w:hAnsi="微软雅黑"/>
          <w:color w:val="000000"/>
          <w:szCs w:val="21"/>
        </w:rPr>
        <w:t>全部撤离现场是指</w:t>
      </w:r>
      <w:r>
        <w:rPr>
          <w:rFonts w:ascii="微软雅黑" w:eastAsia="微软雅黑" w:hAnsi="微软雅黑" w:hint="eastAsia"/>
          <w:color w:val="000000"/>
          <w:szCs w:val="21"/>
        </w:rPr>
        <w:t>承包人</w:t>
      </w:r>
      <w:r>
        <w:rPr>
          <w:rFonts w:ascii="微软雅黑" w:eastAsia="微软雅黑" w:hAnsi="微软雅黑"/>
          <w:color w:val="000000"/>
          <w:szCs w:val="21"/>
        </w:rPr>
        <w:t>将其一切人员、机械、设备、车辆、临时建设、以及其它一切属于他的物料全部撤</w:t>
      </w:r>
      <w:r>
        <w:rPr>
          <w:rFonts w:ascii="微软雅黑" w:eastAsia="微软雅黑" w:hAnsi="微软雅黑"/>
          <w:color w:val="000000"/>
          <w:szCs w:val="21"/>
        </w:rPr>
        <w:t>出施工场地，并将施工场地打扫清洁、平整，以达到</w:t>
      </w:r>
      <w:r>
        <w:rPr>
          <w:rFonts w:ascii="微软雅黑" w:eastAsia="微软雅黑" w:hAnsi="微软雅黑" w:hint="eastAsia"/>
          <w:color w:val="000000"/>
          <w:szCs w:val="21"/>
        </w:rPr>
        <w:t>发包人</w:t>
      </w:r>
      <w:r>
        <w:rPr>
          <w:rFonts w:ascii="微软雅黑" w:eastAsia="微软雅黑" w:hAnsi="微软雅黑"/>
          <w:color w:val="000000"/>
          <w:szCs w:val="21"/>
        </w:rPr>
        <w:t>/</w:t>
      </w:r>
      <w:r>
        <w:rPr>
          <w:rFonts w:ascii="微软雅黑" w:eastAsia="微软雅黑" w:hAnsi="微软雅黑"/>
          <w:color w:val="000000"/>
          <w:szCs w:val="21"/>
        </w:rPr>
        <w:t>工程监理满意的程度。</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因现场调整，承包人必须无条件按照发包人要求实施，产生费用按实以签证变更结算，如拒绝执行，处以每次</w:t>
      </w:r>
      <w:r>
        <w:rPr>
          <w:rFonts w:ascii="微软雅黑" w:eastAsia="微软雅黑" w:hAnsi="微软雅黑" w:hint="eastAsia"/>
          <w:szCs w:val="21"/>
        </w:rPr>
        <w:t>10000</w:t>
      </w:r>
      <w:r>
        <w:rPr>
          <w:rFonts w:ascii="微软雅黑" w:eastAsia="微软雅黑" w:hAnsi="微软雅黑" w:hint="eastAsia"/>
          <w:szCs w:val="21"/>
        </w:rPr>
        <w:t>元的罚款，发包人寻求第三方资源的生产费用从承包人双倍扣除；承包人有义务和责任提出设计缺陷，不得以此为由影响相关验收工作，否则发包人将视情况处以相应重罚。</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临时用电服从总包的统一管理，对于不规范用电，处以每次</w:t>
      </w:r>
      <w:r>
        <w:rPr>
          <w:rFonts w:ascii="微软雅黑" w:eastAsia="微软雅黑" w:hAnsi="微软雅黑" w:hint="eastAsia"/>
          <w:szCs w:val="21"/>
        </w:rPr>
        <w:t>500-2000</w:t>
      </w:r>
      <w:r>
        <w:rPr>
          <w:rFonts w:ascii="微软雅黑" w:eastAsia="微软雅黑" w:hAnsi="微软雅黑" w:hint="eastAsia"/>
          <w:szCs w:val="21"/>
        </w:rPr>
        <w:t>元罚款并整改到位；施工现场必须满足当地政府安全文明管理要求及龙湖集团有关管理规定。如未达到要求，每次处以</w:t>
      </w:r>
      <w:r>
        <w:rPr>
          <w:rFonts w:ascii="微软雅黑" w:eastAsia="微软雅黑" w:hAnsi="微软雅黑" w:hint="eastAsia"/>
          <w:szCs w:val="21"/>
        </w:rPr>
        <w:t>2000-10000</w:t>
      </w:r>
      <w:r>
        <w:rPr>
          <w:rFonts w:ascii="微软雅黑" w:eastAsia="微软雅黑" w:hAnsi="微软雅黑" w:hint="eastAsia"/>
          <w:szCs w:val="21"/>
        </w:rPr>
        <w:t>的罚款。</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承包人不得以新政策为由对原方案进行改正。造成的费用须由承包人承担，同时不得影响验收节点时间，超出按</w:t>
      </w:r>
      <w:r>
        <w:rPr>
          <w:rFonts w:ascii="微软雅黑" w:eastAsia="微软雅黑" w:hAnsi="微软雅黑"/>
          <w:szCs w:val="21"/>
        </w:rPr>
        <w:t>5</w:t>
      </w:r>
      <w:r>
        <w:rPr>
          <w:rFonts w:ascii="微软雅黑" w:eastAsia="微软雅黑" w:hAnsi="微软雅黑" w:hint="eastAsia"/>
          <w:szCs w:val="21"/>
        </w:rPr>
        <w:t>000</w:t>
      </w:r>
      <w:r>
        <w:rPr>
          <w:rFonts w:ascii="微软雅黑" w:eastAsia="微软雅黑" w:hAnsi="微软雅黑" w:hint="eastAsia"/>
          <w:szCs w:val="21"/>
        </w:rPr>
        <w:t>元</w:t>
      </w:r>
      <w:r>
        <w:rPr>
          <w:rFonts w:ascii="微软雅黑" w:eastAsia="微软雅黑" w:hAnsi="微软雅黑" w:hint="eastAsia"/>
          <w:szCs w:val="21"/>
        </w:rPr>
        <w:t>/</w:t>
      </w:r>
      <w:r>
        <w:rPr>
          <w:rFonts w:ascii="微软雅黑" w:eastAsia="微软雅黑" w:hAnsi="微软雅黑" w:hint="eastAsia"/>
          <w:szCs w:val="21"/>
        </w:rPr>
        <w:t>天进行处罚。</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因乙方违约给甲方造成损失时，乙方应赔偿甲方的全部损失，本合同所称的甲方损失，包括但不限于经济损失、第三方赔偿金、罚款以及为维护权利而支出的诉讼费、仲裁费、保全费、律师费、差旅费、鉴定费等</w:t>
      </w:r>
      <w:r>
        <w:rPr>
          <w:rFonts w:ascii="微软雅黑" w:eastAsia="微软雅黑" w:hAnsi="微软雅黑" w:hint="eastAsia"/>
          <w:szCs w:val="21"/>
        </w:rPr>
        <w:t>一切费用。</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其他违约</w:t>
      </w:r>
      <w:r>
        <w:rPr>
          <w:rFonts w:ascii="微软雅黑" w:eastAsia="微软雅黑" w:hAnsi="微软雅黑"/>
          <w:szCs w:val="21"/>
        </w:rPr>
        <w:t>处罚</w:t>
      </w:r>
      <w:r>
        <w:rPr>
          <w:rFonts w:ascii="微软雅黑" w:eastAsia="微软雅黑" w:hAnsi="微软雅黑" w:hint="eastAsia"/>
          <w:szCs w:val="21"/>
        </w:rPr>
        <w:t>按《工程规范及技术说明</w:t>
      </w:r>
      <w:r>
        <w:rPr>
          <w:rFonts w:ascii="微软雅黑" w:eastAsia="微软雅黑" w:hAnsi="微软雅黑"/>
          <w:szCs w:val="21"/>
        </w:rPr>
        <w:t>》</w:t>
      </w:r>
      <w:r>
        <w:rPr>
          <w:rFonts w:ascii="微软雅黑" w:eastAsia="微软雅黑" w:hAnsi="微软雅黑" w:hint="eastAsia"/>
          <w:szCs w:val="21"/>
        </w:rPr>
        <w:t>内</w:t>
      </w:r>
      <w:r>
        <w:rPr>
          <w:rFonts w:ascii="微软雅黑" w:eastAsia="微软雅黑" w:hAnsi="微软雅黑"/>
          <w:szCs w:val="21"/>
        </w:rPr>
        <w:t>“</w:t>
      </w:r>
      <w:r>
        <w:rPr>
          <w:rFonts w:ascii="微软雅黑" w:eastAsia="微软雅黑" w:hAnsi="微软雅黑" w:hint="eastAsia"/>
          <w:szCs w:val="21"/>
        </w:rPr>
        <w:t>附件：工程违约处罚管理要求</w:t>
      </w:r>
      <w:r>
        <w:rPr>
          <w:rFonts w:ascii="微软雅黑" w:eastAsia="微软雅黑" w:hAnsi="微软雅黑"/>
          <w:szCs w:val="21"/>
        </w:rPr>
        <w:t>”</w:t>
      </w:r>
      <w:r>
        <w:rPr>
          <w:rFonts w:ascii="微软雅黑" w:eastAsia="微软雅黑" w:hAnsi="微软雅黑" w:hint="eastAsia"/>
          <w:szCs w:val="21"/>
        </w:rPr>
        <w:t>执行。</w:t>
      </w:r>
    </w:p>
    <w:p w:rsidR="0064377E" w:rsidRDefault="00AB71D7">
      <w:pPr>
        <w:pStyle w:val="ad"/>
        <w:numPr>
          <w:ilvl w:val="0"/>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b/>
          <w:color w:val="000000"/>
          <w:szCs w:val="21"/>
        </w:rPr>
        <w:t>争议</w:t>
      </w:r>
    </w:p>
    <w:p w:rsidR="0064377E" w:rsidRDefault="00AB71D7">
      <w:pPr>
        <w:pStyle w:val="ad"/>
        <w:numPr>
          <w:ilvl w:val="1"/>
          <w:numId w:val="6"/>
        </w:numPr>
        <w:autoSpaceDE w:val="0"/>
        <w:autoSpaceDN w:val="0"/>
        <w:adjustRightInd w:val="0"/>
        <w:spacing w:line="276" w:lineRule="auto"/>
        <w:ind w:left="567" w:hangingChars="270" w:hanging="567"/>
        <w:rPr>
          <w:rFonts w:ascii="微软雅黑" w:eastAsia="微软雅黑" w:hAnsi="微软雅黑"/>
          <w:color w:val="000000"/>
          <w:kern w:val="0"/>
          <w:szCs w:val="21"/>
        </w:rPr>
      </w:pPr>
      <w:r>
        <w:rPr>
          <w:rFonts w:ascii="微软雅黑" w:eastAsia="微软雅黑" w:hAnsi="微软雅黑"/>
          <w:color w:val="000000"/>
          <w:szCs w:val="21"/>
        </w:rPr>
        <w:t>本合同未尽事项和在执行本合同过程中发生争议，</w:t>
      </w:r>
      <w:r>
        <w:rPr>
          <w:rFonts w:ascii="微软雅黑" w:eastAsia="微软雅黑" w:hAnsi="微软雅黑" w:hint="eastAsia"/>
          <w:color w:val="000000"/>
          <w:szCs w:val="21"/>
        </w:rPr>
        <w:t>双方</w:t>
      </w:r>
      <w:r>
        <w:rPr>
          <w:rFonts w:ascii="微软雅黑" w:eastAsia="微软雅黑" w:hAnsi="微软雅黑"/>
          <w:color w:val="000000"/>
          <w:szCs w:val="21"/>
        </w:rPr>
        <w:t>友好协商不能达成一致，依法向</w:t>
      </w:r>
      <w:r>
        <w:rPr>
          <w:rFonts w:ascii="微软雅黑" w:eastAsia="微软雅黑" w:hAnsi="微软雅黑" w:hint="eastAsia"/>
          <w:color w:val="000000"/>
          <w:szCs w:val="21"/>
          <w:u w:val="single"/>
        </w:rPr>
        <w:t>工程所在</w:t>
      </w:r>
      <w:r>
        <w:rPr>
          <w:rFonts w:ascii="微软雅黑" w:eastAsia="微软雅黑" w:hAnsi="微软雅黑"/>
          <w:color w:val="000000"/>
          <w:szCs w:val="21"/>
          <w:u w:val="single"/>
        </w:rPr>
        <w:t>地人民法院</w:t>
      </w:r>
      <w:r>
        <w:rPr>
          <w:rFonts w:ascii="微软雅黑" w:eastAsia="微软雅黑" w:hAnsi="微软雅黑"/>
          <w:color w:val="000000"/>
          <w:szCs w:val="21"/>
        </w:rPr>
        <w:t>提出诉讼。本合同执行过程中发生争议或涉及第三方利益受到损害时，由</w:t>
      </w:r>
      <w:r>
        <w:rPr>
          <w:rFonts w:ascii="微软雅黑" w:eastAsia="微软雅黑" w:hAnsi="微软雅黑" w:hint="eastAsia"/>
          <w:color w:val="000000"/>
          <w:szCs w:val="21"/>
        </w:rPr>
        <w:t>承包人</w:t>
      </w:r>
      <w:r>
        <w:rPr>
          <w:rFonts w:ascii="微软雅黑" w:eastAsia="微软雅黑" w:hAnsi="微软雅黑"/>
          <w:color w:val="000000"/>
          <w:szCs w:val="21"/>
        </w:rPr>
        <w:t>提出证据证明</w:t>
      </w:r>
      <w:r>
        <w:rPr>
          <w:rFonts w:ascii="微软雅黑" w:eastAsia="微软雅黑" w:hAnsi="微软雅黑" w:hint="eastAsia"/>
          <w:color w:val="000000"/>
          <w:szCs w:val="21"/>
        </w:rPr>
        <w:t>承包人</w:t>
      </w:r>
      <w:r>
        <w:rPr>
          <w:rFonts w:ascii="微软雅黑" w:eastAsia="微软雅黑" w:hAnsi="微软雅黑"/>
          <w:color w:val="000000"/>
          <w:szCs w:val="21"/>
        </w:rPr>
        <w:t>无过错，否则视为有过错。</w:t>
      </w:r>
    </w:p>
    <w:p w:rsidR="0064377E" w:rsidRDefault="00AB71D7">
      <w:pPr>
        <w:pStyle w:val="ad"/>
        <w:numPr>
          <w:ilvl w:val="0"/>
          <w:numId w:val="6"/>
        </w:numPr>
        <w:spacing w:line="276" w:lineRule="auto"/>
        <w:ind w:firstLineChars="0" w:firstLine="0"/>
        <w:outlineLvl w:val="0"/>
        <w:rPr>
          <w:rFonts w:ascii="微软雅黑" w:eastAsia="微软雅黑" w:hAnsi="微软雅黑"/>
          <w:b/>
          <w:color w:val="000000"/>
          <w:szCs w:val="21"/>
        </w:rPr>
      </w:pPr>
      <w:bookmarkStart w:id="40" w:name="_Toc461637030"/>
      <w:bookmarkStart w:id="41" w:name="_Toc459818588"/>
      <w:bookmarkStart w:id="42" w:name="_Toc461637138"/>
      <w:bookmarkStart w:id="43" w:name="_Toc459818549"/>
      <w:bookmarkStart w:id="44" w:name="_Toc459818471"/>
      <w:r>
        <w:rPr>
          <w:rFonts w:ascii="微软雅黑" w:eastAsia="微软雅黑" w:hAnsi="微软雅黑" w:hint="eastAsia"/>
          <w:b/>
          <w:color w:val="000000"/>
          <w:szCs w:val="21"/>
        </w:rPr>
        <w:t>不可抗力</w:t>
      </w:r>
      <w:bookmarkEnd w:id="40"/>
      <w:bookmarkEnd w:id="41"/>
      <w:bookmarkEnd w:id="42"/>
      <w:bookmarkEnd w:id="43"/>
      <w:bookmarkEnd w:id="44"/>
    </w:p>
    <w:p w:rsidR="0064377E" w:rsidRDefault="00AB71D7">
      <w:pPr>
        <w:pStyle w:val="ad"/>
        <w:numPr>
          <w:ilvl w:val="1"/>
          <w:numId w:val="6"/>
        </w:numPr>
        <w:spacing w:line="276" w:lineRule="auto"/>
        <w:ind w:left="424" w:hangingChars="202" w:hanging="424"/>
        <w:outlineLvl w:val="0"/>
        <w:rPr>
          <w:rFonts w:ascii="微软雅黑" w:eastAsia="微软雅黑" w:hAnsi="微软雅黑"/>
          <w:b/>
          <w:color w:val="000000"/>
          <w:szCs w:val="21"/>
        </w:rPr>
      </w:pPr>
      <w:bookmarkStart w:id="45" w:name="_Toc459818472"/>
      <w:bookmarkStart w:id="46" w:name="_Toc461637139"/>
      <w:bookmarkStart w:id="47" w:name="_Toc461637031"/>
      <w:bookmarkStart w:id="48" w:name="_Toc459818589"/>
      <w:bookmarkStart w:id="49" w:name="_Toc459818550"/>
      <w:r>
        <w:rPr>
          <w:rFonts w:ascii="微软雅黑" w:eastAsia="微软雅黑" w:hAnsi="微软雅黑" w:hint="eastAsia"/>
          <w:szCs w:val="21"/>
        </w:rPr>
        <w:t>因不可抗力致使完全不能履行合同的，本合同终止，各方无需承担任何责任，但本合同另有规定的除外。</w:t>
      </w:r>
      <w:bookmarkStart w:id="50" w:name="_Toc459818551"/>
      <w:bookmarkStart w:id="51" w:name="_Toc459818473"/>
      <w:bookmarkStart w:id="52" w:name="_Toc459818590"/>
      <w:bookmarkStart w:id="53" w:name="_Toc461637032"/>
      <w:bookmarkStart w:id="54" w:name="_Toc461637140"/>
      <w:bookmarkEnd w:id="45"/>
      <w:bookmarkEnd w:id="46"/>
      <w:bookmarkEnd w:id="47"/>
      <w:bookmarkEnd w:id="48"/>
      <w:bookmarkEnd w:id="49"/>
    </w:p>
    <w:p w:rsidR="0064377E" w:rsidRDefault="00AB71D7">
      <w:pPr>
        <w:pStyle w:val="ad"/>
        <w:numPr>
          <w:ilvl w:val="1"/>
          <w:numId w:val="6"/>
        </w:numPr>
        <w:spacing w:line="276" w:lineRule="auto"/>
        <w:ind w:left="424" w:hangingChars="202" w:hanging="424"/>
        <w:outlineLvl w:val="0"/>
        <w:rPr>
          <w:rFonts w:ascii="微软雅黑" w:eastAsia="微软雅黑" w:hAnsi="微软雅黑"/>
          <w:b/>
          <w:color w:val="000000"/>
          <w:szCs w:val="21"/>
        </w:rPr>
      </w:pPr>
      <w:r>
        <w:rPr>
          <w:rFonts w:ascii="微软雅黑" w:eastAsia="微软雅黑" w:hAnsi="微软雅黑" w:hint="eastAsia"/>
          <w:szCs w:val="21"/>
        </w:rPr>
        <w:t>因不可抗力致使部分不能履行合同的（包括导致延期履行），根据不可抗力的影响，免除相应的责任，但本合同另有规定的除外。</w:t>
      </w:r>
      <w:bookmarkStart w:id="55" w:name="_Toc461637141"/>
      <w:bookmarkStart w:id="56" w:name="_Toc459818552"/>
      <w:bookmarkStart w:id="57" w:name="_Toc459818591"/>
      <w:bookmarkStart w:id="58" w:name="_Toc459818474"/>
      <w:bookmarkStart w:id="59" w:name="_Toc461637033"/>
      <w:bookmarkEnd w:id="50"/>
      <w:bookmarkEnd w:id="51"/>
      <w:bookmarkEnd w:id="52"/>
      <w:bookmarkEnd w:id="53"/>
      <w:bookmarkEnd w:id="54"/>
    </w:p>
    <w:p w:rsidR="0064377E" w:rsidRDefault="00AB71D7">
      <w:pPr>
        <w:pStyle w:val="ad"/>
        <w:numPr>
          <w:ilvl w:val="1"/>
          <w:numId w:val="6"/>
        </w:numPr>
        <w:spacing w:line="276" w:lineRule="auto"/>
        <w:ind w:left="424" w:hangingChars="202" w:hanging="424"/>
        <w:outlineLvl w:val="0"/>
        <w:rPr>
          <w:rFonts w:ascii="微软雅黑" w:eastAsia="微软雅黑" w:hAnsi="微软雅黑"/>
          <w:b/>
          <w:color w:val="000000"/>
          <w:szCs w:val="21"/>
        </w:rPr>
      </w:pPr>
      <w:r>
        <w:rPr>
          <w:rFonts w:ascii="微软雅黑" w:eastAsia="微软雅黑" w:hAnsi="微软雅黑" w:hint="eastAsia"/>
          <w:szCs w:val="21"/>
        </w:rPr>
        <w:t>合同一方延迟履行合同后发生不可抗力的，不能免除责任。</w:t>
      </w:r>
      <w:bookmarkStart w:id="60" w:name="_Toc461637142"/>
      <w:bookmarkStart w:id="61" w:name="_Toc459818475"/>
      <w:bookmarkStart w:id="62" w:name="_Toc461637034"/>
      <w:bookmarkStart w:id="63" w:name="_Toc459818553"/>
      <w:bookmarkStart w:id="64" w:name="_Toc459818592"/>
      <w:bookmarkEnd w:id="55"/>
      <w:bookmarkEnd w:id="56"/>
      <w:bookmarkEnd w:id="57"/>
      <w:bookmarkEnd w:id="58"/>
      <w:bookmarkEnd w:id="59"/>
    </w:p>
    <w:p w:rsidR="0064377E" w:rsidRDefault="00AB71D7">
      <w:pPr>
        <w:pStyle w:val="ad"/>
        <w:numPr>
          <w:ilvl w:val="1"/>
          <w:numId w:val="6"/>
        </w:numPr>
        <w:spacing w:line="276" w:lineRule="auto"/>
        <w:ind w:left="424" w:hangingChars="202" w:hanging="424"/>
        <w:outlineLvl w:val="0"/>
        <w:rPr>
          <w:rFonts w:ascii="微软雅黑" w:eastAsia="微软雅黑" w:hAnsi="微软雅黑"/>
          <w:b/>
          <w:color w:val="000000"/>
          <w:szCs w:val="21"/>
        </w:rPr>
      </w:pPr>
      <w:r>
        <w:rPr>
          <w:rFonts w:ascii="微软雅黑" w:eastAsia="微软雅黑" w:hAnsi="微软雅黑" w:hint="eastAsia"/>
          <w:szCs w:val="21"/>
        </w:rPr>
        <w:t>因发生不可抗力影响合同履行的，遭受不可抗力的一方须及时通知另一方，并在不可抗力结束后合理期限内向另一方提交发生不可抗力的充分而有效的证明，否则，不能免除相应责任。</w:t>
      </w:r>
      <w:bookmarkStart w:id="65" w:name="_Toc459818476"/>
      <w:bookmarkStart w:id="66" w:name="_Toc459818554"/>
      <w:bookmarkStart w:id="67" w:name="_Toc461637035"/>
      <w:bookmarkStart w:id="68" w:name="_Toc461637143"/>
      <w:bookmarkStart w:id="69" w:name="_Toc459818593"/>
      <w:bookmarkEnd w:id="60"/>
      <w:bookmarkEnd w:id="61"/>
      <w:bookmarkEnd w:id="62"/>
      <w:bookmarkEnd w:id="63"/>
      <w:bookmarkEnd w:id="64"/>
    </w:p>
    <w:p w:rsidR="0064377E" w:rsidRDefault="00AB71D7">
      <w:pPr>
        <w:pStyle w:val="ad"/>
        <w:numPr>
          <w:ilvl w:val="1"/>
          <w:numId w:val="6"/>
        </w:numPr>
        <w:spacing w:line="276" w:lineRule="auto"/>
        <w:ind w:left="424" w:hangingChars="202" w:hanging="424"/>
        <w:outlineLvl w:val="0"/>
        <w:rPr>
          <w:rFonts w:ascii="微软雅黑" w:eastAsia="微软雅黑" w:hAnsi="微软雅黑"/>
          <w:b/>
          <w:color w:val="000000"/>
          <w:szCs w:val="21"/>
        </w:rPr>
      </w:pPr>
      <w:r>
        <w:rPr>
          <w:rFonts w:ascii="微软雅黑" w:eastAsia="微软雅黑" w:hAnsi="微软雅黑" w:hint="eastAsia"/>
          <w:szCs w:val="21"/>
        </w:rPr>
        <w:t>除非本合同中另有约定，不可抗力系指发包人和承包人都不可预见、不可避免、不能克服的超出认识控制和防范能力的事件。这类事件使合同一方的履约已变得不可能或非法。不可抗力包括（但不限于）</w:t>
      </w:r>
      <w:r>
        <w:rPr>
          <w:rFonts w:ascii="微软雅黑" w:eastAsia="微软雅黑" w:hAnsi="微软雅黑" w:hint="eastAsia"/>
          <w:szCs w:val="21"/>
        </w:rPr>
        <w:t>下列情况：</w:t>
      </w:r>
      <w:bookmarkEnd w:id="65"/>
      <w:bookmarkEnd w:id="66"/>
      <w:bookmarkEnd w:id="67"/>
      <w:bookmarkEnd w:id="68"/>
      <w:bookmarkEnd w:id="69"/>
    </w:p>
    <w:p w:rsidR="0064377E" w:rsidRDefault="00AB71D7">
      <w:pPr>
        <w:pStyle w:val="ad"/>
        <w:numPr>
          <w:ilvl w:val="2"/>
          <w:numId w:val="6"/>
        </w:numPr>
        <w:spacing w:line="276" w:lineRule="auto"/>
        <w:ind w:firstLineChars="0" w:firstLine="0"/>
        <w:outlineLvl w:val="0"/>
        <w:rPr>
          <w:rFonts w:ascii="微软雅黑" w:eastAsia="微软雅黑" w:hAnsi="微软雅黑"/>
          <w:b/>
          <w:color w:val="000000"/>
          <w:szCs w:val="21"/>
        </w:rPr>
      </w:pPr>
      <w:bookmarkStart w:id="70" w:name="_Toc459818555"/>
      <w:bookmarkStart w:id="71" w:name="_Toc461637036"/>
      <w:bookmarkStart w:id="72" w:name="_Toc461637144"/>
      <w:bookmarkStart w:id="73" w:name="_Toc459818594"/>
      <w:bookmarkStart w:id="74" w:name="_Toc459818477"/>
      <w:r>
        <w:rPr>
          <w:rFonts w:ascii="微软雅黑" w:eastAsia="微软雅黑" w:hAnsi="微软雅黑" w:hint="eastAsia"/>
          <w:szCs w:val="21"/>
        </w:rPr>
        <w:t>天灾：如地震、洪水、海啸、飓风、强台风、暴雨、雷击、爆炸、火灾、瘟疫等。</w:t>
      </w:r>
      <w:bookmarkStart w:id="75" w:name="_Toc459818595"/>
      <w:bookmarkStart w:id="76" w:name="_Toc461637145"/>
      <w:bookmarkStart w:id="77" w:name="_Toc461637037"/>
      <w:bookmarkStart w:id="78" w:name="_Toc459818478"/>
      <w:bookmarkStart w:id="79" w:name="_Toc459818556"/>
      <w:bookmarkEnd w:id="70"/>
      <w:bookmarkEnd w:id="71"/>
      <w:bookmarkEnd w:id="72"/>
      <w:bookmarkEnd w:id="73"/>
      <w:bookmarkEnd w:id="74"/>
    </w:p>
    <w:p w:rsidR="0064377E" w:rsidRDefault="00AB71D7">
      <w:pPr>
        <w:pStyle w:val="ad"/>
        <w:numPr>
          <w:ilvl w:val="2"/>
          <w:numId w:val="6"/>
        </w:numPr>
        <w:spacing w:line="276" w:lineRule="auto"/>
        <w:ind w:firstLineChars="0" w:firstLine="0"/>
        <w:outlineLvl w:val="0"/>
        <w:rPr>
          <w:rFonts w:ascii="微软雅黑" w:eastAsia="微软雅黑" w:hAnsi="微软雅黑"/>
          <w:b/>
          <w:color w:val="000000"/>
          <w:szCs w:val="21"/>
        </w:rPr>
      </w:pPr>
      <w:r>
        <w:rPr>
          <w:rFonts w:ascii="微软雅黑" w:eastAsia="微软雅黑" w:hAnsi="微软雅黑" w:hint="eastAsia"/>
          <w:szCs w:val="21"/>
        </w:rPr>
        <w:t>战争、敌对行动（不论宣战与否）、入侵、外敌行动、叛乱、革命、暴动、军事政变或内战。</w:t>
      </w:r>
      <w:bookmarkStart w:id="80" w:name="_Toc461637146"/>
      <w:bookmarkStart w:id="81" w:name="_Toc461637038"/>
      <w:bookmarkStart w:id="82" w:name="_Toc459818596"/>
      <w:bookmarkStart w:id="83" w:name="_Toc459818479"/>
      <w:bookmarkStart w:id="84" w:name="_Toc459818557"/>
      <w:bookmarkEnd w:id="75"/>
      <w:bookmarkEnd w:id="76"/>
      <w:bookmarkEnd w:id="77"/>
      <w:bookmarkEnd w:id="78"/>
      <w:bookmarkEnd w:id="79"/>
    </w:p>
    <w:p w:rsidR="0064377E" w:rsidRDefault="00AB71D7">
      <w:pPr>
        <w:pStyle w:val="ad"/>
        <w:numPr>
          <w:ilvl w:val="2"/>
          <w:numId w:val="6"/>
        </w:numPr>
        <w:spacing w:line="276" w:lineRule="auto"/>
        <w:ind w:firstLineChars="0" w:firstLine="0"/>
        <w:outlineLvl w:val="0"/>
        <w:rPr>
          <w:rFonts w:ascii="微软雅黑" w:eastAsia="微软雅黑" w:hAnsi="微软雅黑"/>
          <w:b/>
          <w:color w:val="000000"/>
          <w:szCs w:val="21"/>
        </w:rPr>
      </w:pPr>
      <w:r>
        <w:rPr>
          <w:rFonts w:ascii="微软雅黑" w:eastAsia="微软雅黑" w:hAnsi="微软雅黑" w:hint="eastAsia"/>
          <w:szCs w:val="21"/>
        </w:rPr>
        <w:t>离子辐射或放射性污染。</w:t>
      </w:r>
      <w:bookmarkStart w:id="85" w:name="_Toc459818480"/>
      <w:bookmarkStart w:id="86" w:name="_Toc461637147"/>
      <w:bookmarkStart w:id="87" w:name="_Toc459818597"/>
      <w:bookmarkStart w:id="88" w:name="_Toc459818558"/>
      <w:bookmarkStart w:id="89" w:name="_Toc461637039"/>
      <w:bookmarkEnd w:id="80"/>
      <w:bookmarkEnd w:id="81"/>
      <w:bookmarkEnd w:id="82"/>
      <w:bookmarkEnd w:id="83"/>
      <w:bookmarkEnd w:id="84"/>
    </w:p>
    <w:p w:rsidR="0064377E" w:rsidRDefault="00AB71D7">
      <w:pPr>
        <w:pStyle w:val="ad"/>
        <w:numPr>
          <w:ilvl w:val="2"/>
          <w:numId w:val="6"/>
        </w:numPr>
        <w:spacing w:line="276" w:lineRule="auto"/>
        <w:ind w:firstLineChars="0" w:firstLine="0"/>
        <w:outlineLvl w:val="0"/>
        <w:rPr>
          <w:rFonts w:ascii="微软雅黑" w:eastAsia="微软雅黑" w:hAnsi="微软雅黑"/>
          <w:b/>
          <w:color w:val="000000"/>
          <w:szCs w:val="21"/>
        </w:rPr>
      </w:pPr>
      <w:r>
        <w:rPr>
          <w:rFonts w:ascii="微软雅黑" w:eastAsia="微软雅黑" w:hAnsi="微软雅黑" w:hint="eastAsia"/>
          <w:szCs w:val="21"/>
        </w:rPr>
        <w:t>以音速或超音速飞行的飞机或其他飞行装置产生的压力波，飞行物坠落。</w:t>
      </w:r>
      <w:bookmarkEnd w:id="85"/>
      <w:bookmarkEnd w:id="86"/>
      <w:bookmarkEnd w:id="87"/>
      <w:bookmarkEnd w:id="88"/>
      <w:bookmarkEnd w:id="89"/>
    </w:p>
    <w:p w:rsidR="0064377E" w:rsidRDefault="00AB71D7">
      <w:pPr>
        <w:pStyle w:val="ad"/>
        <w:numPr>
          <w:ilvl w:val="2"/>
          <w:numId w:val="6"/>
        </w:numPr>
        <w:spacing w:line="276" w:lineRule="auto"/>
        <w:ind w:left="567" w:hangingChars="270" w:hanging="567"/>
        <w:outlineLvl w:val="0"/>
        <w:rPr>
          <w:rFonts w:ascii="微软雅黑" w:eastAsia="微软雅黑" w:hAnsi="微软雅黑"/>
          <w:b/>
          <w:color w:val="000000"/>
          <w:szCs w:val="21"/>
        </w:rPr>
      </w:pPr>
      <w:r>
        <w:rPr>
          <w:rFonts w:ascii="微软雅黑" w:eastAsia="微软雅黑" w:hAnsi="微软雅黑" w:hint="eastAsia"/>
          <w:szCs w:val="21"/>
        </w:rPr>
        <w:t>暴乱、骚乱或混乱，但对于完全局限在承包人或其雇用人员内部并且是由于从事本工程而发生的事件除外</w:t>
      </w:r>
    </w:p>
    <w:p w:rsidR="0064377E" w:rsidRDefault="00AB71D7">
      <w:pPr>
        <w:pStyle w:val="ad"/>
        <w:numPr>
          <w:ilvl w:val="0"/>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b/>
          <w:color w:val="000000"/>
          <w:szCs w:val="21"/>
        </w:rPr>
        <w:t>其它</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szCs w:val="21"/>
        </w:rPr>
        <w:t>合同生效</w:t>
      </w:r>
      <w:r>
        <w:rPr>
          <w:rFonts w:ascii="微软雅黑" w:eastAsia="微软雅黑" w:hAnsi="微软雅黑" w:hint="eastAsia"/>
          <w:szCs w:val="21"/>
        </w:rPr>
        <w:t>：</w:t>
      </w:r>
      <w:r>
        <w:rPr>
          <w:rFonts w:ascii="微软雅黑" w:eastAsia="微软雅黑" w:hAnsi="微软雅黑"/>
          <w:szCs w:val="21"/>
        </w:rPr>
        <w:t>本合同自</w:t>
      </w:r>
      <w:r>
        <w:rPr>
          <w:rFonts w:ascii="微软雅黑" w:eastAsia="微软雅黑" w:hAnsi="微软雅黑" w:hint="eastAsia"/>
          <w:szCs w:val="21"/>
        </w:rPr>
        <w:t>各方</w:t>
      </w:r>
      <w:r>
        <w:rPr>
          <w:rFonts w:ascii="微软雅黑" w:eastAsia="微软雅黑" w:hAnsi="微软雅黑"/>
          <w:szCs w:val="21"/>
        </w:rPr>
        <w:t>签字、盖章后即生效</w:t>
      </w:r>
      <w:r>
        <w:rPr>
          <w:rFonts w:ascii="微软雅黑" w:eastAsia="微软雅黑" w:hAnsi="微软雅黑" w:hint="eastAsia"/>
          <w:szCs w:val="21"/>
        </w:rPr>
        <w:t>。</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color w:val="000000"/>
          <w:szCs w:val="21"/>
        </w:rPr>
        <w:t>本合同签约地点</w:t>
      </w:r>
      <w:r>
        <w:rPr>
          <w:rFonts w:ascii="微软雅黑" w:eastAsia="微软雅黑" w:hAnsi="微软雅黑" w:hint="eastAsia"/>
          <w:color w:val="000000"/>
          <w:szCs w:val="21"/>
        </w:rPr>
        <w:t>：</w:t>
      </w:r>
      <w:r>
        <w:rPr>
          <w:rFonts w:ascii="微软雅黑" w:eastAsia="微软雅黑" w:hAnsi="微软雅黑"/>
          <w:color w:val="000000"/>
          <w:szCs w:val="21"/>
          <w:u w:val="single"/>
        </w:rPr>
        <w:t>。</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color w:val="000000"/>
          <w:szCs w:val="21"/>
        </w:rPr>
        <w:t>合同份数及效力</w:t>
      </w:r>
      <w:r>
        <w:rPr>
          <w:rFonts w:ascii="微软雅黑" w:eastAsia="微软雅黑" w:hAnsi="微软雅黑" w:hint="eastAsia"/>
          <w:color w:val="000000"/>
          <w:szCs w:val="21"/>
        </w:rPr>
        <w:t>：</w:t>
      </w:r>
      <w:r>
        <w:rPr>
          <w:rFonts w:ascii="微软雅黑" w:eastAsia="微软雅黑" w:hAnsi="微软雅黑"/>
          <w:color w:val="000000"/>
          <w:szCs w:val="21"/>
          <w:u w:val="single"/>
        </w:rPr>
        <w:t>本合同</w:t>
      </w:r>
      <w:r>
        <w:rPr>
          <w:rFonts w:ascii="微软雅黑" w:eastAsia="微软雅黑" w:hAnsi="微软雅黑" w:hint="eastAsia"/>
          <w:color w:val="000000"/>
          <w:szCs w:val="21"/>
          <w:u w:val="single"/>
        </w:rPr>
        <w:t>壹</w:t>
      </w:r>
      <w:r>
        <w:rPr>
          <w:rFonts w:ascii="微软雅黑" w:eastAsia="微软雅黑" w:hAnsi="微软雅黑"/>
          <w:color w:val="000000"/>
          <w:szCs w:val="21"/>
          <w:u w:val="single"/>
        </w:rPr>
        <w:t>式</w:t>
      </w:r>
      <w:r>
        <w:rPr>
          <w:rFonts w:ascii="微软雅黑" w:eastAsia="微软雅黑" w:hAnsi="微软雅黑" w:hint="eastAsia"/>
          <w:color w:val="000000"/>
          <w:szCs w:val="21"/>
          <w:u w:val="single"/>
        </w:rPr>
        <w:t>叁</w:t>
      </w:r>
      <w:r>
        <w:rPr>
          <w:rFonts w:ascii="微软雅黑" w:eastAsia="微软雅黑" w:hAnsi="微软雅黑"/>
          <w:color w:val="000000"/>
          <w:szCs w:val="21"/>
          <w:u w:val="single"/>
        </w:rPr>
        <w:t>份，</w:t>
      </w:r>
      <w:r>
        <w:rPr>
          <w:rFonts w:ascii="微软雅黑" w:eastAsia="微软雅黑" w:hAnsi="微软雅黑" w:hint="eastAsia"/>
          <w:color w:val="000000"/>
          <w:szCs w:val="21"/>
          <w:u w:val="single"/>
        </w:rPr>
        <w:t>发包人壹份，承包人贰份，均具同等法律效力</w:t>
      </w:r>
      <w:r>
        <w:rPr>
          <w:rFonts w:ascii="微软雅黑" w:eastAsia="微软雅黑" w:hAnsi="微软雅黑"/>
          <w:color w:val="000000"/>
          <w:szCs w:val="21"/>
          <w:u w:val="single"/>
        </w:rPr>
        <w:t>。</w:t>
      </w:r>
    </w:p>
    <w:p w:rsidR="0064377E" w:rsidRDefault="00AB71D7">
      <w:pPr>
        <w:pStyle w:val="ad"/>
        <w:numPr>
          <w:ilvl w:val="1"/>
          <w:numId w:val="6"/>
        </w:numPr>
        <w:autoSpaceDE w:val="0"/>
        <w:autoSpaceDN w:val="0"/>
        <w:adjustRightInd w:val="0"/>
        <w:spacing w:line="276" w:lineRule="auto"/>
        <w:ind w:firstLineChars="0" w:firstLine="0"/>
        <w:rPr>
          <w:rFonts w:ascii="微软雅黑" w:eastAsia="微软雅黑" w:hAnsi="微软雅黑"/>
          <w:color w:val="000000"/>
          <w:kern w:val="0"/>
          <w:szCs w:val="21"/>
        </w:rPr>
      </w:pPr>
      <w:r>
        <w:rPr>
          <w:rFonts w:ascii="微软雅黑" w:eastAsia="微软雅黑" w:hAnsi="微软雅黑" w:hint="eastAsia"/>
          <w:color w:val="000000"/>
          <w:szCs w:val="21"/>
        </w:rPr>
        <w:t>本合同未尽事宜，双方另签补充协议进行协商。</w:t>
      </w:r>
    </w:p>
    <w:p w:rsidR="0064377E" w:rsidRDefault="00AB71D7">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kern w:val="0"/>
          <w:szCs w:val="21"/>
        </w:rPr>
      </w:pPr>
      <w:r>
        <w:rPr>
          <w:rFonts w:ascii="微软雅黑" w:eastAsia="微软雅黑" w:hAnsi="微软雅黑" w:hint="eastAsia"/>
          <w:szCs w:val="21"/>
        </w:rPr>
        <w:t>本合同附件为本合同不可分割之部分。</w:t>
      </w:r>
      <w:r>
        <w:rPr>
          <w:rFonts w:ascii="微软雅黑" w:eastAsia="微软雅黑" w:hAnsi="微软雅黑" w:hint="eastAsia"/>
          <w:color w:val="000000"/>
          <w:szCs w:val="21"/>
        </w:rPr>
        <w:t>招标文件、招标图纸、工程管理办法、投标文件、承包人出具的承诺函和澄清文件等均作为合同组成部分。本合同附件、合同组成部分与本合同具有同等法律效力。</w:t>
      </w:r>
      <w:bookmarkStart w:id="90" w:name="_GoBack"/>
      <w:bookmarkEnd w:id="90"/>
    </w:p>
    <w:p w:rsidR="0064377E" w:rsidRDefault="00AB71D7">
      <w:pPr>
        <w:tabs>
          <w:tab w:val="center" w:pos="4153"/>
        </w:tabs>
        <w:snapToGrid w:val="0"/>
        <w:spacing w:line="560" w:lineRule="exact"/>
        <w:ind w:rightChars="-156" w:right="-328"/>
        <w:rPr>
          <w:rFonts w:ascii="仿宋_GB2312" w:eastAsia="仿宋_GB2312"/>
          <w:sz w:val="28"/>
          <w:szCs w:val="28"/>
        </w:rPr>
      </w:pPr>
      <w:r>
        <w:rPr>
          <w:rFonts w:ascii="仿宋_GB2312" w:eastAsia="仿宋_GB2312" w:hint="eastAsia"/>
          <w:sz w:val="28"/>
          <w:szCs w:val="28"/>
        </w:rPr>
        <w:t>甲方（盖章）：</w:t>
      </w:r>
      <w:r>
        <w:rPr>
          <w:rFonts w:ascii="仿宋_GB2312" w:eastAsia="仿宋_GB2312" w:hint="eastAsia"/>
          <w:sz w:val="28"/>
          <w:szCs w:val="28"/>
        </w:rPr>
        <w:t xml:space="preserve">                     </w:t>
      </w:r>
      <w:r>
        <w:rPr>
          <w:rFonts w:ascii="仿宋_GB2312" w:eastAsia="仿宋_GB2312" w:hint="eastAsia"/>
          <w:sz w:val="28"/>
          <w:szCs w:val="28"/>
        </w:rPr>
        <w:t>乙方（盖章）：</w:t>
      </w:r>
    </w:p>
    <w:p w:rsidR="0064377E" w:rsidRDefault="00AB71D7">
      <w:pPr>
        <w:snapToGrid w:val="0"/>
        <w:spacing w:line="560" w:lineRule="exact"/>
        <w:ind w:rightChars="-156" w:right="-328"/>
        <w:rPr>
          <w:rFonts w:ascii="仿宋_GB2312" w:eastAsia="仿宋_GB2312"/>
          <w:sz w:val="28"/>
          <w:szCs w:val="28"/>
        </w:rPr>
      </w:pPr>
      <w:r>
        <w:rPr>
          <w:rFonts w:ascii="仿宋_GB2312" w:eastAsia="仿宋_GB2312" w:hint="eastAsia"/>
          <w:sz w:val="28"/>
          <w:szCs w:val="28"/>
        </w:rPr>
        <w:t>委托代理人（签章）：</w:t>
      </w:r>
      <w:r>
        <w:rPr>
          <w:rFonts w:ascii="仿宋_GB2312" w:eastAsia="仿宋_GB2312" w:hint="eastAsia"/>
          <w:sz w:val="28"/>
          <w:szCs w:val="28"/>
        </w:rPr>
        <w:t xml:space="preserve">               </w:t>
      </w:r>
      <w:r>
        <w:rPr>
          <w:rFonts w:ascii="仿宋_GB2312" w:eastAsia="仿宋_GB2312" w:hint="eastAsia"/>
          <w:sz w:val="28"/>
          <w:szCs w:val="28"/>
        </w:rPr>
        <w:t>委托代理人（签章）：</w:t>
      </w:r>
    </w:p>
    <w:p w:rsidR="0064377E" w:rsidRDefault="00AB71D7">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地址：</w:t>
      </w:r>
      <w:r>
        <w:rPr>
          <w:rFonts w:ascii="仿宋_GB2312" w:eastAsia="仿宋_GB2312" w:hint="eastAsia"/>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地址：</w:t>
      </w:r>
    </w:p>
    <w:p w:rsidR="0064377E" w:rsidRDefault="00AB71D7">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联系人：</w:t>
      </w:r>
      <w:r>
        <w:rPr>
          <w:rFonts w:ascii="仿宋_GB2312" w:eastAsia="仿宋_GB2312" w:hint="eastAsia"/>
          <w:sz w:val="28"/>
          <w:szCs w:val="28"/>
        </w:rPr>
        <w:t xml:space="preserve">                           </w:t>
      </w:r>
      <w:r>
        <w:rPr>
          <w:rFonts w:ascii="仿宋_GB2312" w:eastAsia="仿宋_GB2312" w:hint="eastAsia"/>
          <w:sz w:val="28"/>
          <w:szCs w:val="28"/>
        </w:rPr>
        <w:t>联系人：</w:t>
      </w:r>
    </w:p>
    <w:p w:rsidR="0064377E" w:rsidRDefault="00AB71D7">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联系方式：</w:t>
      </w:r>
      <w:r>
        <w:rPr>
          <w:rFonts w:ascii="仿宋_GB2312" w:eastAsia="仿宋_GB2312" w:hint="eastAsia"/>
          <w:sz w:val="28"/>
          <w:szCs w:val="28"/>
        </w:rPr>
        <w:t xml:space="preserve">                         </w:t>
      </w:r>
      <w:r>
        <w:rPr>
          <w:rFonts w:ascii="仿宋_GB2312" w:eastAsia="仿宋_GB2312" w:hint="eastAsia"/>
          <w:sz w:val="28"/>
          <w:szCs w:val="28"/>
        </w:rPr>
        <w:t>联系方式：</w:t>
      </w:r>
    </w:p>
    <w:p w:rsidR="0064377E" w:rsidRDefault="0064377E">
      <w:pPr>
        <w:spacing w:line="560" w:lineRule="exact"/>
        <w:jc w:val="left"/>
        <w:rPr>
          <w:rFonts w:ascii="仿宋_GB2312" w:eastAsia="仿宋_GB2312"/>
          <w:sz w:val="28"/>
          <w:szCs w:val="28"/>
        </w:rPr>
      </w:pPr>
    </w:p>
    <w:p w:rsidR="0064377E" w:rsidRDefault="00AB71D7">
      <w:pPr>
        <w:jc w:val="center"/>
        <w:rPr>
          <w:rFonts w:ascii="仿宋_GB2312" w:hAnsi="Courier New"/>
          <w:b/>
          <w:sz w:val="36"/>
        </w:rPr>
      </w:pPr>
      <w:r>
        <w:rPr>
          <w:rFonts w:ascii="仿宋_GB2312" w:eastAsia="仿宋_GB2312"/>
          <w:sz w:val="28"/>
          <w:szCs w:val="28"/>
        </w:rPr>
        <w:br w:type="page"/>
      </w: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64377E" w:rsidRDefault="0064377E">
      <w:pPr>
        <w:jc w:val="center"/>
        <w:rPr>
          <w:rFonts w:ascii="黑体" w:eastAsia="黑体" w:hAnsi="Courier New"/>
          <w:b/>
          <w:sz w:val="36"/>
        </w:rPr>
      </w:pPr>
    </w:p>
    <w:p w:rsidR="0064377E" w:rsidRDefault="0064377E">
      <w:pPr>
        <w:jc w:val="center"/>
        <w:rPr>
          <w:rFonts w:ascii="黑体" w:eastAsia="黑体" w:hAnsi="Courier New"/>
          <w:b/>
          <w:sz w:val="36"/>
        </w:rPr>
      </w:pPr>
    </w:p>
    <w:p w:rsidR="0064377E" w:rsidRDefault="0064377E">
      <w:pPr>
        <w:jc w:val="center"/>
        <w:rPr>
          <w:rFonts w:ascii="黑体" w:eastAsia="黑体" w:hAnsi="Courier New"/>
          <w:b/>
          <w:sz w:val="36"/>
        </w:rPr>
      </w:pPr>
    </w:p>
    <w:p w:rsidR="0064377E" w:rsidRDefault="00AB71D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4377E" w:rsidRDefault="0064377E">
      <w:pPr>
        <w:jc w:val="center"/>
        <w:rPr>
          <w:rFonts w:ascii="仿宋_GB2312" w:eastAsia="仿宋_GB2312" w:hAnsi="Courier New"/>
          <w:sz w:val="30"/>
        </w:rPr>
      </w:pPr>
    </w:p>
    <w:p w:rsidR="0064377E" w:rsidRDefault="0064377E">
      <w:pPr>
        <w:jc w:val="center"/>
        <w:rPr>
          <w:rFonts w:ascii="仿宋_GB2312" w:eastAsia="仿宋_GB2312" w:hAnsi="Courier New"/>
          <w:sz w:val="30"/>
        </w:rPr>
      </w:pPr>
    </w:p>
    <w:p w:rsidR="0064377E" w:rsidRDefault="0064377E">
      <w:pPr>
        <w:jc w:val="center"/>
        <w:rPr>
          <w:rFonts w:ascii="仿宋_GB2312" w:eastAsia="仿宋_GB2312" w:hAnsi="Courier New"/>
          <w:sz w:val="30"/>
        </w:rPr>
      </w:pPr>
    </w:p>
    <w:p w:rsidR="0064377E" w:rsidRDefault="0064377E">
      <w:pPr>
        <w:jc w:val="center"/>
        <w:rPr>
          <w:rFonts w:ascii="仿宋_GB2312" w:eastAsia="仿宋_GB2312" w:hAnsi="Courier New"/>
          <w:sz w:val="30"/>
        </w:rPr>
      </w:pPr>
    </w:p>
    <w:p w:rsidR="0064377E" w:rsidRDefault="0064377E">
      <w:pPr>
        <w:jc w:val="center"/>
        <w:rPr>
          <w:rFonts w:ascii="仿宋_GB2312" w:eastAsia="仿宋_GB2312" w:hAnsi="Courier New"/>
          <w:sz w:val="30"/>
        </w:rPr>
      </w:pPr>
    </w:p>
    <w:p w:rsidR="0064377E" w:rsidRDefault="00AB71D7" w:rsidP="00AB71D7">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64377E" w:rsidRDefault="0064377E">
      <w:pPr>
        <w:rPr>
          <w:rFonts w:ascii="仿宋_GB2312" w:eastAsia="仿宋_GB2312" w:hAnsi="Courier New"/>
          <w:b/>
          <w:sz w:val="36"/>
        </w:rPr>
      </w:pPr>
    </w:p>
    <w:p w:rsidR="0064377E" w:rsidRDefault="0064377E">
      <w:pPr>
        <w:rPr>
          <w:rFonts w:ascii="仿宋_GB2312" w:eastAsia="仿宋_GB2312" w:hAnsi="Courier New"/>
          <w:b/>
          <w:sz w:val="36"/>
        </w:rPr>
      </w:pPr>
    </w:p>
    <w:p w:rsidR="0064377E" w:rsidRDefault="0064377E">
      <w:pPr>
        <w:rPr>
          <w:rFonts w:ascii="仿宋_GB2312" w:eastAsia="仿宋_GB2312" w:hAnsi="Courier New"/>
          <w:b/>
          <w:sz w:val="36"/>
        </w:rPr>
      </w:pPr>
    </w:p>
    <w:p w:rsidR="0064377E" w:rsidRDefault="00AB71D7">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64377E" w:rsidRDefault="0064377E">
      <w:pPr>
        <w:rPr>
          <w:rFonts w:ascii="仿宋_GB2312" w:eastAsia="仿宋_GB2312" w:hAnsi="Courier New"/>
          <w:b/>
          <w:sz w:val="36"/>
        </w:rPr>
      </w:pPr>
    </w:p>
    <w:p w:rsidR="0064377E" w:rsidRDefault="00AB71D7" w:rsidP="00AB71D7">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4377E" w:rsidRDefault="0064377E">
      <w:pPr>
        <w:rPr>
          <w:rFonts w:ascii="黑体" w:eastAsia="黑体" w:hAnsi="Courier New"/>
          <w:b/>
          <w:sz w:val="36"/>
        </w:rPr>
      </w:pPr>
    </w:p>
    <w:p w:rsidR="0064377E" w:rsidRDefault="0064377E">
      <w:pPr>
        <w:spacing w:line="360" w:lineRule="auto"/>
        <w:ind w:firstLineChars="200" w:firstLine="420"/>
      </w:pPr>
    </w:p>
    <w:p w:rsidR="0064377E" w:rsidRDefault="00AB71D7">
      <w:pPr>
        <w:widowControl/>
        <w:jc w:val="left"/>
      </w:pPr>
      <w:r>
        <w:br w:type="page"/>
      </w:r>
    </w:p>
    <w:p w:rsidR="0064377E" w:rsidRDefault="00AB71D7">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64377E" w:rsidRDefault="0064377E">
      <w:pPr>
        <w:pStyle w:val="a7"/>
        <w:spacing w:line="420" w:lineRule="exact"/>
        <w:jc w:val="left"/>
      </w:pPr>
    </w:p>
    <w:p w:rsidR="0064377E" w:rsidRDefault="00AB71D7">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64377E" w:rsidRDefault="00AB71D7">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64377E" w:rsidRDefault="00AB71D7">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4377E" w:rsidRDefault="00AB71D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64377E" w:rsidRDefault="00AB71D7">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64377E" w:rsidRDefault="00AB71D7">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64377E" w:rsidRDefault="00AB71D7">
      <w:pPr>
        <w:spacing w:line="420" w:lineRule="exact"/>
        <w:rPr>
          <w:rFonts w:ascii="宋体" w:hAnsi="宋体"/>
          <w:sz w:val="24"/>
        </w:rPr>
      </w:pPr>
      <w:r>
        <w:rPr>
          <w:rFonts w:ascii="宋体" w:hAnsi="宋体" w:hint="eastAsia"/>
          <w:sz w:val="24"/>
        </w:rPr>
        <w:t>据此函，签字代表宣布同意如下：</w:t>
      </w:r>
    </w:p>
    <w:p w:rsidR="0064377E" w:rsidRDefault="00AB71D7">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4377E" w:rsidRDefault="00AB71D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64377E" w:rsidRDefault="00AB71D7">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64377E" w:rsidRDefault="00AB71D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4377E" w:rsidRDefault="00AB71D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4377E" w:rsidRDefault="00AB71D7">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4377E" w:rsidRDefault="0064377E">
      <w:pPr>
        <w:spacing w:line="420" w:lineRule="exact"/>
        <w:ind w:firstLineChars="200" w:firstLine="480"/>
        <w:rPr>
          <w:rFonts w:ascii="宋体" w:hAnsi="宋体"/>
          <w:sz w:val="24"/>
        </w:rPr>
      </w:pPr>
    </w:p>
    <w:p w:rsidR="0064377E" w:rsidRDefault="00AB71D7">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4377E" w:rsidRDefault="00AB71D7">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4377E" w:rsidRDefault="00AB71D7">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64377E" w:rsidRDefault="00AB71D7">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4377E" w:rsidRDefault="00AB71D7">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4377E" w:rsidRDefault="00AB71D7">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64377E" w:rsidRDefault="0064377E">
      <w:pPr>
        <w:widowControl/>
        <w:spacing w:line="480" w:lineRule="auto"/>
        <w:ind w:firstLineChars="1800" w:firstLine="4320"/>
        <w:jc w:val="left"/>
        <w:rPr>
          <w:sz w:val="24"/>
        </w:rPr>
      </w:pPr>
    </w:p>
    <w:p w:rsidR="0064377E" w:rsidRDefault="0064377E">
      <w:pPr>
        <w:widowControl/>
        <w:spacing w:line="480" w:lineRule="auto"/>
        <w:ind w:firstLineChars="1800" w:firstLine="4320"/>
        <w:jc w:val="left"/>
        <w:rPr>
          <w:sz w:val="24"/>
        </w:rPr>
      </w:pPr>
    </w:p>
    <w:p w:rsidR="0064377E" w:rsidRDefault="00AB71D7">
      <w:pPr>
        <w:widowControl/>
        <w:spacing w:line="480" w:lineRule="auto"/>
        <w:ind w:firstLineChars="1800" w:firstLine="4320"/>
        <w:jc w:val="left"/>
        <w:rPr>
          <w:rFonts w:ascii="宋体" w:hAnsi="宋体"/>
          <w:sz w:val="24"/>
        </w:rPr>
        <w:sectPr w:rsidR="0064377E">
          <w:footerReference w:type="default" r:id="rId15"/>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4377E" w:rsidRDefault="00AB71D7">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64377E" w:rsidRDefault="0064377E">
      <w:pPr>
        <w:pStyle w:val="3"/>
        <w:jc w:val="center"/>
        <w:rPr>
          <w:rFonts w:ascii="仿宋_GB2312" w:eastAsia="仿宋_GB2312"/>
          <w:b/>
          <w:sz w:val="36"/>
        </w:rPr>
      </w:pPr>
    </w:p>
    <w:p w:rsidR="0064377E" w:rsidRDefault="00AB71D7">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4377E">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460" w:lineRule="exact"/>
              <w:jc w:val="center"/>
              <w:rPr>
                <w:rFonts w:ascii="宋体" w:hAnsi="Bookman Old Style"/>
                <w:sz w:val="24"/>
              </w:rPr>
            </w:pPr>
            <w:r>
              <w:rPr>
                <w:rFonts w:ascii="宋体" w:hAnsi="Bookman Old Style" w:hint="eastAsia"/>
                <w:sz w:val="24"/>
              </w:rPr>
              <w:t>备注</w:t>
            </w:r>
          </w:p>
        </w:tc>
      </w:tr>
      <w:tr w:rsidR="0064377E">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4377E" w:rsidRDefault="0064377E">
            <w:pPr>
              <w:spacing w:line="460" w:lineRule="exact"/>
              <w:jc w:val="center"/>
              <w:rPr>
                <w:rFonts w:ascii="宋体" w:hAnsi="Bookman Old Style"/>
                <w:sz w:val="24"/>
                <w:highlight w:val="yellow"/>
              </w:rPr>
            </w:pPr>
          </w:p>
        </w:tc>
      </w:tr>
      <w:tr w:rsidR="0064377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4377E" w:rsidRDefault="0064377E">
            <w:pPr>
              <w:spacing w:line="380" w:lineRule="exact"/>
              <w:rPr>
                <w:sz w:val="24"/>
              </w:rPr>
            </w:pPr>
          </w:p>
        </w:tc>
      </w:tr>
    </w:tbl>
    <w:p w:rsidR="0064377E" w:rsidRDefault="00AB71D7">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64377E" w:rsidRDefault="00AB71D7">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4377E" w:rsidRDefault="00AB71D7">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4377E" w:rsidRDefault="0064377E">
      <w:pPr>
        <w:spacing w:line="380" w:lineRule="exact"/>
        <w:rPr>
          <w:rFonts w:ascii="宋体" w:hAnsi="宋体"/>
          <w:sz w:val="24"/>
        </w:rPr>
      </w:pPr>
    </w:p>
    <w:p w:rsidR="0064377E" w:rsidRDefault="00AB71D7">
      <w:pPr>
        <w:spacing w:line="380" w:lineRule="exact"/>
        <w:rPr>
          <w:rFonts w:ascii="宋体" w:hAnsi="宋体"/>
          <w:sz w:val="24"/>
          <w:u w:val="single"/>
        </w:rPr>
      </w:pPr>
      <w:r>
        <w:rPr>
          <w:rFonts w:ascii="宋体" w:hAnsi="宋体" w:hint="eastAsia"/>
          <w:sz w:val="24"/>
        </w:rPr>
        <w:t>报价人代表签字：</w:t>
      </w:r>
    </w:p>
    <w:p w:rsidR="0064377E" w:rsidRDefault="0064377E">
      <w:pPr>
        <w:widowControl/>
        <w:spacing w:line="360" w:lineRule="auto"/>
        <w:jc w:val="left"/>
        <w:rPr>
          <w:rFonts w:ascii="宋体" w:hAnsi="宋体"/>
          <w:sz w:val="24"/>
        </w:rPr>
        <w:sectPr w:rsidR="0064377E">
          <w:pgSz w:w="16838" w:h="11906" w:orient="landscape"/>
          <w:pgMar w:top="1797" w:right="1418" w:bottom="1797" w:left="1418" w:header="851" w:footer="992" w:gutter="0"/>
          <w:cols w:space="720"/>
          <w:docGrid w:linePitch="312"/>
        </w:sectPr>
      </w:pPr>
    </w:p>
    <w:p w:rsidR="0064377E" w:rsidRDefault="00AB71D7">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64377E" w:rsidRDefault="00AB71D7">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64377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AB71D7">
            <w:pPr>
              <w:widowControl/>
              <w:spacing w:after="150"/>
              <w:jc w:val="center"/>
              <w:rPr>
                <w:rFonts w:ascii="宋体" w:hAnsi="宋体" w:cs="宋体"/>
                <w:kern w:val="0"/>
                <w:sz w:val="24"/>
              </w:rPr>
            </w:pPr>
            <w:r>
              <w:rPr>
                <w:rFonts w:ascii="宋体" w:hAnsi="宋体" w:cs="宋体"/>
                <w:kern w:val="0"/>
                <w:szCs w:val="21"/>
              </w:rPr>
              <w:t>备注</w:t>
            </w:r>
          </w:p>
        </w:tc>
      </w:tr>
      <w:tr w:rsidR="0064377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r>
      <w:tr w:rsidR="0064377E">
        <w:tc>
          <w:tcPr>
            <w:tcW w:w="421" w:type="dxa"/>
            <w:vMerge/>
            <w:tcBorders>
              <w:top w:val="single" w:sz="0" w:space="0" w:color="auto"/>
              <w:left w:val="outset" w:sz="6" w:space="0" w:color="auto"/>
              <w:bottom w:val="outset" w:sz="6" w:space="0" w:color="auto"/>
              <w:right w:val="outset" w:sz="6" w:space="0" w:color="auto"/>
            </w:tcBorders>
            <w:vAlign w:val="center"/>
          </w:tcPr>
          <w:p w:rsidR="0064377E" w:rsidRDefault="0064377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r>
      <w:tr w:rsidR="0064377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377E" w:rsidRDefault="006437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377E" w:rsidRDefault="0064377E">
            <w:pPr>
              <w:widowControl/>
              <w:jc w:val="left"/>
              <w:rPr>
                <w:rFonts w:ascii="宋体" w:hAnsi="宋体" w:cs="宋体"/>
                <w:kern w:val="0"/>
                <w:sz w:val="24"/>
              </w:rPr>
            </w:pPr>
          </w:p>
        </w:tc>
      </w:tr>
    </w:tbl>
    <w:p w:rsidR="0064377E" w:rsidRDefault="0064377E">
      <w:pPr>
        <w:spacing w:line="380" w:lineRule="exact"/>
        <w:rPr>
          <w:rFonts w:ascii="宋体" w:hAnsi="宋体"/>
          <w:sz w:val="24"/>
        </w:rPr>
      </w:pPr>
    </w:p>
    <w:p w:rsidR="0064377E" w:rsidRDefault="00AB71D7">
      <w:pPr>
        <w:widowControl/>
        <w:jc w:val="left"/>
        <w:rPr>
          <w:rFonts w:ascii="宋体" w:hAnsi="宋体"/>
          <w:sz w:val="24"/>
        </w:rPr>
      </w:pPr>
      <w:r>
        <w:rPr>
          <w:rFonts w:ascii="宋体" w:hAnsi="宋体" w:hint="eastAsia"/>
          <w:sz w:val="24"/>
        </w:rPr>
        <w:t>★注意：</w:t>
      </w:r>
    </w:p>
    <w:p w:rsidR="0064377E" w:rsidRDefault="00AB71D7">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64377E" w:rsidRDefault="00AB71D7">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64377E" w:rsidRDefault="00AB71D7">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64377E" w:rsidRDefault="00AB71D7">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64377E" w:rsidRDefault="00AB71D7">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64377E" w:rsidRDefault="00AB71D7">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64377E" w:rsidRDefault="00AB71D7">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64377E" w:rsidRDefault="0064377E">
      <w:pPr>
        <w:widowControl/>
        <w:jc w:val="left"/>
        <w:rPr>
          <w:rFonts w:ascii="宋体" w:hAnsi="宋体"/>
          <w:sz w:val="24"/>
        </w:rPr>
      </w:pPr>
    </w:p>
    <w:p w:rsidR="0064377E" w:rsidRDefault="0064377E">
      <w:pPr>
        <w:widowControl/>
        <w:jc w:val="left"/>
        <w:rPr>
          <w:rFonts w:ascii="宋体" w:hAnsi="宋体"/>
          <w:sz w:val="24"/>
        </w:rPr>
      </w:pPr>
    </w:p>
    <w:p w:rsidR="0064377E" w:rsidRDefault="00AB71D7">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64377E" w:rsidRDefault="00AB71D7">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4377E" w:rsidRDefault="0064377E">
      <w:pPr>
        <w:spacing w:line="380" w:lineRule="exact"/>
        <w:rPr>
          <w:rFonts w:ascii="宋体" w:hAnsi="宋体"/>
          <w:sz w:val="24"/>
        </w:rPr>
      </w:pPr>
    </w:p>
    <w:p w:rsidR="0064377E" w:rsidRDefault="0064377E">
      <w:pPr>
        <w:spacing w:line="360" w:lineRule="auto"/>
        <w:rPr>
          <w:rFonts w:ascii="宋体" w:hAnsi="宋体"/>
          <w:sz w:val="24"/>
          <w:u w:val="single"/>
        </w:rPr>
      </w:pPr>
    </w:p>
    <w:p w:rsidR="0064377E" w:rsidRDefault="0064377E">
      <w:pPr>
        <w:spacing w:line="360" w:lineRule="auto"/>
        <w:ind w:firstLineChars="200" w:firstLine="480"/>
        <w:rPr>
          <w:rFonts w:ascii="宋体" w:hAnsi="宋体"/>
          <w:sz w:val="24"/>
          <w:u w:val="single"/>
        </w:rPr>
      </w:pPr>
    </w:p>
    <w:p w:rsidR="0064377E" w:rsidRDefault="00AB71D7">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64377E" w:rsidRDefault="0064377E">
      <w:pPr>
        <w:widowControl/>
        <w:jc w:val="left"/>
        <w:rPr>
          <w:rFonts w:ascii="黑体" w:eastAsia="黑体"/>
        </w:rPr>
      </w:pPr>
    </w:p>
    <w:p w:rsidR="0064377E" w:rsidRDefault="00AB71D7">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64377E" w:rsidRDefault="0064377E">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4377E">
        <w:trPr>
          <w:cantSplit/>
          <w:trHeight w:val="943"/>
          <w:jc w:val="center"/>
        </w:trPr>
        <w:tc>
          <w:tcPr>
            <w:tcW w:w="1220" w:type="dxa"/>
            <w:vAlign w:val="center"/>
          </w:tcPr>
          <w:p w:rsidR="0064377E" w:rsidRDefault="00AB71D7">
            <w:pPr>
              <w:spacing w:line="380" w:lineRule="exact"/>
              <w:rPr>
                <w:rFonts w:ascii="宋体" w:hAnsi="宋体"/>
                <w:sz w:val="24"/>
              </w:rPr>
            </w:pPr>
            <w:r>
              <w:rPr>
                <w:rFonts w:ascii="宋体" w:hAnsi="宋体" w:hint="eastAsia"/>
                <w:sz w:val="24"/>
              </w:rPr>
              <w:t>合同包</w:t>
            </w:r>
          </w:p>
        </w:tc>
        <w:tc>
          <w:tcPr>
            <w:tcW w:w="2101" w:type="dxa"/>
            <w:vAlign w:val="center"/>
          </w:tcPr>
          <w:p w:rsidR="0064377E" w:rsidRDefault="00AB71D7">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4377E" w:rsidRDefault="00AB71D7">
            <w:pPr>
              <w:spacing w:line="380" w:lineRule="exact"/>
              <w:rPr>
                <w:rFonts w:ascii="宋体" w:hAnsi="宋体"/>
                <w:sz w:val="24"/>
              </w:rPr>
            </w:pPr>
            <w:r>
              <w:rPr>
                <w:rFonts w:ascii="宋体" w:hAnsi="宋体" w:hint="eastAsia"/>
                <w:sz w:val="24"/>
              </w:rPr>
              <w:t>比选文件要求</w:t>
            </w:r>
          </w:p>
        </w:tc>
        <w:tc>
          <w:tcPr>
            <w:tcW w:w="2105" w:type="dxa"/>
            <w:vAlign w:val="center"/>
          </w:tcPr>
          <w:p w:rsidR="0064377E" w:rsidRDefault="00AB71D7">
            <w:pPr>
              <w:spacing w:line="380" w:lineRule="exact"/>
              <w:rPr>
                <w:rFonts w:ascii="宋体" w:hAnsi="宋体"/>
                <w:sz w:val="24"/>
              </w:rPr>
            </w:pPr>
            <w:r>
              <w:rPr>
                <w:rFonts w:ascii="宋体" w:hAnsi="宋体" w:hint="eastAsia"/>
                <w:sz w:val="24"/>
              </w:rPr>
              <w:t>报价响应</w:t>
            </w:r>
          </w:p>
        </w:tc>
        <w:tc>
          <w:tcPr>
            <w:tcW w:w="1516" w:type="dxa"/>
            <w:vAlign w:val="center"/>
          </w:tcPr>
          <w:p w:rsidR="0064377E" w:rsidRDefault="00AB71D7">
            <w:pPr>
              <w:spacing w:line="380" w:lineRule="exact"/>
              <w:rPr>
                <w:rFonts w:ascii="宋体" w:hAnsi="宋体"/>
                <w:sz w:val="24"/>
              </w:rPr>
            </w:pPr>
            <w:r>
              <w:rPr>
                <w:rFonts w:ascii="宋体" w:hAnsi="宋体" w:hint="eastAsia"/>
                <w:sz w:val="24"/>
              </w:rPr>
              <w:t>偏离说明</w:t>
            </w:r>
          </w:p>
        </w:tc>
      </w:tr>
      <w:tr w:rsidR="0064377E">
        <w:trPr>
          <w:cantSplit/>
          <w:trHeight w:val="943"/>
          <w:jc w:val="center"/>
        </w:trPr>
        <w:tc>
          <w:tcPr>
            <w:tcW w:w="1220" w:type="dxa"/>
          </w:tcPr>
          <w:p w:rsidR="0064377E" w:rsidRDefault="0064377E">
            <w:pPr>
              <w:spacing w:line="380" w:lineRule="exact"/>
              <w:rPr>
                <w:rFonts w:ascii="宋体" w:hAnsi="宋体"/>
                <w:sz w:val="24"/>
              </w:rPr>
            </w:pPr>
          </w:p>
        </w:tc>
        <w:tc>
          <w:tcPr>
            <w:tcW w:w="2101" w:type="dxa"/>
          </w:tcPr>
          <w:p w:rsidR="0064377E" w:rsidRDefault="0064377E">
            <w:pPr>
              <w:spacing w:line="380" w:lineRule="exact"/>
              <w:rPr>
                <w:rFonts w:ascii="宋体" w:hAnsi="宋体"/>
                <w:sz w:val="24"/>
              </w:rPr>
            </w:pPr>
          </w:p>
        </w:tc>
        <w:tc>
          <w:tcPr>
            <w:tcW w:w="2200" w:type="dxa"/>
          </w:tcPr>
          <w:p w:rsidR="0064377E" w:rsidRDefault="0064377E">
            <w:pPr>
              <w:spacing w:line="380" w:lineRule="exact"/>
              <w:rPr>
                <w:rFonts w:ascii="宋体" w:hAnsi="宋体"/>
                <w:sz w:val="24"/>
              </w:rPr>
            </w:pPr>
          </w:p>
        </w:tc>
        <w:tc>
          <w:tcPr>
            <w:tcW w:w="2105" w:type="dxa"/>
          </w:tcPr>
          <w:p w:rsidR="0064377E" w:rsidRDefault="0064377E">
            <w:pPr>
              <w:spacing w:line="380" w:lineRule="exact"/>
              <w:rPr>
                <w:rFonts w:ascii="宋体" w:hAnsi="宋体"/>
                <w:sz w:val="24"/>
              </w:rPr>
            </w:pPr>
          </w:p>
        </w:tc>
        <w:tc>
          <w:tcPr>
            <w:tcW w:w="1516" w:type="dxa"/>
          </w:tcPr>
          <w:p w:rsidR="0064377E" w:rsidRDefault="0064377E">
            <w:pPr>
              <w:spacing w:line="380" w:lineRule="exact"/>
              <w:rPr>
                <w:rFonts w:ascii="宋体" w:hAnsi="宋体"/>
                <w:sz w:val="24"/>
              </w:rPr>
            </w:pPr>
          </w:p>
        </w:tc>
      </w:tr>
      <w:tr w:rsidR="0064377E">
        <w:trPr>
          <w:cantSplit/>
          <w:trHeight w:val="944"/>
          <w:jc w:val="center"/>
        </w:trPr>
        <w:tc>
          <w:tcPr>
            <w:tcW w:w="1220" w:type="dxa"/>
          </w:tcPr>
          <w:p w:rsidR="0064377E" w:rsidRDefault="0064377E">
            <w:pPr>
              <w:spacing w:line="380" w:lineRule="exact"/>
              <w:rPr>
                <w:rFonts w:ascii="宋体" w:hAnsi="宋体"/>
                <w:sz w:val="24"/>
              </w:rPr>
            </w:pPr>
          </w:p>
        </w:tc>
        <w:tc>
          <w:tcPr>
            <w:tcW w:w="2101" w:type="dxa"/>
          </w:tcPr>
          <w:p w:rsidR="0064377E" w:rsidRDefault="0064377E">
            <w:pPr>
              <w:spacing w:line="380" w:lineRule="exact"/>
              <w:rPr>
                <w:rFonts w:ascii="宋体" w:hAnsi="宋体"/>
                <w:sz w:val="24"/>
              </w:rPr>
            </w:pPr>
          </w:p>
        </w:tc>
        <w:tc>
          <w:tcPr>
            <w:tcW w:w="2200" w:type="dxa"/>
          </w:tcPr>
          <w:p w:rsidR="0064377E" w:rsidRDefault="0064377E">
            <w:pPr>
              <w:spacing w:line="380" w:lineRule="exact"/>
              <w:rPr>
                <w:rFonts w:ascii="宋体" w:hAnsi="宋体"/>
                <w:sz w:val="24"/>
              </w:rPr>
            </w:pPr>
          </w:p>
        </w:tc>
        <w:tc>
          <w:tcPr>
            <w:tcW w:w="2105" w:type="dxa"/>
          </w:tcPr>
          <w:p w:rsidR="0064377E" w:rsidRDefault="0064377E">
            <w:pPr>
              <w:spacing w:line="380" w:lineRule="exact"/>
              <w:rPr>
                <w:rFonts w:ascii="宋体" w:hAnsi="宋体"/>
                <w:sz w:val="24"/>
              </w:rPr>
            </w:pPr>
          </w:p>
        </w:tc>
        <w:tc>
          <w:tcPr>
            <w:tcW w:w="1516" w:type="dxa"/>
          </w:tcPr>
          <w:p w:rsidR="0064377E" w:rsidRDefault="0064377E">
            <w:pPr>
              <w:spacing w:line="380" w:lineRule="exact"/>
              <w:rPr>
                <w:rFonts w:ascii="宋体" w:hAnsi="宋体"/>
                <w:sz w:val="24"/>
              </w:rPr>
            </w:pPr>
          </w:p>
        </w:tc>
      </w:tr>
      <w:tr w:rsidR="0064377E">
        <w:trPr>
          <w:cantSplit/>
          <w:trHeight w:val="944"/>
          <w:jc w:val="center"/>
        </w:trPr>
        <w:tc>
          <w:tcPr>
            <w:tcW w:w="1220" w:type="dxa"/>
          </w:tcPr>
          <w:p w:rsidR="0064377E" w:rsidRDefault="0064377E">
            <w:pPr>
              <w:spacing w:line="380" w:lineRule="exact"/>
              <w:rPr>
                <w:rFonts w:ascii="宋体" w:hAnsi="宋体"/>
                <w:sz w:val="24"/>
              </w:rPr>
            </w:pPr>
          </w:p>
        </w:tc>
        <w:tc>
          <w:tcPr>
            <w:tcW w:w="2101" w:type="dxa"/>
          </w:tcPr>
          <w:p w:rsidR="0064377E" w:rsidRDefault="0064377E">
            <w:pPr>
              <w:spacing w:line="380" w:lineRule="exact"/>
              <w:rPr>
                <w:rFonts w:ascii="宋体" w:hAnsi="宋体"/>
                <w:sz w:val="24"/>
              </w:rPr>
            </w:pPr>
          </w:p>
        </w:tc>
        <w:tc>
          <w:tcPr>
            <w:tcW w:w="2200" w:type="dxa"/>
          </w:tcPr>
          <w:p w:rsidR="0064377E" w:rsidRDefault="0064377E">
            <w:pPr>
              <w:spacing w:line="380" w:lineRule="exact"/>
              <w:rPr>
                <w:rFonts w:ascii="宋体" w:hAnsi="宋体"/>
                <w:sz w:val="24"/>
              </w:rPr>
            </w:pPr>
          </w:p>
        </w:tc>
        <w:tc>
          <w:tcPr>
            <w:tcW w:w="2105" w:type="dxa"/>
          </w:tcPr>
          <w:p w:rsidR="0064377E" w:rsidRDefault="0064377E">
            <w:pPr>
              <w:spacing w:line="380" w:lineRule="exact"/>
              <w:rPr>
                <w:rFonts w:ascii="宋体" w:hAnsi="宋体"/>
                <w:sz w:val="24"/>
              </w:rPr>
            </w:pPr>
          </w:p>
        </w:tc>
        <w:tc>
          <w:tcPr>
            <w:tcW w:w="1516" w:type="dxa"/>
          </w:tcPr>
          <w:p w:rsidR="0064377E" w:rsidRDefault="0064377E">
            <w:pPr>
              <w:spacing w:line="380" w:lineRule="exact"/>
              <w:rPr>
                <w:rFonts w:ascii="宋体" w:hAnsi="宋体"/>
                <w:sz w:val="24"/>
              </w:rPr>
            </w:pPr>
          </w:p>
        </w:tc>
      </w:tr>
      <w:tr w:rsidR="0064377E">
        <w:trPr>
          <w:cantSplit/>
          <w:trHeight w:val="944"/>
          <w:jc w:val="center"/>
        </w:trPr>
        <w:tc>
          <w:tcPr>
            <w:tcW w:w="1220" w:type="dxa"/>
          </w:tcPr>
          <w:p w:rsidR="0064377E" w:rsidRDefault="0064377E">
            <w:pPr>
              <w:spacing w:line="380" w:lineRule="exact"/>
              <w:rPr>
                <w:rFonts w:ascii="宋体" w:hAnsi="宋体"/>
                <w:sz w:val="24"/>
              </w:rPr>
            </w:pPr>
          </w:p>
        </w:tc>
        <w:tc>
          <w:tcPr>
            <w:tcW w:w="2101" w:type="dxa"/>
          </w:tcPr>
          <w:p w:rsidR="0064377E" w:rsidRDefault="0064377E">
            <w:pPr>
              <w:spacing w:line="380" w:lineRule="exact"/>
              <w:rPr>
                <w:rFonts w:ascii="宋体" w:hAnsi="宋体"/>
                <w:sz w:val="24"/>
              </w:rPr>
            </w:pPr>
          </w:p>
        </w:tc>
        <w:tc>
          <w:tcPr>
            <w:tcW w:w="2200" w:type="dxa"/>
          </w:tcPr>
          <w:p w:rsidR="0064377E" w:rsidRDefault="0064377E">
            <w:pPr>
              <w:spacing w:line="380" w:lineRule="exact"/>
              <w:rPr>
                <w:rFonts w:ascii="宋体" w:hAnsi="宋体"/>
                <w:sz w:val="24"/>
              </w:rPr>
            </w:pPr>
          </w:p>
        </w:tc>
        <w:tc>
          <w:tcPr>
            <w:tcW w:w="2105" w:type="dxa"/>
          </w:tcPr>
          <w:p w:rsidR="0064377E" w:rsidRDefault="0064377E">
            <w:pPr>
              <w:spacing w:line="380" w:lineRule="exact"/>
              <w:rPr>
                <w:rFonts w:ascii="宋体" w:hAnsi="宋体"/>
                <w:sz w:val="24"/>
              </w:rPr>
            </w:pPr>
          </w:p>
        </w:tc>
        <w:tc>
          <w:tcPr>
            <w:tcW w:w="1516" w:type="dxa"/>
          </w:tcPr>
          <w:p w:rsidR="0064377E" w:rsidRDefault="0064377E">
            <w:pPr>
              <w:spacing w:line="380" w:lineRule="exact"/>
              <w:rPr>
                <w:rFonts w:ascii="宋体" w:hAnsi="宋体"/>
                <w:sz w:val="24"/>
              </w:rPr>
            </w:pPr>
          </w:p>
        </w:tc>
      </w:tr>
      <w:tr w:rsidR="0064377E">
        <w:trPr>
          <w:cantSplit/>
          <w:trHeight w:val="944"/>
          <w:jc w:val="center"/>
        </w:trPr>
        <w:tc>
          <w:tcPr>
            <w:tcW w:w="1220" w:type="dxa"/>
          </w:tcPr>
          <w:p w:rsidR="0064377E" w:rsidRDefault="0064377E">
            <w:pPr>
              <w:spacing w:line="380" w:lineRule="exact"/>
              <w:rPr>
                <w:rFonts w:ascii="宋体" w:hAnsi="宋体"/>
                <w:sz w:val="24"/>
              </w:rPr>
            </w:pPr>
          </w:p>
        </w:tc>
        <w:tc>
          <w:tcPr>
            <w:tcW w:w="2101" w:type="dxa"/>
          </w:tcPr>
          <w:p w:rsidR="0064377E" w:rsidRDefault="0064377E">
            <w:pPr>
              <w:spacing w:line="380" w:lineRule="exact"/>
              <w:rPr>
                <w:rFonts w:ascii="宋体" w:hAnsi="宋体"/>
                <w:sz w:val="24"/>
              </w:rPr>
            </w:pPr>
          </w:p>
        </w:tc>
        <w:tc>
          <w:tcPr>
            <w:tcW w:w="2200" w:type="dxa"/>
          </w:tcPr>
          <w:p w:rsidR="0064377E" w:rsidRDefault="0064377E">
            <w:pPr>
              <w:spacing w:line="380" w:lineRule="exact"/>
              <w:rPr>
                <w:rFonts w:ascii="宋体" w:hAnsi="宋体"/>
                <w:sz w:val="24"/>
              </w:rPr>
            </w:pPr>
          </w:p>
        </w:tc>
        <w:tc>
          <w:tcPr>
            <w:tcW w:w="2105" w:type="dxa"/>
          </w:tcPr>
          <w:p w:rsidR="0064377E" w:rsidRDefault="0064377E">
            <w:pPr>
              <w:spacing w:line="380" w:lineRule="exact"/>
              <w:rPr>
                <w:rFonts w:ascii="宋体" w:hAnsi="宋体"/>
                <w:sz w:val="24"/>
              </w:rPr>
            </w:pPr>
          </w:p>
        </w:tc>
        <w:tc>
          <w:tcPr>
            <w:tcW w:w="1516" w:type="dxa"/>
          </w:tcPr>
          <w:p w:rsidR="0064377E" w:rsidRDefault="0064377E">
            <w:pPr>
              <w:spacing w:line="380" w:lineRule="exact"/>
              <w:rPr>
                <w:rFonts w:ascii="宋体" w:hAnsi="宋体"/>
                <w:sz w:val="24"/>
              </w:rPr>
            </w:pPr>
          </w:p>
        </w:tc>
      </w:tr>
    </w:tbl>
    <w:p w:rsidR="0064377E" w:rsidRDefault="00AB71D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64377E" w:rsidRDefault="0064377E">
      <w:pPr>
        <w:rPr>
          <w:rFonts w:ascii="宋体" w:hAnsi="宋体"/>
          <w:sz w:val="24"/>
        </w:rPr>
      </w:pPr>
    </w:p>
    <w:p w:rsidR="0064377E" w:rsidRDefault="0064377E">
      <w:pPr>
        <w:rPr>
          <w:rFonts w:ascii="宋体" w:hAnsi="宋体"/>
          <w:sz w:val="24"/>
        </w:rPr>
      </w:pPr>
    </w:p>
    <w:p w:rsidR="0064377E" w:rsidRDefault="0064377E">
      <w:pPr>
        <w:rPr>
          <w:rFonts w:ascii="宋体" w:hAnsi="宋体"/>
          <w:sz w:val="24"/>
        </w:rPr>
      </w:pPr>
    </w:p>
    <w:p w:rsidR="0064377E" w:rsidRDefault="00AB71D7">
      <w:pPr>
        <w:pStyle w:val="3"/>
        <w:jc w:val="left"/>
      </w:pPr>
      <w:r>
        <w:rPr>
          <w:rFonts w:hAnsi="宋体" w:hint="eastAsia"/>
          <w:sz w:val="24"/>
        </w:rPr>
        <w:t>报价人授权代表签字：</w:t>
      </w:r>
      <w:r>
        <w:rPr>
          <w:rFonts w:hAnsi="宋体" w:hint="eastAsia"/>
          <w:sz w:val="24"/>
        </w:rPr>
        <w:t>_________________</w:t>
      </w:r>
    </w:p>
    <w:p w:rsidR="0064377E" w:rsidRDefault="0064377E">
      <w:pPr>
        <w:widowControl/>
        <w:jc w:val="left"/>
      </w:pPr>
    </w:p>
    <w:p w:rsidR="0064377E" w:rsidRDefault="0064377E">
      <w:pPr>
        <w:pStyle w:val="3"/>
      </w:pPr>
    </w:p>
    <w:p w:rsidR="0064377E" w:rsidRDefault="0064377E">
      <w:pPr>
        <w:pStyle w:val="3"/>
      </w:pPr>
    </w:p>
    <w:p w:rsidR="0064377E" w:rsidRDefault="0064377E">
      <w:pPr>
        <w:pStyle w:val="3"/>
      </w:pPr>
    </w:p>
    <w:p w:rsidR="0064377E" w:rsidRDefault="0064377E">
      <w:pPr>
        <w:pStyle w:val="3"/>
      </w:pPr>
    </w:p>
    <w:p w:rsidR="0064377E" w:rsidRDefault="0064377E">
      <w:pPr>
        <w:pStyle w:val="3"/>
      </w:pPr>
    </w:p>
    <w:p w:rsidR="0064377E" w:rsidRDefault="0064377E">
      <w:pPr>
        <w:pStyle w:val="3"/>
      </w:pPr>
    </w:p>
    <w:p w:rsidR="0064377E" w:rsidRDefault="00AB71D7">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64377E" w:rsidRDefault="0064377E">
      <w:pPr>
        <w:pStyle w:val="3"/>
      </w:pPr>
    </w:p>
    <w:p w:rsidR="0064377E" w:rsidRDefault="00AB71D7">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4377E" w:rsidRDefault="0064377E">
      <w:pPr>
        <w:pStyle w:val="3"/>
        <w:rPr>
          <w:sz w:val="24"/>
        </w:rPr>
      </w:pPr>
    </w:p>
    <w:p w:rsidR="0064377E" w:rsidRDefault="00AB71D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64377E" w:rsidRDefault="0064377E">
      <w:pPr>
        <w:pStyle w:val="3"/>
        <w:rPr>
          <w:sz w:val="24"/>
        </w:rPr>
      </w:pPr>
    </w:p>
    <w:p w:rsidR="0064377E" w:rsidRDefault="0064377E">
      <w:pPr>
        <w:spacing w:line="400" w:lineRule="exact"/>
        <w:rPr>
          <w:sz w:val="24"/>
        </w:rPr>
      </w:pPr>
    </w:p>
    <w:p w:rsidR="0064377E" w:rsidRDefault="00AB71D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4377E" w:rsidRDefault="0064377E">
      <w:pPr>
        <w:spacing w:line="400" w:lineRule="exact"/>
        <w:ind w:firstLineChars="200" w:firstLine="480"/>
        <w:rPr>
          <w:rFonts w:ascii="宋体" w:hAnsi="宋体"/>
          <w:sz w:val="24"/>
        </w:rPr>
      </w:pPr>
    </w:p>
    <w:p w:rsidR="0064377E" w:rsidRDefault="00AB71D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4377E" w:rsidRDefault="00AB71D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4377E" w:rsidRDefault="0064377E">
      <w:pPr>
        <w:spacing w:line="400" w:lineRule="exact"/>
        <w:ind w:firstLineChars="200" w:firstLine="480"/>
        <w:rPr>
          <w:rFonts w:ascii="宋体" w:hAnsi="宋体"/>
          <w:sz w:val="24"/>
        </w:rPr>
      </w:pPr>
    </w:p>
    <w:p w:rsidR="0064377E" w:rsidRDefault="0064377E">
      <w:pPr>
        <w:spacing w:line="400" w:lineRule="exact"/>
        <w:rPr>
          <w:rFonts w:ascii="宋体" w:hAnsi="宋体"/>
          <w:sz w:val="24"/>
        </w:rPr>
      </w:pPr>
    </w:p>
    <w:p w:rsidR="0064377E" w:rsidRDefault="0064377E">
      <w:pPr>
        <w:pStyle w:val="a7"/>
        <w:spacing w:line="400" w:lineRule="exact"/>
        <w:jc w:val="left"/>
        <w:rPr>
          <w:sz w:val="24"/>
        </w:rPr>
      </w:pPr>
    </w:p>
    <w:p w:rsidR="0064377E" w:rsidRDefault="0064377E">
      <w:pPr>
        <w:pStyle w:val="a7"/>
        <w:spacing w:line="400" w:lineRule="exact"/>
        <w:jc w:val="left"/>
        <w:rPr>
          <w:sz w:val="24"/>
        </w:rPr>
      </w:pPr>
    </w:p>
    <w:p w:rsidR="0064377E" w:rsidRDefault="00AB71D7">
      <w:pPr>
        <w:spacing w:line="480" w:lineRule="auto"/>
        <w:rPr>
          <w:rFonts w:ascii="宋体" w:hAnsi="宋体"/>
          <w:sz w:val="24"/>
        </w:rPr>
      </w:pPr>
      <w:r>
        <w:rPr>
          <w:rFonts w:ascii="宋体" w:hAnsi="宋体" w:hint="eastAsia"/>
          <w:sz w:val="24"/>
        </w:rPr>
        <w:t>报价人（单位全称并加盖公章）：</w:t>
      </w:r>
    </w:p>
    <w:p w:rsidR="0064377E" w:rsidRDefault="00AB71D7">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4377E" w:rsidRDefault="00AB71D7">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4377E" w:rsidRDefault="00AB71D7">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4377E" w:rsidRDefault="00AB71D7">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4377E" w:rsidRDefault="0064377E">
      <w:pPr>
        <w:pStyle w:val="a7"/>
        <w:spacing w:line="400" w:lineRule="exact"/>
        <w:jc w:val="left"/>
        <w:rPr>
          <w:sz w:val="24"/>
        </w:rPr>
      </w:pPr>
    </w:p>
    <w:p w:rsidR="0064377E" w:rsidRDefault="0064377E">
      <w:pPr>
        <w:pStyle w:val="3"/>
        <w:spacing w:line="380" w:lineRule="exact"/>
        <w:rPr>
          <w:sz w:val="24"/>
        </w:rPr>
      </w:pPr>
    </w:p>
    <w:p w:rsidR="0064377E" w:rsidRDefault="0064377E">
      <w:pPr>
        <w:pStyle w:val="3"/>
        <w:spacing w:line="380" w:lineRule="exact"/>
        <w:rPr>
          <w:sz w:val="24"/>
        </w:rPr>
      </w:pPr>
    </w:p>
    <w:p w:rsidR="0064377E" w:rsidRDefault="0064377E">
      <w:pPr>
        <w:pStyle w:val="3"/>
        <w:rPr>
          <w:sz w:val="21"/>
        </w:rPr>
      </w:pPr>
    </w:p>
    <w:p w:rsidR="0064377E" w:rsidRDefault="00AB71D7">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64377E" w:rsidRDefault="0064377E">
      <w:pPr>
        <w:pStyle w:val="3"/>
      </w:pPr>
    </w:p>
    <w:p w:rsidR="0064377E" w:rsidRDefault="00AB71D7">
      <w:pPr>
        <w:pStyle w:val="3"/>
        <w:spacing w:line="360" w:lineRule="auto"/>
        <w:rPr>
          <w:rFonts w:hAnsi="宋体"/>
          <w:sz w:val="24"/>
        </w:rPr>
      </w:pPr>
      <w:r>
        <w:rPr>
          <w:rFonts w:hAnsi="宋体" w:hint="eastAsia"/>
          <w:sz w:val="24"/>
        </w:rPr>
        <w:t>1</w:t>
      </w:r>
      <w:r>
        <w:rPr>
          <w:rFonts w:hAnsi="宋体" w:hint="eastAsia"/>
          <w:sz w:val="24"/>
        </w:rPr>
        <w:t>．报价人概况：</w:t>
      </w:r>
    </w:p>
    <w:p w:rsidR="0064377E" w:rsidRDefault="00AB71D7">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4377E" w:rsidRDefault="00AB71D7">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4377E" w:rsidRDefault="00AB71D7">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4377E" w:rsidRDefault="00AB71D7">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4377E" w:rsidRDefault="00AB71D7">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4377E" w:rsidRDefault="00AB71D7">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4377E" w:rsidRDefault="00AB71D7">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4377E" w:rsidRDefault="00AB71D7">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64377E" w:rsidRDefault="00AB71D7">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4377E" w:rsidRDefault="00AB71D7">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4377E" w:rsidRDefault="00AB71D7">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4377E" w:rsidRDefault="00AB71D7">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4377E" w:rsidRDefault="00AB71D7">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4377E" w:rsidRDefault="00AB71D7">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4377E" w:rsidRDefault="00AB71D7">
      <w:pPr>
        <w:spacing w:line="360" w:lineRule="auto"/>
        <w:ind w:firstLineChars="300" w:firstLine="720"/>
        <w:rPr>
          <w:rFonts w:ascii="宋体" w:hAnsi="宋体"/>
          <w:sz w:val="24"/>
        </w:rPr>
      </w:pPr>
      <w:r>
        <w:rPr>
          <w:rFonts w:ascii="宋体" w:hAnsi="宋体" w:hint="eastAsia"/>
          <w:sz w:val="24"/>
        </w:rPr>
        <w:t>本年（期）利润总额累计：</w:t>
      </w:r>
    </w:p>
    <w:p w:rsidR="0064377E" w:rsidRDefault="00AB71D7">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64377E" w:rsidRDefault="0064377E">
      <w:pPr>
        <w:spacing w:line="380" w:lineRule="exact"/>
        <w:rPr>
          <w:rFonts w:ascii="宋体" w:hAnsi="宋体"/>
          <w:sz w:val="24"/>
        </w:rPr>
      </w:pPr>
    </w:p>
    <w:p w:rsidR="0064377E" w:rsidRDefault="00AB71D7">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4377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4377E" w:rsidRDefault="00AB71D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4377E" w:rsidRDefault="00AB71D7">
            <w:pPr>
              <w:spacing w:line="380" w:lineRule="exact"/>
              <w:rPr>
                <w:rFonts w:ascii="宋体" w:hAnsi="宋体"/>
                <w:sz w:val="24"/>
              </w:rPr>
            </w:pPr>
            <w:r>
              <w:rPr>
                <w:rFonts w:ascii="宋体" w:hAnsi="宋体" w:hint="eastAsia"/>
                <w:sz w:val="24"/>
              </w:rPr>
              <w:t>使用情况</w:t>
            </w: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r w:rsidR="0064377E">
        <w:trPr>
          <w:cantSplit/>
        </w:trPr>
        <w:tc>
          <w:tcPr>
            <w:tcW w:w="134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377E" w:rsidRDefault="0064377E">
            <w:pPr>
              <w:spacing w:line="380" w:lineRule="exact"/>
              <w:rPr>
                <w:rFonts w:ascii="宋体" w:hAnsi="宋体"/>
                <w:sz w:val="24"/>
              </w:rPr>
            </w:pPr>
          </w:p>
        </w:tc>
      </w:tr>
    </w:tbl>
    <w:p w:rsidR="0064377E" w:rsidRDefault="0064377E">
      <w:pPr>
        <w:spacing w:line="380" w:lineRule="exact"/>
        <w:rPr>
          <w:rFonts w:ascii="宋体" w:hAnsi="宋体"/>
          <w:sz w:val="24"/>
        </w:rPr>
      </w:pPr>
    </w:p>
    <w:p w:rsidR="0064377E" w:rsidRDefault="00AB71D7">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4377E" w:rsidRDefault="00AB71D7">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64377E" w:rsidRDefault="00AB71D7">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4377E" w:rsidRDefault="00AB71D7">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4377E" w:rsidRDefault="00AB71D7">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4377E" w:rsidRDefault="00AB71D7">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4377E" w:rsidRDefault="0064377E">
      <w:pPr>
        <w:spacing w:line="360" w:lineRule="auto"/>
        <w:rPr>
          <w:rFonts w:ascii="宋体" w:hAnsi="宋体"/>
          <w:sz w:val="24"/>
        </w:rPr>
      </w:pPr>
    </w:p>
    <w:p w:rsidR="0064377E" w:rsidRDefault="00AB71D7">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4377E" w:rsidRDefault="00AB71D7">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4377E" w:rsidRDefault="0064377E">
      <w:pPr>
        <w:spacing w:line="360" w:lineRule="auto"/>
        <w:rPr>
          <w:rFonts w:ascii="宋体" w:hAnsi="宋体"/>
          <w:sz w:val="24"/>
        </w:rPr>
      </w:pPr>
    </w:p>
    <w:p w:rsidR="0064377E" w:rsidRDefault="00AB71D7">
      <w:pPr>
        <w:spacing w:line="360" w:lineRule="auto"/>
        <w:rPr>
          <w:rFonts w:ascii="宋体" w:hAnsi="宋体"/>
          <w:sz w:val="24"/>
        </w:rPr>
      </w:pPr>
      <w:r>
        <w:rPr>
          <w:rFonts w:ascii="宋体" w:hAnsi="宋体" w:hint="eastAsia"/>
          <w:sz w:val="24"/>
        </w:rPr>
        <w:t>报价人（全称并加盖公章）：</w:t>
      </w:r>
    </w:p>
    <w:p w:rsidR="0064377E" w:rsidRDefault="00AB71D7">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4377E" w:rsidRDefault="00AB71D7">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4377E" w:rsidRDefault="00AB71D7">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4377E" w:rsidRDefault="00AB71D7">
      <w:pPr>
        <w:pStyle w:val="a7"/>
        <w:spacing w:line="360" w:lineRule="auto"/>
        <w:jc w:val="left"/>
        <w:rPr>
          <w:sz w:val="24"/>
        </w:rPr>
      </w:pPr>
      <w:r>
        <w:rPr>
          <w:rFonts w:hAnsi="宋体" w:hint="eastAsia"/>
          <w:sz w:val="24"/>
        </w:rPr>
        <w:t>报价人代表签字：</w:t>
      </w:r>
      <w:r>
        <w:rPr>
          <w:rFonts w:hAnsi="宋体" w:hint="eastAsia"/>
          <w:sz w:val="24"/>
        </w:rPr>
        <w:t xml:space="preserve"> </w:t>
      </w: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pStyle w:val="3"/>
      </w:pPr>
    </w:p>
    <w:p w:rsidR="0064377E" w:rsidRDefault="0064377E">
      <w:pPr>
        <w:pStyle w:val="3"/>
      </w:pPr>
    </w:p>
    <w:p w:rsidR="0064377E" w:rsidRDefault="0064377E">
      <w:pPr>
        <w:pStyle w:val="3"/>
      </w:pPr>
    </w:p>
    <w:p w:rsidR="0064377E" w:rsidRDefault="0064377E">
      <w:pPr>
        <w:pStyle w:val="3"/>
      </w:pPr>
    </w:p>
    <w:p w:rsidR="0064377E" w:rsidRDefault="00AB71D7">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64377E" w:rsidRDefault="0064377E">
      <w:pPr>
        <w:pStyle w:val="3"/>
        <w:rPr>
          <w:rFonts w:ascii="Times New Roman" w:hAnsi="Times New Roman"/>
          <w:sz w:val="24"/>
          <w:szCs w:val="24"/>
        </w:rPr>
      </w:pPr>
    </w:p>
    <w:p w:rsidR="0064377E" w:rsidRDefault="00AB71D7">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64377E" w:rsidRDefault="00AB71D7">
      <w:pPr>
        <w:pStyle w:val="a7"/>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4377E" w:rsidRDefault="0064377E">
      <w:pPr>
        <w:snapToGrid w:val="0"/>
        <w:spacing w:line="360" w:lineRule="auto"/>
        <w:rPr>
          <w:rFonts w:ascii="宋体" w:hAnsi="宋体"/>
          <w:sz w:val="24"/>
        </w:rPr>
      </w:pPr>
    </w:p>
    <w:p w:rsidR="0064377E" w:rsidRDefault="00AB71D7">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4377E" w:rsidRDefault="00AB71D7">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4377E" w:rsidRDefault="00AB71D7">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64377E" w:rsidRDefault="0064377E">
      <w:pPr>
        <w:snapToGrid w:val="0"/>
        <w:spacing w:line="380" w:lineRule="exact"/>
        <w:rPr>
          <w:rFonts w:ascii="宋体" w:hAnsi="宋体"/>
          <w:sz w:val="24"/>
        </w:rPr>
      </w:pPr>
    </w:p>
    <w:p w:rsidR="0064377E" w:rsidRDefault="0064377E">
      <w:pPr>
        <w:snapToGrid w:val="0"/>
        <w:spacing w:line="380" w:lineRule="exact"/>
        <w:rPr>
          <w:rFonts w:ascii="宋体" w:hAnsi="宋体"/>
          <w:sz w:val="24"/>
        </w:rPr>
      </w:pPr>
    </w:p>
    <w:p w:rsidR="0064377E" w:rsidRDefault="00AB71D7">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64377E" w:rsidRDefault="0064377E">
      <w:pPr>
        <w:snapToGrid w:val="0"/>
        <w:spacing w:line="380" w:lineRule="exact"/>
        <w:rPr>
          <w:rFonts w:ascii="宋体" w:hAnsi="宋体"/>
          <w:sz w:val="24"/>
        </w:rPr>
      </w:pPr>
    </w:p>
    <w:p w:rsidR="0064377E" w:rsidRDefault="0064377E">
      <w:pPr>
        <w:snapToGrid w:val="0"/>
        <w:spacing w:line="380" w:lineRule="exact"/>
        <w:rPr>
          <w:rFonts w:ascii="宋体" w:hAnsi="宋体"/>
          <w:sz w:val="24"/>
        </w:rPr>
      </w:pPr>
    </w:p>
    <w:p w:rsidR="0064377E" w:rsidRDefault="0064377E">
      <w:pPr>
        <w:snapToGrid w:val="0"/>
        <w:spacing w:line="380" w:lineRule="exact"/>
        <w:rPr>
          <w:rFonts w:ascii="宋体" w:hAnsi="宋体"/>
          <w:sz w:val="24"/>
        </w:rPr>
      </w:pPr>
    </w:p>
    <w:p w:rsidR="0064377E" w:rsidRDefault="00AB71D7">
      <w:pPr>
        <w:snapToGrid w:val="0"/>
        <w:spacing w:line="380" w:lineRule="exact"/>
        <w:ind w:firstLineChars="1700" w:firstLine="4080"/>
        <w:rPr>
          <w:rFonts w:ascii="宋体" w:hAnsi="宋体"/>
          <w:sz w:val="24"/>
        </w:rPr>
      </w:pPr>
      <w:r>
        <w:rPr>
          <w:rFonts w:ascii="宋体" w:hAnsi="宋体" w:hint="eastAsia"/>
          <w:sz w:val="24"/>
        </w:rPr>
        <w:t>授权方</w:t>
      </w:r>
    </w:p>
    <w:p w:rsidR="0064377E" w:rsidRDefault="0064377E">
      <w:pPr>
        <w:snapToGrid w:val="0"/>
        <w:spacing w:line="380" w:lineRule="exact"/>
        <w:rPr>
          <w:rFonts w:ascii="宋体" w:hAnsi="宋体"/>
          <w:sz w:val="24"/>
        </w:rPr>
      </w:pPr>
    </w:p>
    <w:p w:rsidR="0064377E" w:rsidRDefault="00AB71D7">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4377E" w:rsidRDefault="0064377E">
      <w:pPr>
        <w:snapToGrid w:val="0"/>
        <w:spacing w:line="380" w:lineRule="exact"/>
        <w:rPr>
          <w:rFonts w:ascii="宋体" w:hAnsi="宋体"/>
          <w:sz w:val="24"/>
        </w:rPr>
      </w:pPr>
    </w:p>
    <w:p w:rsidR="0064377E" w:rsidRDefault="00AB71D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4377E" w:rsidRDefault="0064377E">
      <w:pPr>
        <w:snapToGrid w:val="0"/>
        <w:spacing w:line="380" w:lineRule="exact"/>
        <w:rPr>
          <w:rFonts w:ascii="宋体" w:hAnsi="宋体"/>
          <w:sz w:val="24"/>
        </w:rPr>
      </w:pPr>
    </w:p>
    <w:p w:rsidR="0064377E" w:rsidRDefault="00AB71D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4377E" w:rsidRDefault="0064377E">
      <w:pPr>
        <w:pStyle w:val="3"/>
        <w:snapToGrid w:val="0"/>
        <w:spacing w:line="380" w:lineRule="exact"/>
        <w:outlineLvl w:val="9"/>
        <w:rPr>
          <w:rFonts w:hAnsi="宋体"/>
          <w:sz w:val="24"/>
        </w:rPr>
      </w:pPr>
    </w:p>
    <w:p w:rsidR="0064377E" w:rsidRDefault="0064377E">
      <w:pPr>
        <w:pStyle w:val="3"/>
        <w:snapToGrid w:val="0"/>
        <w:spacing w:line="380" w:lineRule="exact"/>
        <w:outlineLvl w:val="9"/>
        <w:rPr>
          <w:rFonts w:hAnsi="宋体"/>
          <w:sz w:val="24"/>
        </w:rPr>
      </w:pPr>
    </w:p>
    <w:p w:rsidR="0064377E" w:rsidRDefault="00AB71D7">
      <w:pPr>
        <w:pStyle w:val="3"/>
        <w:snapToGrid w:val="0"/>
        <w:spacing w:line="380" w:lineRule="exact"/>
        <w:ind w:firstLineChars="1700" w:firstLine="4080"/>
        <w:outlineLvl w:val="9"/>
        <w:rPr>
          <w:rFonts w:hAnsi="宋体"/>
          <w:sz w:val="24"/>
        </w:rPr>
      </w:pPr>
      <w:r>
        <w:rPr>
          <w:rFonts w:hAnsi="宋体" w:hint="eastAsia"/>
          <w:sz w:val="24"/>
        </w:rPr>
        <w:t>接受授权方</w:t>
      </w:r>
    </w:p>
    <w:p w:rsidR="0064377E" w:rsidRDefault="0064377E">
      <w:pPr>
        <w:pStyle w:val="3"/>
        <w:snapToGrid w:val="0"/>
        <w:spacing w:line="380" w:lineRule="exact"/>
        <w:outlineLvl w:val="9"/>
        <w:rPr>
          <w:rFonts w:hAnsi="宋体"/>
          <w:sz w:val="24"/>
        </w:rPr>
      </w:pPr>
    </w:p>
    <w:p w:rsidR="0064377E" w:rsidRDefault="00AB71D7">
      <w:pPr>
        <w:snapToGrid w:val="0"/>
        <w:spacing w:line="380" w:lineRule="exact"/>
        <w:ind w:firstLineChars="1700" w:firstLine="4080"/>
        <w:rPr>
          <w:rFonts w:ascii="宋体" w:hAnsi="宋体"/>
          <w:sz w:val="24"/>
        </w:rPr>
      </w:pPr>
      <w:r>
        <w:rPr>
          <w:rFonts w:ascii="宋体" w:hAnsi="宋体" w:hint="eastAsia"/>
          <w:sz w:val="24"/>
        </w:rPr>
        <w:t>报价人授权代表签字：</w:t>
      </w:r>
    </w:p>
    <w:p w:rsidR="0064377E" w:rsidRDefault="0064377E">
      <w:pPr>
        <w:snapToGrid w:val="0"/>
        <w:spacing w:line="380" w:lineRule="exact"/>
        <w:rPr>
          <w:rFonts w:ascii="宋体" w:hAnsi="宋体"/>
          <w:sz w:val="24"/>
        </w:rPr>
      </w:pPr>
    </w:p>
    <w:p w:rsidR="0064377E" w:rsidRDefault="00AB71D7">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4377E" w:rsidRDefault="0064377E">
      <w:pPr>
        <w:pStyle w:val="3"/>
      </w:pPr>
    </w:p>
    <w:p w:rsidR="0064377E" w:rsidRDefault="0064377E">
      <w:pPr>
        <w:pStyle w:val="3"/>
      </w:pPr>
    </w:p>
    <w:p w:rsidR="0064377E" w:rsidRDefault="00AB71D7">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4377E" w:rsidRDefault="0064377E"/>
    <w:p w:rsidR="0064377E" w:rsidRDefault="00AB71D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4377E" w:rsidRDefault="0064377E">
      <w:pPr>
        <w:spacing w:line="380" w:lineRule="exact"/>
        <w:rPr>
          <w:rFonts w:ascii="宋体" w:hAnsi="宋体"/>
          <w:sz w:val="24"/>
        </w:rPr>
      </w:pPr>
    </w:p>
    <w:p w:rsidR="0064377E" w:rsidRDefault="00AB71D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4377E" w:rsidRDefault="00AB71D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4377E" w:rsidRDefault="0064377E">
      <w:pPr>
        <w:spacing w:line="380" w:lineRule="exact"/>
        <w:rPr>
          <w:rFonts w:ascii="宋体" w:hAnsi="宋体"/>
          <w:sz w:val="24"/>
        </w:rPr>
      </w:pPr>
    </w:p>
    <w:p w:rsidR="0064377E" w:rsidRDefault="00AB71D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64377E">
      <w:pPr>
        <w:spacing w:line="380" w:lineRule="exact"/>
        <w:rPr>
          <w:rFonts w:ascii="宋体" w:hAnsi="宋体"/>
          <w:sz w:val="24"/>
        </w:rPr>
      </w:pPr>
    </w:p>
    <w:p w:rsidR="0064377E" w:rsidRDefault="00AB71D7">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64377E" w:rsidRDefault="00AB71D7">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4377E" w:rsidRDefault="00AB71D7">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4377E" w:rsidRDefault="0064377E">
      <w:pPr>
        <w:spacing w:line="380" w:lineRule="exact"/>
        <w:rPr>
          <w:sz w:val="24"/>
          <w:u w:val="single"/>
        </w:rPr>
      </w:pPr>
    </w:p>
    <w:p w:rsidR="0064377E" w:rsidRDefault="0064377E">
      <w:pPr>
        <w:spacing w:line="380" w:lineRule="exact"/>
        <w:rPr>
          <w:sz w:val="24"/>
          <w:u w:val="single"/>
        </w:rPr>
      </w:pPr>
    </w:p>
    <w:p w:rsidR="0064377E" w:rsidRDefault="00AB71D7">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64377E" w:rsidRDefault="0064377E">
      <w:pPr>
        <w:spacing w:line="420" w:lineRule="exact"/>
        <w:ind w:firstLine="480"/>
        <w:rPr>
          <w:rFonts w:ascii="宋体" w:hAnsi="宋体"/>
          <w:sz w:val="24"/>
        </w:rPr>
      </w:pPr>
    </w:p>
    <w:p w:rsidR="0064377E" w:rsidRDefault="00AB71D7">
      <w:pPr>
        <w:numPr>
          <w:ilvl w:val="0"/>
          <w:numId w:val="1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4377E" w:rsidRDefault="0064377E">
      <w:pPr>
        <w:pStyle w:val="3"/>
      </w:pPr>
    </w:p>
    <w:p w:rsidR="0064377E" w:rsidRDefault="0064377E"/>
    <w:p w:rsidR="0064377E" w:rsidRDefault="0064377E"/>
    <w:p w:rsidR="0064377E" w:rsidRDefault="0064377E">
      <w:pPr>
        <w:widowControl/>
        <w:jc w:val="left"/>
      </w:pPr>
    </w:p>
    <w:p w:rsidR="0064377E" w:rsidRDefault="0064377E"/>
    <w:sectPr w:rsidR="0064377E" w:rsidSect="0064377E">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77E" w:rsidRDefault="0064377E" w:rsidP="0064377E">
      <w:r>
        <w:separator/>
      </w:r>
    </w:p>
  </w:endnote>
  <w:endnote w:type="continuationSeparator" w:id="1">
    <w:p w:rsidR="0064377E" w:rsidRDefault="0064377E" w:rsidP="006437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7E" w:rsidRDefault="0064377E">
    <w:pPr>
      <w:pStyle w:val="a9"/>
      <w:jc w:val="center"/>
    </w:pPr>
    <w:r>
      <w:fldChar w:fldCharType="begin"/>
    </w:r>
    <w:r w:rsidR="00AB71D7">
      <w:instrText xml:space="preserve"> PAGE   \* MERGEFORMAT </w:instrText>
    </w:r>
    <w:r>
      <w:fldChar w:fldCharType="separate"/>
    </w:r>
    <w:r w:rsidR="00AB71D7" w:rsidRPr="00AB71D7">
      <w:rPr>
        <w:noProof/>
        <w:lang w:val="zh-CN"/>
      </w:rPr>
      <w:t>8</w:t>
    </w:r>
    <w:r>
      <w:fldChar w:fldCharType="end"/>
    </w:r>
  </w:p>
  <w:p w:rsidR="0064377E" w:rsidRDefault="0064377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4377E" w:rsidRDefault="0064377E">
            <w:pPr>
              <w:pStyle w:val="a9"/>
              <w:jc w:val="center"/>
            </w:pPr>
            <w:r>
              <w:rPr>
                <w:b/>
                <w:sz w:val="24"/>
                <w:szCs w:val="24"/>
              </w:rPr>
              <w:fldChar w:fldCharType="begin"/>
            </w:r>
            <w:r w:rsidR="00AB71D7">
              <w:rPr>
                <w:b/>
              </w:rPr>
              <w:instrText>PAGE</w:instrText>
            </w:r>
            <w:r>
              <w:rPr>
                <w:b/>
                <w:sz w:val="24"/>
                <w:szCs w:val="24"/>
              </w:rPr>
              <w:fldChar w:fldCharType="separate"/>
            </w:r>
            <w:r w:rsidR="00AB71D7">
              <w:rPr>
                <w:b/>
                <w:noProof/>
              </w:rPr>
              <w:t>38</w:t>
            </w:r>
            <w:r>
              <w:rPr>
                <w:b/>
                <w:sz w:val="24"/>
                <w:szCs w:val="24"/>
              </w:rPr>
              <w:fldChar w:fldCharType="end"/>
            </w:r>
            <w:r w:rsidR="00AB71D7">
              <w:rPr>
                <w:lang w:val="zh-CN"/>
              </w:rPr>
              <w:t xml:space="preserve"> / </w:t>
            </w:r>
            <w:r>
              <w:rPr>
                <w:b/>
                <w:sz w:val="24"/>
                <w:szCs w:val="24"/>
              </w:rPr>
              <w:fldChar w:fldCharType="begin"/>
            </w:r>
            <w:r w:rsidR="00AB71D7">
              <w:rPr>
                <w:b/>
              </w:rPr>
              <w:instrText>NUMPAGES</w:instrText>
            </w:r>
            <w:r>
              <w:rPr>
                <w:b/>
                <w:sz w:val="24"/>
                <w:szCs w:val="24"/>
              </w:rPr>
              <w:fldChar w:fldCharType="separate"/>
            </w:r>
            <w:r w:rsidR="00AB71D7">
              <w:rPr>
                <w:b/>
                <w:noProof/>
              </w:rPr>
              <w:t>38</w:t>
            </w:r>
            <w:r>
              <w:rPr>
                <w:b/>
                <w:sz w:val="24"/>
                <w:szCs w:val="24"/>
              </w:rPr>
              <w:fldChar w:fldCharType="end"/>
            </w:r>
          </w:p>
        </w:sdtContent>
      </w:sdt>
    </w:sdtContent>
  </w:sdt>
  <w:p w:rsidR="0064377E" w:rsidRDefault="0064377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77E" w:rsidRDefault="0064377E" w:rsidP="0064377E">
      <w:r>
        <w:separator/>
      </w:r>
    </w:p>
  </w:footnote>
  <w:footnote w:type="continuationSeparator" w:id="1">
    <w:p w:rsidR="0064377E" w:rsidRDefault="0064377E" w:rsidP="006437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15C54D4F"/>
    <w:multiLevelType w:val="multilevel"/>
    <w:tmpl w:val="15C54D4F"/>
    <w:lvl w:ilvl="0">
      <w:start w:val="1"/>
      <w:numFmt w:val="decimal"/>
      <w:lvlText w:val="（%1）"/>
      <w:lvlJc w:val="left"/>
      <w:pPr>
        <w:ind w:left="420" w:hanging="420"/>
      </w:pPr>
      <w:rPr>
        <w:rFonts w:hint="default"/>
        <w:b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0C81159"/>
    <w:multiLevelType w:val="singleLevel"/>
    <w:tmpl w:val="20C81159"/>
    <w:lvl w:ilvl="0">
      <w:start w:val="1"/>
      <w:numFmt w:val="chineseCounting"/>
      <w:suff w:val="nothing"/>
      <w:lvlText w:val="%1、"/>
      <w:lvlJc w:val="left"/>
      <w:rPr>
        <w:rFonts w:hint="eastAsia"/>
      </w:rPr>
    </w:lvl>
  </w:abstractNum>
  <w:abstractNum w:abstractNumId="5">
    <w:nsid w:val="498651EB"/>
    <w:multiLevelType w:val="multilevel"/>
    <w:tmpl w:val="498651EB"/>
    <w:lvl w:ilvl="0">
      <w:start w:val="1"/>
      <w:numFmt w:val="decimal"/>
      <w:lvlText w:val="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singleLevel"/>
    <w:tmpl w:val="4D17B23E"/>
    <w:lvl w:ilvl="0">
      <w:start w:val="1"/>
      <w:numFmt w:val="decimal"/>
      <w:suff w:val="nothing"/>
      <w:lvlText w:val="（%1）"/>
      <w:lvlJc w:val="left"/>
    </w:lvl>
  </w:abstractNum>
  <w:abstractNum w:abstractNumId="7">
    <w:nsid w:val="5A0145BC"/>
    <w:multiLevelType w:val="singleLevel"/>
    <w:tmpl w:val="5A0145BC"/>
    <w:lvl w:ilvl="0">
      <w:start w:val="15"/>
      <w:numFmt w:val="chineseCounting"/>
      <w:suff w:val="nothing"/>
      <w:lvlText w:val="%1、"/>
      <w:lvlJc w:val="left"/>
    </w:lvl>
  </w:abstractNum>
  <w:abstractNum w:abstractNumId="8">
    <w:nsid w:val="5A0145D6"/>
    <w:multiLevelType w:val="singleLevel"/>
    <w:tmpl w:val="5A0145D6"/>
    <w:lvl w:ilvl="0">
      <w:start w:val="1"/>
      <w:numFmt w:val="decimal"/>
      <w:suff w:val="nothing"/>
      <w:lvlText w:val="%1、"/>
      <w:lvlJc w:val="left"/>
    </w:lvl>
  </w:abstractNum>
  <w:abstractNum w:abstractNumId="9">
    <w:nsid w:val="5DAC5EEA"/>
    <w:multiLevelType w:val="multilevel"/>
    <w:tmpl w:val="5DAC5EEA"/>
    <w:lvl w:ilvl="0">
      <w:start w:val="1"/>
      <w:numFmt w:val="decimal"/>
      <w:lvlText w:val="（%1）"/>
      <w:lvlJc w:val="left"/>
      <w:pPr>
        <w:ind w:left="1271" w:hanging="420"/>
      </w:pPr>
      <w:rPr>
        <w:rFonts w:hint="default"/>
        <w:b w:val="0"/>
        <w:sz w:val="21"/>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0">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A87039A"/>
    <w:multiLevelType w:val="multilevel"/>
    <w:tmpl w:val="6A87039A"/>
    <w:lvl w:ilvl="0">
      <w:start w:val="1"/>
      <w:numFmt w:val="decimal"/>
      <w:lvlText w:val="（%1）"/>
      <w:lvlJc w:val="left"/>
      <w:pPr>
        <w:ind w:left="987" w:hanging="420"/>
      </w:pPr>
      <w:rPr>
        <w:rFonts w:hint="default"/>
        <w:b w:val="0"/>
        <w:sz w:val="21"/>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2">
    <w:nsid w:val="76BF44C7"/>
    <w:multiLevelType w:val="multilevel"/>
    <w:tmpl w:val="76BF44C7"/>
    <w:lvl w:ilvl="0">
      <w:start w:val="1"/>
      <w:numFmt w:val="decimal"/>
      <w:suff w:val="space"/>
      <w:lvlText w:val="第 %1 条"/>
      <w:lvlJc w:val="left"/>
      <w:pPr>
        <w:ind w:left="0" w:firstLine="567"/>
      </w:pPr>
      <w:rPr>
        <w:rFonts w:hint="eastAsia"/>
        <w:b/>
        <w:sz w:val="21"/>
        <w:szCs w:val="21"/>
      </w:rPr>
    </w:lvl>
    <w:lvl w:ilvl="1">
      <w:start w:val="1"/>
      <w:numFmt w:val="decimal"/>
      <w:suff w:val="space"/>
      <w:lvlText w:val="%1.%2"/>
      <w:lvlJc w:val="left"/>
      <w:pPr>
        <w:ind w:left="0" w:firstLine="567"/>
      </w:pPr>
      <w:rPr>
        <w:rFonts w:ascii="微软雅黑" w:eastAsia="微软雅黑" w:hAnsi="微软雅黑" w:hint="eastAsia"/>
        <w:b w:val="0"/>
        <w:sz w:val="21"/>
        <w:szCs w:val="21"/>
      </w:rPr>
    </w:lvl>
    <w:lvl w:ilvl="2">
      <w:start w:val="1"/>
      <w:numFmt w:val="decimal"/>
      <w:suff w:val="space"/>
      <w:lvlText w:val="%1.%2.%3"/>
      <w:lvlJc w:val="left"/>
      <w:pPr>
        <w:ind w:left="0" w:firstLine="567"/>
      </w:pPr>
      <w:rPr>
        <w:rFonts w:ascii="微软雅黑" w:eastAsia="微软雅黑" w:hAnsi="微软雅黑" w:hint="eastAsia"/>
        <w:b w:val="0"/>
        <w:color w:val="auto"/>
      </w:rPr>
    </w:lvl>
    <w:lvl w:ilvl="3">
      <w:start w:val="1"/>
      <w:numFmt w:val="decimal"/>
      <w:suff w:val="space"/>
      <w:lvlText w:val="%1.%2.%3.%4"/>
      <w:lvlJc w:val="left"/>
      <w:pPr>
        <w:ind w:left="0" w:firstLine="567"/>
      </w:pPr>
      <w:rPr>
        <w:rFonts w:hint="eastAsia"/>
        <w:b w: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1"/>
  </w:num>
  <w:num w:numId="3">
    <w:abstractNumId w:val="0"/>
  </w:num>
  <w:num w:numId="4">
    <w:abstractNumId w:val="10"/>
  </w:num>
  <w:num w:numId="5">
    <w:abstractNumId w:val="4"/>
  </w:num>
  <w:num w:numId="6">
    <w:abstractNumId w:val="12"/>
  </w:num>
  <w:num w:numId="7">
    <w:abstractNumId w:val="5"/>
  </w:num>
  <w:num w:numId="8">
    <w:abstractNumId w:val="3"/>
  </w:num>
  <w:num w:numId="9">
    <w:abstractNumId w:val="11"/>
  </w:num>
  <w:num w:numId="10">
    <w:abstractNumId w:val="9"/>
  </w:num>
  <w:num w:numId="11">
    <w:abstractNumId w:val="7"/>
  </w:num>
  <w:num w:numId="12">
    <w:abstractNumId w:val="8"/>
  </w:num>
  <w:num w:numId="13">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了不起的胖子">
    <w15:presenceInfo w15:providerId="WPS Office" w15:userId="3428708918"/>
  </w15:person>
  <w15:person w15:author="谢聪林">
    <w15:presenceInfo w15:providerId="None" w15:userId="谢聪林"/>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F3C9E"/>
    <w:rsid w:val="00222787"/>
    <w:rsid w:val="0027083D"/>
    <w:rsid w:val="00373183"/>
    <w:rsid w:val="003C18AE"/>
    <w:rsid w:val="00443356"/>
    <w:rsid w:val="004E2EF7"/>
    <w:rsid w:val="004F69B1"/>
    <w:rsid w:val="0051200E"/>
    <w:rsid w:val="00514AEA"/>
    <w:rsid w:val="00531955"/>
    <w:rsid w:val="005B4B18"/>
    <w:rsid w:val="005F1B92"/>
    <w:rsid w:val="0064377E"/>
    <w:rsid w:val="0068134F"/>
    <w:rsid w:val="007308DE"/>
    <w:rsid w:val="0077180B"/>
    <w:rsid w:val="007E5B39"/>
    <w:rsid w:val="0080636B"/>
    <w:rsid w:val="00807CA9"/>
    <w:rsid w:val="00836927"/>
    <w:rsid w:val="00863FC9"/>
    <w:rsid w:val="008D753C"/>
    <w:rsid w:val="009A1C77"/>
    <w:rsid w:val="009B647E"/>
    <w:rsid w:val="009C2120"/>
    <w:rsid w:val="00AB71D7"/>
    <w:rsid w:val="00AC4A12"/>
    <w:rsid w:val="00AD16E1"/>
    <w:rsid w:val="00AD350B"/>
    <w:rsid w:val="00B417D3"/>
    <w:rsid w:val="00B47BB2"/>
    <w:rsid w:val="00B802BF"/>
    <w:rsid w:val="00B811F5"/>
    <w:rsid w:val="00C16E9D"/>
    <w:rsid w:val="00C225AA"/>
    <w:rsid w:val="00C33CC8"/>
    <w:rsid w:val="00C7657D"/>
    <w:rsid w:val="00D029ED"/>
    <w:rsid w:val="00D121E4"/>
    <w:rsid w:val="00DC28CA"/>
    <w:rsid w:val="00E50B78"/>
    <w:rsid w:val="00E532A0"/>
    <w:rsid w:val="00E74011"/>
    <w:rsid w:val="00E965A1"/>
    <w:rsid w:val="00EA0E19"/>
    <w:rsid w:val="00F12F9D"/>
    <w:rsid w:val="053039D7"/>
    <w:rsid w:val="0B9C15C0"/>
    <w:rsid w:val="122A16A5"/>
    <w:rsid w:val="160E7D24"/>
    <w:rsid w:val="1CF57F72"/>
    <w:rsid w:val="2129433D"/>
    <w:rsid w:val="240F57C7"/>
    <w:rsid w:val="25D51B64"/>
    <w:rsid w:val="278D195F"/>
    <w:rsid w:val="2F487024"/>
    <w:rsid w:val="45B62209"/>
    <w:rsid w:val="4C9813E9"/>
    <w:rsid w:val="4CA824B5"/>
    <w:rsid w:val="60923519"/>
    <w:rsid w:val="60FF6660"/>
    <w:rsid w:val="64950A94"/>
    <w:rsid w:val="664C3FF0"/>
    <w:rsid w:val="67E93A7A"/>
    <w:rsid w:val="6A1C1E6E"/>
    <w:rsid w:val="6B5F6C98"/>
    <w:rsid w:val="6DFB0D85"/>
    <w:rsid w:val="6EE83377"/>
    <w:rsid w:val="7AC47AF8"/>
    <w:rsid w:val="7BD81C16"/>
    <w:rsid w:val="7E546026"/>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4377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64377E"/>
    <w:pPr>
      <w:autoSpaceDE w:val="0"/>
      <w:autoSpaceDN w:val="0"/>
      <w:ind w:firstLineChars="200" w:firstLine="200"/>
      <w:jc w:val="both"/>
    </w:pPr>
    <w:rPr>
      <w:rFonts w:ascii="宋体"/>
      <w:sz w:val="21"/>
    </w:rPr>
  </w:style>
  <w:style w:type="paragraph" w:styleId="a4">
    <w:name w:val="Normal Indent"/>
    <w:basedOn w:val="a"/>
    <w:link w:val="Char"/>
    <w:unhideWhenUsed/>
    <w:qFormat/>
    <w:rsid w:val="0064377E"/>
    <w:pPr>
      <w:ind w:firstLine="420"/>
    </w:pPr>
    <w:rPr>
      <w:rFonts w:ascii="Calibri" w:eastAsiaTheme="minorEastAsia" w:hAnsi="Calibri" w:cs="Calibri"/>
      <w:szCs w:val="22"/>
    </w:rPr>
  </w:style>
  <w:style w:type="paragraph" w:styleId="a5">
    <w:name w:val="Body Text"/>
    <w:basedOn w:val="a"/>
    <w:next w:val="a"/>
    <w:link w:val="Char0"/>
    <w:unhideWhenUsed/>
    <w:qFormat/>
    <w:rsid w:val="0064377E"/>
    <w:pPr>
      <w:spacing w:after="120"/>
    </w:pPr>
    <w:rPr>
      <w:szCs w:val="20"/>
    </w:rPr>
  </w:style>
  <w:style w:type="paragraph" w:styleId="a6">
    <w:name w:val="Body Text Indent"/>
    <w:basedOn w:val="a"/>
    <w:uiPriority w:val="99"/>
    <w:semiHidden/>
    <w:unhideWhenUsed/>
    <w:qFormat/>
    <w:rsid w:val="0064377E"/>
    <w:pPr>
      <w:spacing w:after="120"/>
      <w:ind w:leftChars="200" w:left="420"/>
    </w:pPr>
  </w:style>
  <w:style w:type="paragraph" w:styleId="a7">
    <w:name w:val="Plain Text"/>
    <w:basedOn w:val="a"/>
    <w:link w:val="Char1"/>
    <w:unhideWhenUsed/>
    <w:qFormat/>
    <w:rsid w:val="0064377E"/>
    <w:rPr>
      <w:rFonts w:ascii="宋体" w:hAnsi="Courier New"/>
      <w:szCs w:val="20"/>
    </w:rPr>
  </w:style>
  <w:style w:type="paragraph" w:styleId="a8">
    <w:name w:val="Balloon Text"/>
    <w:basedOn w:val="a"/>
    <w:link w:val="Char2"/>
    <w:uiPriority w:val="99"/>
    <w:semiHidden/>
    <w:unhideWhenUsed/>
    <w:qFormat/>
    <w:rsid w:val="0064377E"/>
    <w:rPr>
      <w:sz w:val="18"/>
      <w:szCs w:val="18"/>
    </w:rPr>
  </w:style>
  <w:style w:type="paragraph" w:styleId="a9">
    <w:name w:val="footer"/>
    <w:basedOn w:val="a"/>
    <w:link w:val="Char3"/>
    <w:uiPriority w:val="99"/>
    <w:unhideWhenUsed/>
    <w:qFormat/>
    <w:rsid w:val="0064377E"/>
    <w:pPr>
      <w:tabs>
        <w:tab w:val="center" w:pos="4153"/>
        <w:tab w:val="right" w:pos="8306"/>
      </w:tabs>
      <w:snapToGrid w:val="0"/>
      <w:jc w:val="left"/>
    </w:pPr>
    <w:rPr>
      <w:sz w:val="18"/>
      <w:szCs w:val="18"/>
    </w:rPr>
  </w:style>
  <w:style w:type="paragraph" w:styleId="aa">
    <w:name w:val="header"/>
    <w:basedOn w:val="a"/>
    <w:link w:val="Char4"/>
    <w:uiPriority w:val="99"/>
    <w:semiHidden/>
    <w:unhideWhenUsed/>
    <w:qFormat/>
    <w:rsid w:val="0064377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64377E"/>
    <w:rPr>
      <w:sz w:val="24"/>
    </w:rPr>
  </w:style>
  <w:style w:type="table" w:styleId="ac">
    <w:name w:val="Table Grid"/>
    <w:basedOn w:val="a2"/>
    <w:qFormat/>
    <w:rsid w:val="0064377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64377E"/>
    <w:pPr>
      <w:ind w:firstLine="480"/>
    </w:pPr>
    <w:rPr>
      <w:rFonts w:cs="宋体"/>
      <w:szCs w:val="20"/>
    </w:rPr>
  </w:style>
  <w:style w:type="character" w:customStyle="1" w:styleId="Char0">
    <w:name w:val="正文文本 Char"/>
    <w:basedOn w:val="a1"/>
    <w:link w:val="a5"/>
    <w:qFormat/>
    <w:rsid w:val="0064377E"/>
    <w:rPr>
      <w:rFonts w:ascii="Times New Roman" w:eastAsia="宋体" w:hAnsi="Times New Roman" w:cs="Times New Roman"/>
      <w:szCs w:val="20"/>
    </w:rPr>
  </w:style>
  <w:style w:type="character" w:customStyle="1" w:styleId="Char1">
    <w:name w:val="纯文本 Char"/>
    <w:basedOn w:val="a1"/>
    <w:link w:val="a7"/>
    <w:qFormat/>
    <w:rsid w:val="0064377E"/>
    <w:rPr>
      <w:rFonts w:ascii="宋体" w:eastAsia="宋体" w:hAnsi="Courier New" w:cs="Times New Roman"/>
      <w:szCs w:val="20"/>
    </w:rPr>
  </w:style>
  <w:style w:type="character" w:customStyle="1" w:styleId="Char3">
    <w:name w:val="页脚 Char"/>
    <w:basedOn w:val="a1"/>
    <w:link w:val="a9"/>
    <w:uiPriority w:val="99"/>
    <w:qFormat/>
    <w:rsid w:val="0064377E"/>
    <w:rPr>
      <w:rFonts w:ascii="Times New Roman" w:eastAsia="宋体" w:hAnsi="Times New Roman" w:cs="Times New Roman"/>
      <w:sz w:val="18"/>
      <w:szCs w:val="18"/>
    </w:rPr>
  </w:style>
  <w:style w:type="character" w:customStyle="1" w:styleId="Char">
    <w:name w:val="正文缩进 Char"/>
    <w:link w:val="a4"/>
    <w:qFormat/>
    <w:locked/>
    <w:rsid w:val="0064377E"/>
    <w:rPr>
      <w:rFonts w:ascii="Calibri" w:hAnsi="Calibri" w:cs="Calibri"/>
    </w:rPr>
  </w:style>
  <w:style w:type="paragraph" w:customStyle="1" w:styleId="3">
    <w:name w:val="样式3"/>
    <w:basedOn w:val="a7"/>
    <w:qFormat/>
    <w:rsid w:val="0064377E"/>
    <w:pPr>
      <w:spacing w:line="0" w:lineRule="atLeast"/>
      <w:outlineLvl w:val="0"/>
    </w:pPr>
    <w:rPr>
      <w:sz w:val="28"/>
    </w:rPr>
  </w:style>
  <w:style w:type="paragraph" w:customStyle="1" w:styleId="0">
    <w:name w:val="正文0"/>
    <w:basedOn w:val="a"/>
    <w:qFormat/>
    <w:rsid w:val="0064377E"/>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a"/>
    <w:uiPriority w:val="99"/>
    <w:semiHidden/>
    <w:qFormat/>
    <w:rsid w:val="0064377E"/>
    <w:rPr>
      <w:rFonts w:ascii="Times New Roman" w:eastAsia="宋体" w:hAnsi="Times New Roman" w:cs="Times New Roman"/>
      <w:sz w:val="18"/>
      <w:szCs w:val="18"/>
    </w:rPr>
  </w:style>
  <w:style w:type="paragraph" w:customStyle="1" w:styleId="1">
    <w:name w:val="列出段落1"/>
    <w:basedOn w:val="a"/>
    <w:uiPriority w:val="99"/>
    <w:qFormat/>
    <w:rsid w:val="0064377E"/>
    <w:pPr>
      <w:ind w:firstLineChars="200" w:firstLine="420"/>
    </w:pPr>
  </w:style>
  <w:style w:type="paragraph" w:customStyle="1" w:styleId="p0">
    <w:name w:val="p0"/>
    <w:basedOn w:val="a"/>
    <w:qFormat/>
    <w:rsid w:val="0064377E"/>
    <w:pPr>
      <w:widowControl/>
      <w:snapToGrid w:val="0"/>
      <w:spacing w:line="360" w:lineRule="atLeast"/>
    </w:pPr>
    <w:rPr>
      <w:kern w:val="0"/>
      <w:sz w:val="20"/>
      <w:szCs w:val="20"/>
    </w:rPr>
  </w:style>
  <w:style w:type="character" w:customStyle="1" w:styleId="NormalCharacter">
    <w:name w:val="NormalCharacter"/>
    <w:semiHidden/>
    <w:qFormat/>
    <w:rsid w:val="0064377E"/>
  </w:style>
  <w:style w:type="paragraph" w:styleId="ad">
    <w:name w:val="List Paragraph"/>
    <w:basedOn w:val="a"/>
    <w:uiPriority w:val="99"/>
    <w:qFormat/>
    <w:rsid w:val="0064377E"/>
    <w:pPr>
      <w:ind w:firstLineChars="200" w:firstLine="420"/>
    </w:pPr>
  </w:style>
  <w:style w:type="character" w:customStyle="1" w:styleId="Char2">
    <w:name w:val="批注框文本 Char"/>
    <w:basedOn w:val="a1"/>
    <w:link w:val="a8"/>
    <w:uiPriority w:val="99"/>
    <w:semiHidden/>
    <w:qFormat/>
    <w:rsid w:val="0064377E"/>
    <w:rPr>
      <w:kern w:val="2"/>
      <w:sz w:val="18"/>
      <w:szCs w:val="18"/>
    </w:rPr>
  </w:style>
  <w:style w:type="paragraph" w:customStyle="1" w:styleId="1252">
    <w:name w:val="样式 (中文) 宋体 黑色 行距: 多倍行距 1.25 字行 首行缩进:  2 字符"/>
    <w:basedOn w:val="a"/>
    <w:qFormat/>
    <w:rsid w:val="0064377E"/>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e">
    <w:name w:val="表格正文"/>
    <w:basedOn w:val="a"/>
    <w:qFormat/>
    <w:rsid w:val="0064377E"/>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f">
    <w:name w:val="内容正文"/>
    <w:basedOn w:val="a"/>
    <w:qFormat/>
    <w:rsid w:val="0064377E"/>
    <w:pPr>
      <w:spacing w:line="312" w:lineRule="auto"/>
      <w:ind w:firstLine="425"/>
    </w:pPr>
    <w:rPr>
      <w:sz w:val="24"/>
    </w:rPr>
  </w:style>
  <w:style w:type="paragraph" w:customStyle="1" w:styleId="10">
    <w:name w:val="样式1"/>
    <w:basedOn w:val="aa"/>
    <w:qFormat/>
    <w:rsid w:val="0064377E"/>
    <w:pPr>
      <w:pBdr>
        <w:bottom w:val="single" w:sz="4" w:space="1" w:color="auto"/>
      </w:pBd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fdcew.com/" TargetMode="External"/><Relationship Id="rId13" Type="http://schemas.openxmlformats.org/officeDocument/2006/relationships/hyperlink" Target="http://www.fdcew.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dcew.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cew.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dcew.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fdcew.com/" TargetMode="External"/><Relationship Id="rId14" Type="http://schemas.openxmlformats.org/officeDocument/2006/relationships/hyperlink" Target="http://www.fdcew.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3643</Words>
  <Characters>20769</Characters>
  <Application>Microsoft Office Word</Application>
  <DocSecurity>0</DocSecurity>
  <Lines>173</Lines>
  <Paragraphs>48</Paragraphs>
  <ScaleCrop>false</ScaleCrop>
  <Company/>
  <LinksUpToDate>false</LinksUpToDate>
  <CharactersWithSpaces>24364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韩瑞珍(hanruizhen)</cp:lastModifiedBy>
  <cp:revision>26</cp:revision>
  <dcterms:created xsi:type="dcterms:W3CDTF">2021-04-01T01:55:00Z</dcterms:created>
  <dcterms:modified xsi:type="dcterms:W3CDTF">2022-01-20T09:16:00Z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B11A1D010A504BD1A6D4B3D5456C96D4</vt:lpwstr>
  </property>
</Properties>
</file>