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3DB" w:rsidRDefault="003B13DB">
      <w:pPr>
        <w:widowControl/>
        <w:shd w:val="clear" w:color="auto" w:fill="FFFFFF"/>
        <w:spacing w:line="360" w:lineRule="auto"/>
        <w:jc w:val="center"/>
        <w:rPr>
          <w:rFonts w:ascii="宋体" w:eastAsia="宋体" w:hAnsi="宋体" w:cs="宋体"/>
          <w:bCs/>
          <w:kern w:val="0"/>
          <w:sz w:val="24"/>
          <w:szCs w:val="24"/>
        </w:rPr>
      </w:pPr>
    </w:p>
    <w:p w:rsidR="003B13DB" w:rsidRDefault="003B13DB">
      <w:pPr>
        <w:widowControl/>
        <w:shd w:val="clear" w:color="auto" w:fill="FFFFFF"/>
        <w:spacing w:line="360" w:lineRule="auto"/>
        <w:jc w:val="center"/>
        <w:rPr>
          <w:rFonts w:ascii="宋体" w:eastAsia="宋体" w:hAnsi="宋体" w:cs="宋体"/>
          <w:bCs/>
          <w:kern w:val="0"/>
          <w:sz w:val="24"/>
          <w:szCs w:val="24"/>
        </w:rPr>
      </w:pPr>
    </w:p>
    <w:p w:rsidR="003B13DB" w:rsidRDefault="003B13DB">
      <w:pPr>
        <w:widowControl/>
        <w:shd w:val="clear" w:color="auto" w:fill="FFFFFF"/>
        <w:spacing w:line="360" w:lineRule="auto"/>
        <w:jc w:val="center"/>
        <w:rPr>
          <w:rFonts w:ascii="宋体" w:eastAsia="宋体" w:hAnsi="宋体" w:cs="宋体"/>
          <w:bCs/>
          <w:kern w:val="0"/>
          <w:sz w:val="24"/>
          <w:szCs w:val="24"/>
        </w:rPr>
      </w:pPr>
    </w:p>
    <w:p w:rsidR="003B13DB" w:rsidRDefault="003B13DB">
      <w:pPr>
        <w:widowControl/>
        <w:shd w:val="clear" w:color="auto" w:fill="FFFFFF"/>
        <w:spacing w:line="360" w:lineRule="auto"/>
        <w:jc w:val="center"/>
        <w:rPr>
          <w:rFonts w:ascii="宋体" w:eastAsia="宋体" w:hAnsi="宋体" w:cs="宋体"/>
          <w:bCs/>
          <w:kern w:val="0"/>
          <w:sz w:val="24"/>
          <w:szCs w:val="24"/>
        </w:rPr>
      </w:pPr>
    </w:p>
    <w:p w:rsidR="003B13DB" w:rsidRDefault="00045BB2">
      <w:pPr>
        <w:widowControl/>
        <w:shd w:val="clear" w:color="auto" w:fill="FFFFFF"/>
        <w:spacing w:line="360" w:lineRule="auto"/>
        <w:jc w:val="center"/>
        <w:rPr>
          <w:rFonts w:ascii="宋体" w:eastAsia="宋体" w:hAnsi="宋体" w:cs="宋体"/>
          <w:kern w:val="0"/>
          <w:sz w:val="72"/>
          <w:szCs w:val="24"/>
        </w:rPr>
      </w:pPr>
      <w:r>
        <w:rPr>
          <w:rFonts w:ascii="宋体" w:eastAsia="宋体" w:hAnsi="宋体" w:cs="宋体"/>
          <w:bCs/>
          <w:kern w:val="0"/>
          <w:sz w:val="72"/>
          <w:szCs w:val="24"/>
        </w:rPr>
        <w:t>询价</w:t>
      </w:r>
      <w:r>
        <w:rPr>
          <w:rFonts w:ascii="宋体" w:eastAsia="宋体" w:hAnsi="宋体" w:cs="宋体" w:hint="eastAsia"/>
          <w:bCs/>
          <w:kern w:val="0"/>
          <w:sz w:val="72"/>
          <w:szCs w:val="24"/>
        </w:rPr>
        <w:t>文件</w:t>
      </w: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widowControl/>
        <w:shd w:val="clear" w:color="auto" w:fill="FFFFFF"/>
        <w:spacing w:line="360" w:lineRule="auto"/>
        <w:ind w:left="1800" w:hangingChars="500" w:hanging="1800"/>
        <w:rPr>
          <w:rFonts w:ascii="宋体" w:eastAsia="宋体" w:hAnsi="宋体" w:cs="宋体"/>
          <w:kern w:val="0"/>
          <w:sz w:val="36"/>
          <w:szCs w:val="24"/>
        </w:rPr>
      </w:pPr>
      <w:r>
        <w:rPr>
          <w:rFonts w:ascii="宋体" w:eastAsia="宋体" w:hAnsi="宋体" w:cs="宋体"/>
          <w:bCs/>
          <w:kern w:val="0"/>
          <w:sz w:val="36"/>
          <w:szCs w:val="24"/>
        </w:rPr>
        <w:t>项目名称：</w:t>
      </w:r>
      <w:r w:rsidRPr="00045BB2">
        <w:rPr>
          <w:rFonts w:ascii="宋体" w:eastAsia="宋体" w:hAnsi="宋体" w:cs="宋体" w:hint="eastAsia"/>
          <w:bCs/>
          <w:kern w:val="0"/>
          <w:sz w:val="36"/>
          <w:szCs w:val="24"/>
          <w:u w:val="single"/>
        </w:rPr>
        <w:t>三明市梅列区教育局沪明小学信息化设备</w:t>
      </w:r>
      <w:r w:rsidRPr="00045BB2">
        <w:rPr>
          <w:rFonts w:ascii="宋体" w:eastAsia="宋体" w:hAnsi="宋体" w:cs="宋体"/>
          <w:bCs/>
          <w:kern w:val="0"/>
          <w:sz w:val="36"/>
          <w:szCs w:val="24"/>
          <w:u w:val="single"/>
        </w:rPr>
        <w:t>1项目</w:t>
      </w:r>
    </w:p>
    <w:p w:rsidR="003B13DB" w:rsidRDefault="003B13DB">
      <w:pPr>
        <w:widowControl/>
        <w:shd w:val="clear" w:color="auto" w:fill="FFFFFF"/>
        <w:spacing w:line="360" w:lineRule="auto"/>
        <w:jc w:val="center"/>
        <w:rPr>
          <w:rFonts w:ascii="宋体" w:eastAsia="宋体" w:hAnsi="宋体" w:cs="宋体"/>
          <w:kern w:val="0"/>
          <w:sz w:val="36"/>
          <w:szCs w:val="24"/>
        </w:rPr>
      </w:pPr>
    </w:p>
    <w:p w:rsidR="003B13DB" w:rsidRDefault="00045BB2">
      <w:pPr>
        <w:widowControl/>
        <w:shd w:val="clear" w:color="auto" w:fill="FFFFFF"/>
        <w:spacing w:line="360" w:lineRule="auto"/>
        <w:rPr>
          <w:rFonts w:ascii="宋体" w:eastAsia="宋体" w:hAnsi="宋体" w:cs="宋体"/>
          <w:kern w:val="0"/>
          <w:sz w:val="36"/>
          <w:szCs w:val="24"/>
        </w:rPr>
      </w:pPr>
      <w:r>
        <w:rPr>
          <w:rFonts w:ascii="宋体" w:eastAsia="宋体" w:hAnsi="宋体" w:cs="宋体"/>
          <w:bCs/>
          <w:kern w:val="0"/>
          <w:sz w:val="36"/>
          <w:szCs w:val="24"/>
        </w:rPr>
        <w:t>项目编号：SMGD</w:t>
      </w:r>
      <w:r>
        <w:rPr>
          <w:rFonts w:ascii="宋体" w:eastAsia="宋体" w:hAnsi="宋体" w:cs="宋体" w:hint="eastAsia"/>
          <w:bCs/>
          <w:kern w:val="0"/>
          <w:sz w:val="36"/>
          <w:szCs w:val="24"/>
        </w:rPr>
        <w:t>WL20200725</w:t>
      </w: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3B13DB">
      <w:pPr>
        <w:widowControl/>
        <w:shd w:val="clear" w:color="auto" w:fill="FFFFFF"/>
        <w:spacing w:line="360" w:lineRule="auto"/>
        <w:jc w:val="left"/>
        <w:rPr>
          <w:rFonts w:ascii="宋体" w:eastAsia="宋体" w:hAnsi="宋体" w:cs="宋体"/>
          <w:bCs/>
          <w:kern w:val="0"/>
          <w:sz w:val="24"/>
          <w:szCs w:val="24"/>
        </w:rPr>
      </w:pP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widowControl/>
        <w:shd w:val="clear" w:color="auto" w:fill="FFFFFF"/>
        <w:spacing w:line="360" w:lineRule="auto"/>
        <w:jc w:val="center"/>
        <w:rPr>
          <w:rFonts w:ascii="宋体" w:eastAsia="宋体" w:hAnsi="宋体"/>
          <w:sz w:val="36"/>
          <w:szCs w:val="24"/>
        </w:rPr>
      </w:pPr>
      <w:r>
        <w:rPr>
          <w:rFonts w:ascii="宋体" w:eastAsia="宋体" w:hAnsi="宋体" w:hint="eastAsia"/>
          <w:sz w:val="36"/>
          <w:szCs w:val="24"/>
        </w:rPr>
        <w:t>福建广电网络集团股份有限公司三明分公司</w:t>
      </w:r>
    </w:p>
    <w:p w:rsidR="003B13DB" w:rsidRDefault="00045BB2">
      <w:pPr>
        <w:widowControl/>
        <w:shd w:val="clear" w:color="auto" w:fill="FFFFFF"/>
        <w:spacing w:line="360" w:lineRule="auto"/>
        <w:jc w:val="center"/>
        <w:rPr>
          <w:rFonts w:ascii="宋体" w:eastAsia="宋体" w:hAnsi="宋体" w:cs="宋体"/>
          <w:bCs/>
          <w:kern w:val="0"/>
          <w:sz w:val="36"/>
          <w:szCs w:val="24"/>
        </w:rPr>
      </w:pPr>
      <w:r>
        <w:rPr>
          <w:rFonts w:ascii="宋体" w:eastAsia="宋体" w:hAnsi="宋体" w:cs="宋体"/>
          <w:bCs/>
          <w:kern w:val="0"/>
          <w:sz w:val="36"/>
          <w:szCs w:val="24"/>
        </w:rPr>
        <w:t>20</w:t>
      </w:r>
      <w:r>
        <w:rPr>
          <w:rFonts w:ascii="宋体" w:eastAsia="宋体" w:hAnsi="宋体" w:cs="宋体" w:hint="eastAsia"/>
          <w:bCs/>
          <w:kern w:val="0"/>
          <w:sz w:val="36"/>
          <w:szCs w:val="24"/>
        </w:rPr>
        <w:t>20</w:t>
      </w:r>
      <w:r>
        <w:rPr>
          <w:rFonts w:ascii="宋体" w:eastAsia="宋体" w:hAnsi="宋体" w:cs="宋体"/>
          <w:bCs/>
          <w:kern w:val="0"/>
          <w:sz w:val="36"/>
          <w:szCs w:val="24"/>
        </w:rPr>
        <w:t>年</w:t>
      </w:r>
      <w:r>
        <w:rPr>
          <w:rFonts w:ascii="宋体" w:eastAsia="宋体" w:hAnsi="宋体" w:cs="宋体" w:hint="eastAsia"/>
          <w:bCs/>
          <w:kern w:val="0"/>
          <w:sz w:val="36"/>
          <w:szCs w:val="24"/>
        </w:rPr>
        <w:t>07</w:t>
      </w:r>
      <w:r>
        <w:rPr>
          <w:rFonts w:ascii="宋体" w:eastAsia="宋体" w:hAnsi="宋体" w:cs="宋体"/>
          <w:bCs/>
          <w:kern w:val="0"/>
          <w:sz w:val="36"/>
          <w:szCs w:val="24"/>
        </w:rPr>
        <w:t>月</w:t>
      </w:r>
      <w:r>
        <w:rPr>
          <w:rFonts w:ascii="宋体" w:eastAsia="宋体" w:hAnsi="宋体" w:cs="宋体"/>
          <w:bCs/>
          <w:kern w:val="0"/>
          <w:sz w:val="36"/>
          <w:szCs w:val="24"/>
        </w:rPr>
        <w:br w:type="page"/>
      </w:r>
    </w:p>
    <w:sdt>
      <w:sdtPr>
        <w:rPr>
          <w:rFonts w:ascii="宋体" w:eastAsia="宋体" w:hAnsi="宋体"/>
          <w:b/>
          <w:lang w:val="zh-CN"/>
        </w:rPr>
        <w:id w:val="944734925"/>
        <w:docPartObj>
          <w:docPartGallery w:val="Table of Contents"/>
          <w:docPartUnique/>
        </w:docPartObj>
      </w:sdtPr>
      <w:sdtEndPr>
        <w:rPr>
          <w:bCs/>
        </w:rPr>
      </w:sdtEndPr>
      <w:sdtContent>
        <w:p w:rsidR="003B13DB" w:rsidRDefault="00045BB2">
          <w:pPr>
            <w:widowControl/>
            <w:spacing w:line="360" w:lineRule="auto"/>
            <w:jc w:val="center"/>
            <w:rPr>
              <w:rFonts w:ascii="宋体" w:eastAsia="宋体" w:hAnsi="宋体"/>
              <w:b/>
              <w:sz w:val="40"/>
            </w:rPr>
          </w:pPr>
          <w:r>
            <w:rPr>
              <w:rFonts w:ascii="宋体" w:eastAsia="宋体" w:hAnsi="宋体"/>
              <w:b/>
              <w:sz w:val="40"/>
              <w:lang w:val="zh-CN"/>
            </w:rPr>
            <w:t>目录</w:t>
          </w:r>
        </w:p>
        <w:p w:rsidR="003B13DB" w:rsidRDefault="00B05A3C">
          <w:pPr>
            <w:pStyle w:val="10"/>
            <w:tabs>
              <w:tab w:val="right" w:leader="dot" w:pos="8296"/>
            </w:tabs>
            <w:rPr>
              <w:rFonts w:ascii="宋体" w:eastAsia="宋体" w:hAnsi="宋体"/>
              <w:noProof/>
            </w:rPr>
          </w:pPr>
          <w:r w:rsidRPr="00B05A3C">
            <w:rPr>
              <w:rFonts w:ascii="宋体" w:eastAsia="宋体" w:hAnsi="宋体"/>
              <w:b/>
            </w:rPr>
            <w:fldChar w:fldCharType="begin"/>
          </w:r>
          <w:r w:rsidR="00045BB2">
            <w:rPr>
              <w:rFonts w:ascii="宋体" w:eastAsia="宋体" w:hAnsi="宋体"/>
              <w:b/>
            </w:rPr>
            <w:instrText xml:space="preserve"> TOC \o "1-3" \h \z \u </w:instrText>
          </w:r>
          <w:r w:rsidRPr="00B05A3C">
            <w:rPr>
              <w:rFonts w:ascii="宋体" w:eastAsia="宋体" w:hAnsi="宋体"/>
              <w:b/>
            </w:rPr>
            <w:fldChar w:fldCharType="separate"/>
          </w:r>
          <w:hyperlink w:anchor="_Toc52259236" w:history="1">
            <w:r w:rsidR="00045BB2">
              <w:rPr>
                <w:rStyle w:val="af0"/>
                <w:rFonts w:ascii="宋体" w:eastAsia="宋体" w:hAnsi="宋体"/>
                <w:noProof/>
              </w:rPr>
              <w:t>第一章 询价邀请/询价邀请书</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_Toc52259236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1</w:t>
            </w:r>
            <w:r>
              <w:rPr>
                <w:rFonts w:ascii="宋体" w:eastAsia="宋体" w:hAnsi="宋体"/>
                <w:noProof/>
              </w:rPr>
              <w:fldChar w:fldCharType="end"/>
            </w:r>
          </w:hyperlink>
        </w:p>
        <w:p w:rsidR="003B13DB" w:rsidRDefault="00B05A3C">
          <w:pPr>
            <w:pStyle w:val="10"/>
            <w:tabs>
              <w:tab w:val="right" w:leader="dot" w:pos="8296"/>
            </w:tabs>
            <w:rPr>
              <w:rFonts w:ascii="宋体" w:eastAsia="宋体" w:hAnsi="宋体"/>
              <w:noProof/>
            </w:rPr>
          </w:pPr>
          <w:hyperlink w:anchor="_Toc52259237" w:history="1">
            <w:r w:rsidR="00045BB2">
              <w:rPr>
                <w:rStyle w:val="af0"/>
                <w:rFonts w:ascii="宋体" w:eastAsia="宋体" w:hAnsi="宋体"/>
                <w:noProof/>
              </w:rPr>
              <w:t>第二章 询价须知</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_Toc52259237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3</w:t>
            </w:r>
            <w:r>
              <w:rPr>
                <w:rFonts w:ascii="宋体" w:eastAsia="宋体" w:hAnsi="宋体"/>
                <w:noProof/>
              </w:rPr>
              <w:fldChar w:fldCharType="end"/>
            </w:r>
          </w:hyperlink>
        </w:p>
        <w:p w:rsidR="003B13DB" w:rsidRDefault="00B05A3C">
          <w:pPr>
            <w:pStyle w:val="10"/>
            <w:tabs>
              <w:tab w:val="right" w:leader="dot" w:pos="8296"/>
            </w:tabs>
            <w:rPr>
              <w:rFonts w:ascii="宋体" w:eastAsia="宋体" w:hAnsi="宋体"/>
              <w:noProof/>
            </w:rPr>
          </w:pPr>
          <w:hyperlink w:anchor="_Toc52259238" w:history="1">
            <w:r w:rsidR="00045BB2">
              <w:rPr>
                <w:rStyle w:val="af0"/>
                <w:rFonts w:ascii="宋体" w:eastAsia="宋体" w:hAnsi="宋体"/>
                <w:noProof/>
              </w:rPr>
              <w:t>第三章 询价内容及要求</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_Toc52259238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5</w:t>
            </w:r>
            <w:r>
              <w:rPr>
                <w:rFonts w:ascii="宋体" w:eastAsia="宋体" w:hAnsi="宋体"/>
                <w:noProof/>
              </w:rPr>
              <w:fldChar w:fldCharType="end"/>
            </w:r>
          </w:hyperlink>
        </w:p>
        <w:p w:rsidR="003B13DB" w:rsidRDefault="00B05A3C">
          <w:pPr>
            <w:pStyle w:val="21"/>
            <w:tabs>
              <w:tab w:val="right" w:leader="dot" w:pos="8296"/>
            </w:tabs>
            <w:rPr>
              <w:rFonts w:ascii="宋体" w:eastAsia="宋体" w:hAnsi="宋体"/>
              <w:noProof/>
            </w:rPr>
          </w:pPr>
          <w:hyperlink w:anchor="_Toc52259239" w:history="1">
            <w:r w:rsidR="00045BB2">
              <w:rPr>
                <w:rStyle w:val="af0"/>
                <w:rFonts w:ascii="宋体" w:eastAsia="宋体" w:hAnsi="宋体"/>
                <w:noProof/>
              </w:rPr>
              <w:t>一、采购标的一览表</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_Toc52259239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5</w:t>
            </w:r>
            <w:r>
              <w:rPr>
                <w:rFonts w:ascii="宋体" w:eastAsia="宋体" w:hAnsi="宋体"/>
                <w:noProof/>
              </w:rPr>
              <w:fldChar w:fldCharType="end"/>
            </w:r>
          </w:hyperlink>
        </w:p>
        <w:p w:rsidR="003B13DB" w:rsidRDefault="00B05A3C">
          <w:pPr>
            <w:pStyle w:val="21"/>
            <w:tabs>
              <w:tab w:val="right" w:leader="dot" w:pos="8296"/>
            </w:tabs>
            <w:rPr>
              <w:rFonts w:ascii="宋体" w:eastAsia="宋体" w:hAnsi="宋体"/>
              <w:noProof/>
            </w:rPr>
          </w:pPr>
          <w:hyperlink w:anchor="_Toc52259240" w:history="1">
            <w:r w:rsidR="00045BB2">
              <w:rPr>
                <w:rStyle w:val="af0"/>
                <w:rFonts w:ascii="宋体" w:eastAsia="宋体" w:hAnsi="宋体"/>
                <w:noProof/>
              </w:rPr>
              <w:t>二、技术要求（以下内容标</w:t>
            </w:r>
            <w:r w:rsidR="00045BB2">
              <w:rPr>
                <w:rStyle w:val="af0"/>
                <w:rFonts w:ascii="宋体" w:eastAsia="宋体" w:hAnsi="宋体" w:cs="宋体"/>
                <w:noProof/>
              </w:rPr>
              <w:t>★项目</w:t>
            </w:r>
            <w:r w:rsidR="00045BB2">
              <w:rPr>
                <w:rStyle w:val="af0"/>
                <w:rFonts w:ascii="宋体" w:eastAsia="宋体" w:hAnsi="宋体"/>
                <w:noProof/>
              </w:rPr>
              <w:t>不允许负偏离）</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_Toc52259240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5</w:t>
            </w:r>
            <w:r>
              <w:rPr>
                <w:rFonts w:ascii="宋体" w:eastAsia="宋体" w:hAnsi="宋体"/>
                <w:noProof/>
              </w:rPr>
              <w:fldChar w:fldCharType="end"/>
            </w:r>
          </w:hyperlink>
        </w:p>
        <w:p w:rsidR="003B13DB" w:rsidRDefault="00B05A3C">
          <w:pPr>
            <w:pStyle w:val="21"/>
            <w:tabs>
              <w:tab w:val="right" w:leader="dot" w:pos="8296"/>
            </w:tabs>
            <w:rPr>
              <w:rFonts w:ascii="宋体" w:eastAsia="宋体" w:hAnsi="宋体"/>
              <w:noProof/>
            </w:rPr>
          </w:pPr>
          <w:hyperlink w:anchor="_Toc52259241" w:history="1">
            <w:r w:rsidR="00045BB2">
              <w:rPr>
                <w:rStyle w:val="af0"/>
                <w:rFonts w:ascii="宋体" w:eastAsia="宋体" w:hAnsi="宋体"/>
                <w:noProof/>
              </w:rPr>
              <w:t>三、商务条件</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_Toc52259241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25</w:t>
            </w:r>
            <w:r>
              <w:rPr>
                <w:rFonts w:ascii="宋体" w:eastAsia="宋体" w:hAnsi="宋体"/>
                <w:noProof/>
              </w:rPr>
              <w:fldChar w:fldCharType="end"/>
            </w:r>
          </w:hyperlink>
        </w:p>
        <w:p w:rsidR="003B13DB" w:rsidRDefault="00B05A3C">
          <w:pPr>
            <w:pStyle w:val="10"/>
            <w:tabs>
              <w:tab w:val="right" w:leader="dot" w:pos="8296"/>
            </w:tabs>
            <w:rPr>
              <w:rFonts w:ascii="宋体" w:eastAsia="宋体" w:hAnsi="宋体"/>
              <w:noProof/>
            </w:rPr>
          </w:pPr>
          <w:hyperlink w:anchor="_Toc52259242" w:history="1">
            <w:r w:rsidR="00045BB2">
              <w:rPr>
                <w:rStyle w:val="af0"/>
                <w:rFonts w:ascii="宋体" w:eastAsia="宋体" w:hAnsi="宋体"/>
                <w:noProof/>
              </w:rPr>
              <w:t>第四章 响应文件格式</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_Toc52259242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30</w:t>
            </w:r>
            <w:r>
              <w:rPr>
                <w:rFonts w:ascii="宋体" w:eastAsia="宋体" w:hAnsi="宋体"/>
                <w:noProof/>
              </w:rPr>
              <w:fldChar w:fldCharType="end"/>
            </w:r>
          </w:hyperlink>
        </w:p>
        <w:p w:rsidR="003B13DB" w:rsidRDefault="00B05A3C">
          <w:pPr>
            <w:pStyle w:val="21"/>
            <w:tabs>
              <w:tab w:val="right" w:leader="dot" w:pos="8296"/>
            </w:tabs>
            <w:rPr>
              <w:rFonts w:ascii="宋体" w:eastAsia="宋体" w:hAnsi="宋体"/>
              <w:noProof/>
            </w:rPr>
          </w:pPr>
          <w:hyperlink w:anchor="_Toc52259243" w:history="1">
            <w:r w:rsidR="00045BB2">
              <w:rPr>
                <w:rStyle w:val="af0"/>
                <w:rFonts w:ascii="宋体" w:eastAsia="宋体" w:hAnsi="宋体" w:cs="Calibri"/>
                <w:noProof/>
              </w:rPr>
              <w:t>一</w:t>
            </w:r>
            <w:r w:rsidR="00045BB2">
              <w:rPr>
                <w:rStyle w:val="af0"/>
                <w:rFonts w:ascii="宋体" w:eastAsia="宋体" w:hAnsi="宋体"/>
                <w:noProof/>
              </w:rPr>
              <w:t>、报价函</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_Toc52259243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32</w:t>
            </w:r>
            <w:r>
              <w:rPr>
                <w:rFonts w:ascii="宋体" w:eastAsia="宋体" w:hAnsi="宋体"/>
                <w:noProof/>
              </w:rPr>
              <w:fldChar w:fldCharType="end"/>
            </w:r>
          </w:hyperlink>
        </w:p>
        <w:p w:rsidR="003B13DB" w:rsidRDefault="00B05A3C">
          <w:pPr>
            <w:pStyle w:val="21"/>
            <w:tabs>
              <w:tab w:val="right" w:leader="dot" w:pos="8296"/>
            </w:tabs>
            <w:rPr>
              <w:rFonts w:ascii="宋体" w:eastAsia="宋体" w:hAnsi="宋体"/>
              <w:noProof/>
            </w:rPr>
          </w:pPr>
          <w:hyperlink w:anchor="_Toc52259244" w:history="1">
            <w:r w:rsidR="00045BB2">
              <w:rPr>
                <w:rStyle w:val="af0"/>
                <w:rFonts w:ascii="宋体" w:eastAsia="宋体" w:hAnsi="宋体"/>
                <w:noProof/>
              </w:rPr>
              <w:t>二、报价表</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_Toc52259244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34</w:t>
            </w:r>
            <w:r>
              <w:rPr>
                <w:rFonts w:ascii="宋体" w:eastAsia="宋体" w:hAnsi="宋体"/>
                <w:noProof/>
              </w:rPr>
              <w:fldChar w:fldCharType="end"/>
            </w:r>
          </w:hyperlink>
        </w:p>
        <w:p w:rsidR="003B13DB" w:rsidRDefault="00B05A3C">
          <w:pPr>
            <w:pStyle w:val="21"/>
            <w:tabs>
              <w:tab w:val="right" w:leader="dot" w:pos="8296"/>
            </w:tabs>
            <w:rPr>
              <w:rFonts w:ascii="宋体" w:eastAsia="宋体" w:hAnsi="宋体"/>
              <w:noProof/>
            </w:rPr>
          </w:pPr>
          <w:hyperlink w:anchor="_Toc52259245" w:history="1">
            <w:r w:rsidR="00045BB2">
              <w:rPr>
                <w:rStyle w:val="af0"/>
                <w:rFonts w:ascii="宋体" w:eastAsia="宋体" w:hAnsi="宋体"/>
                <w:noProof/>
              </w:rPr>
              <w:t>三、资格证明文件</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_Toc52259245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35</w:t>
            </w:r>
            <w:r>
              <w:rPr>
                <w:rFonts w:ascii="宋体" w:eastAsia="宋体" w:hAnsi="宋体"/>
                <w:noProof/>
              </w:rPr>
              <w:fldChar w:fldCharType="end"/>
            </w:r>
          </w:hyperlink>
        </w:p>
        <w:p w:rsidR="003B13DB" w:rsidRDefault="00B05A3C">
          <w:pPr>
            <w:pStyle w:val="30"/>
            <w:tabs>
              <w:tab w:val="right" w:leader="dot" w:pos="8296"/>
            </w:tabs>
            <w:rPr>
              <w:rFonts w:ascii="宋体" w:eastAsia="宋体" w:hAnsi="宋体"/>
              <w:noProof/>
            </w:rPr>
          </w:pPr>
          <w:hyperlink w:anchor="_Toc52259246" w:history="1">
            <w:r w:rsidR="00045BB2">
              <w:rPr>
                <w:rStyle w:val="af0"/>
                <w:rFonts w:ascii="宋体" w:eastAsia="宋体" w:hAnsi="宋体"/>
                <w:noProof/>
              </w:rPr>
              <w:t>3-1法定代表人授权书（若有）</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_Toc52259246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35</w:t>
            </w:r>
            <w:r>
              <w:rPr>
                <w:rFonts w:ascii="宋体" w:eastAsia="宋体" w:hAnsi="宋体"/>
                <w:noProof/>
              </w:rPr>
              <w:fldChar w:fldCharType="end"/>
            </w:r>
          </w:hyperlink>
        </w:p>
        <w:p w:rsidR="003B13DB" w:rsidRDefault="00B05A3C">
          <w:pPr>
            <w:pStyle w:val="30"/>
            <w:tabs>
              <w:tab w:val="right" w:leader="dot" w:pos="8296"/>
            </w:tabs>
            <w:rPr>
              <w:rFonts w:ascii="宋体" w:eastAsia="宋体" w:hAnsi="宋体"/>
              <w:noProof/>
            </w:rPr>
          </w:pPr>
          <w:hyperlink w:anchor="_Toc52259247" w:history="1">
            <w:r w:rsidR="00045BB2">
              <w:rPr>
                <w:rStyle w:val="af0"/>
                <w:rFonts w:ascii="宋体" w:eastAsia="宋体" w:hAnsi="宋体"/>
                <w:noProof/>
              </w:rPr>
              <w:t>3-2营业执照等证明文件</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_Toc52259247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36</w:t>
            </w:r>
            <w:r>
              <w:rPr>
                <w:rFonts w:ascii="宋体" w:eastAsia="宋体" w:hAnsi="宋体"/>
                <w:noProof/>
              </w:rPr>
              <w:fldChar w:fldCharType="end"/>
            </w:r>
          </w:hyperlink>
        </w:p>
        <w:p w:rsidR="003B13DB" w:rsidRDefault="00B05A3C">
          <w:pPr>
            <w:pStyle w:val="30"/>
            <w:tabs>
              <w:tab w:val="right" w:leader="dot" w:pos="8296"/>
            </w:tabs>
            <w:rPr>
              <w:rFonts w:ascii="宋体" w:eastAsia="宋体" w:hAnsi="宋体"/>
              <w:noProof/>
            </w:rPr>
          </w:pPr>
          <w:hyperlink w:anchor="_Toc52259248" w:history="1">
            <w:r w:rsidR="00045BB2">
              <w:rPr>
                <w:rStyle w:val="af0"/>
                <w:rFonts w:ascii="宋体" w:eastAsia="宋体" w:hAnsi="宋体"/>
                <w:noProof/>
              </w:rPr>
              <w:t>3-3财务状况报告</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_Toc52259248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37</w:t>
            </w:r>
            <w:r>
              <w:rPr>
                <w:rFonts w:ascii="宋体" w:eastAsia="宋体" w:hAnsi="宋体"/>
                <w:noProof/>
              </w:rPr>
              <w:fldChar w:fldCharType="end"/>
            </w:r>
          </w:hyperlink>
        </w:p>
        <w:p w:rsidR="003B13DB" w:rsidRDefault="00B05A3C">
          <w:pPr>
            <w:pStyle w:val="30"/>
            <w:tabs>
              <w:tab w:val="right" w:leader="dot" w:pos="8296"/>
            </w:tabs>
            <w:rPr>
              <w:rFonts w:ascii="宋体" w:eastAsia="宋体" w:hAnsi="宋体"/>
              <w:noProof/>
            </w:rPr>
          </w:pPr>
          <w:hyperlink w:anchor="_Toc52259249" w:history="1">
            <w:r w:rsidR="00045BB2">
              <w:rPr>
                <w:rStyle w:val="af0"/>
                <w:rFonts w:ascii="宋体" w:eastAsia="宋体" w:hAnsi="宋体"/>
                <w:noProof/>
              </w:rPr>
              <w:t>3-4信用记录查询结果</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_Toc52259249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39</w:t>
            </w:r>
            <w:r>
              <w:rPr>
                <w:rFonts w:ascii="宋体" w:eastAsia="宋体" w:hAnsi="宋体"/>
                <w:noProof/>
              </w:rPr>
              <w:fldChar w:fldCharType="end"/>
            </w:r>
          </w:hyperlink>
        </w:p>
        <w:p w:rsidR="003B13DB" w:rsidRDefault="00B05A3C">
          <w:pPr>
            <w:pStyle w:val="30"/>
            <w:tabs>
              <w:tab w:val="right" w:leader="dot" w:pos="8296"/>
            </w:tabs>
            <w:rPr>
              <w:rFonts w:ascii="宋体" w:eastAsia="宋体" w:hAnsi="宋体"/>
              <w:noProof/>
            </w:rPr>
          </w:pPr>
          <w:hyperlink w:anchor="_Toc52259250" w:history="1">
            <w:r w:rsidR="00045BB2">
              <w:rPr>
                <w:rStyle w:val="af0"/>
                <w:rFonts w:ascii="宋体" w:eastAsia="宋体" w:hAnsi="宋体" w:cs="宋体"/>
                <w:noProof/>
              </w:rPr>
              <w:t>3-5</w:t>
            </w:r>
            <w:r w:rsidR="00045BB2">
              <w:rPr>
                <w:rStyle w:val="af0"/>
                <w:rFonts w:ascii="宋体" w:eastAsia="宋体" w:hAnsi="宋体"/>
                <w:noProof/>
              </w:rPr>
              <w:t>依法缴纳税收证明材料</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_Toc52259250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40</w:t>
            </w:r>
            <w:r>
              <w:rPr>
                <w:rFonts w:ascii="宋体" w:eastAsia="宋体" w:hAnsi="宋体"/>
                <w:noProof/>
              </w:rPr>
              <w:fldChar w:fldCharType="end"/>
            </w:r>
          </w:hyperlink>
        </w:p>
        <w:p w:rsidR="003B13DB" w:rsidRDefault="00B05A3C">
          <w:pPr>
            <w:pStyle w:val="30"/>
            <w:tabs>
              <w:tab w:val="right" w:leader="dot" w:pos="8296"/>
            </w:tabs>
            <w:rPr>
              <w:rFonts w:ascii="宋体" w:eastAsia="宋体" w:hAnsi="宋体"/>
              <w:noProof/>
            </w:rPr>
          </w:pPr>
          <w:hyperlink w:anchor="_Toc52259251" w:history="1">
            <w:r w:rsidR="00045BB2">
              <w:rPr>
                <w:rStyle w:val="af0"/>
                <w:rFonts w:ascii="宋体" w:eastAsia="宋体" w:hAnsi="宋体" w:cs="宋体"/>
                <w:noProof/>
              </w:rPr>
              <w:t>3-6</w:t>
            </w:r>
            <w:r w:rsidR="00045BB2">
              <w:rPr>
                <w:rStyle w:val="af0"/>
                <w:rFonts w:ascii="宋体" w:eastAsia="宋体" w:hAnsi="宋体"/>
                <w:noProof/>
              </w:rPr>
              <w:t>依法缴纳社会保障资金证明材料</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_Toc52259251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42</w:t>
            </w:r>
            <w:r>
              <w:rPr>
                <w:rFonts w:ascii="宋体" w:eastAsia="宋体" w:hAnsi="宋体"/>
                <w:noProof/>
              </w:rPr>
              <w:fldChar w:fldCharType="end"/>
            </w:r>
          </w:hyperlink>
        </w:p>
        <w:p w:rsidR="003B13DB" w:rsidRDefault="00B05A3C">
          <w:pPr>
            <w:pStyle w:val="21"/>
            <w:tabs>
              <w:tab w:val="right" w:leader="dot" w:pos="8296"/>
            </w:tabs>
            <w:rPr>
              <w:rFonts w:ascii="宋体" w:eastAsia="宋体" w:hAnsi="宋体"/>
              <w:noProof/>
            </w:rPr>
          </w:pPr>
          <w:hyperlink w:anchor="_Toc52259252" w:history="1">
            <w:r w:rsidR="00045BB2">
              <w:rPr>
                <w:rStyle w:val="af0"/>
                <w:rFonts w:ascii="宋体" w:eastAsia="宋体" w:hAnsi="宋体"/>
                <w:noProof/>
              </w:rPr>
              <w:t>四、技术和服务要求响应表</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_Toc52259252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44</w:t>
            </w:r>
            <w:r>
              <w:rPr>
                <w:rFonts w:ascii="宋体" w:eastAsia="宋体" w:hAnsi="宋体"/>
                <w:noProof/>
              </w:rPr>
              <w:fldChar w:fldCharType="end"/>
            </w:r>
          </w:hyperlink>
        </w:p>
        <w:p w:rsidR="003B13DB" w:rsidRDefault="00B05A3C">
          <w:pPr>
            <w:pStyle w:val="21"/>
            <w:tabs>
              <w:tab w:val="right" w:leader="dot" w:pos="8296"/>
            </w:tabs>
            <w:rPr>
              <w:rFonts w:ascii="宋体" w:eastAsia="宋体" w:hAnsi="宋体"/>
              <w:noProof/>
            </w:rPr>
          </w:pPr>
          <w:hyperlink w:anchor="_Toc52259253" w:history="1">
            <w:r w:rsidR="00045BB2">
              <w:rPr>
                <w:rStyle w:val="af0"/>
                <w:rFonts w:ascii="宋体" w:eastAsia="宋体" w:hAnsi="宋体"/>
                <w:noProof/>
              </w:rPr>
              <w:t>五、商务条件响应表</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_Toc52259253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45</w:t>
            </w:r>
            <w:r>
              <w:rPr>
                <w:rFonts w:ascii="宋体" w:eastAsia="宋体" w:hAnsi="宋体"/>
                <w:noProof/>
              </w:rPr>
              <w:fldChar w:fldCharType="end"/>
            </w:r>
          </w:hyperlink>
        </w:p>
        <w:p w:rsidR="003B13DB" w:rsidRDefault="00B05A3C">
          <w:pPr>
            <w:pStyle w:val="21"/>
            <w:tabs>
              <w:tab w:val="right" w:leader="dot" w:pos="8296"/>
            </w:tabs>
            <w:rPr>
              <w:rFonts w:ascii="宋体" w:eastAsia="宋体" w:hAnsi="宋体"/>
              <w:noProof/>
            </w:rPr>
          </w:pPr>
          <w:hyperlink w:anchor="_Toc52259254" w:history="1">
            <w:r w:rsidR="00045BB2">
              <w:rPr>
                <w:rStyle w:val="af0"/>
                <w:rFonts w:ascii="宋体" w:eastAsia="宋体" w:hAnsi="宋体"/>
                <w:noProof/>
              </w:rPr>
              <w:t>六、售后服务承诺函</w:t>
            </w:r>
            <w:r w:rsidR="00045BB2">
              <w:rPr>
                <w:rFonts w:ascii="宋体" w:eastAsia="宋体" w:hAnsi="宋体"/>
                <w:noProof/>
              </w:rPr>
              <w:tab/>
            </w:r>
            <w:r>
              <w:rPr>
                <w:rFonts w:ascii="宋体" w:eastAsia="宋体" w:hAnsi="宋体"/>
                <w:noProof/>
              </w:rPr>
              <w:fldChar w:fldCharType="begin"/>
            </w:r>
            <w:r w:rsidR="00045BB2">
              <w:rPr>
                <w:rFonts w:ascii="宋体" w:eastAsia="宋体" w:hAnsi="宋体"/>
                <w:noProof/>
              </w:rPr>
              <w:instrText xml:space="preserve"> PAGEREF _Toc52259254 \h </w:instrText>
            </w:r>
            <w:r>
              <w:rPr>
                <w:rFonts w:ascii="宋体" w:eastAsia="宋体" w:hAnsi="宋体"/>
                <w:noProof/>
              </w:rPr>
            </w:r>
            <w:r>
              <w:rPr>
                <w:rFonts w:ascii="宋体" w:eastAsia="宋体" w:hAnsi="宋体"/>
                <w:noProof/>
              </w:rPr>
              <w:fldChar w:fldCharType="separate"/>
            </w:r>
            <w:r w:rsidR="00E210C2">
              <w:rPr>
                <w:rFonts w:ascii="宋体" w:eastAsia="宋体" w:hAnsi="宋体"/>
                <w:noProof/>
              </w:rPr>
              <w:t>46</w:t>
            </w:r>
            <w:r>
              <w:rPr>
                <w:rFonts w:ascii="宋体" w:eastAsia="宋体" w:hAnsi="宋体"/>
                <w:noProof/>
              </w:rPr>
              <w:fldChar w:fldCharType="end"/>
            </w:r>
          </w:hyperlink>
        </w:p>
        <w:p w:rsidR="003B13DB" w:rsidRDefault="00B05A3C">
          <w:pPr>
            <w:spacing w:line="360" w:lineRule="auto"/>
            <w:rPr>
              <w:rFonts w:ascii="宋体" w:eastAsia="宋体" w:hAnsi="宋体"/>
            </w:rPr>
          </w:pPr>
          <w:r>
            <w:rPr>
              <w:rFonts w:ascii="宋体" w:eastAsia="宋体" w:hAnsi="宋体"/>
              <w:b/>
              <w:bCs/>
              <w:lang w:val="zh-CN"/>
            </w:rPr>
            <w:fldChar w:fldCharType="end"/>
          </w:r>
        </w:p>
      </w:sdtContent>
    </w:sdt>
    <w:p w:rsidR="003B13DB" w:rsidRDefault="003B13DB">
      <w:pPr>
        <w:widowControl/>
        <w:shd w:val="clear" w:color="auto" w:fill="FFFFFF"/>
        <w:spacing w:line="360" w:lineRule="auto"/>
        <w:jc w:val="center"/>
        <w:rPr>
          <w:rFonts w:ascii="宋体" w:eastAsia="宋体" w:hAnsi="宋体" w:cs="宋体"/>
          <w:bCs/>
          <w:sz w:val="36"/>
          <w:szCs w:val="24"/>
        </w:rPr>
      </w:pPr>
    </w:p>
    <w:p w:rsidR="003B13DB" w:rsidRDefault="003B13DB">
      <w:pPr>
        <w:widowControl/>
        <w:jc w:val="left"/>
        <w:rPr>
          <w:rFonts w:ascii="宋体" w:eastAsia="宋体" w:hAnsi="宋体" w:cs="宋体"/>
          <w:bCs/>
          <w:kern w:val="0"/>
          <w:sz w:val="36"/>
          <w:szCs w:val="24"/>
        </w:rPr>
        <w:sectPr w:rsidR="003B13DB">
          <w:pgSz w:w="11906" w:h="16838"/>
          <w:pgMar w:top="1440" w:right="1800" w:bottom="1440" w:left="1800" w:header="851" w:footer="992" w:gutter="0"/>
          <w:cols w:space="425"/>
          <w:docGrid w:type="lines" w:linePitch="312"/>
        </w:sectPr>
      </w:pPr>
    </w:p>
    <w:p w:rsidR="003B13DB" w:rsidRDefault="00045BB2">
      <w:pPr>
        <w:pStyle w:val="1"/>
        <w:jc w:val="center"/>
      </w:pPr>
      <w:bookmarkStart w:id="0" w:name="_Toc52259236"/>
      <w:r>
        <w:lastRenderedPageBreak/>
        <w:t>第一章询价邀请/询价邀请书</w:t>
      </w:r>
      <w:bookmarkEnd w:id="0"/>
    </w:p>
    <w:p w:rsidR="003B13DB" w:rsidRDefault="00045BB2">
      <w:pPr>
        <w:widowControl/>
        <w:shd w:val="clear" w:color="auto" w:fill="FFFFFF"/>
        <w:spacing w:line="360" w:lineRule="auto"/>
        <w:ind w:firstLine="480"/>
        <w:jc w:val="left"/>
        <w:rPr>
          <w:rFonts w:ascii="宋体" w:eastAsia="宋体" w:hAnsi="宋体"/>
          <w:sz w:val="24"/>
          <w:szCs w:val="24"/>
        </w:rPr>
      </w:pPr>
      <w:r>
        <w:rPr>
          <w:rFonts w:ascii="宋体" w:eastAsia="宋体" w:hAnsi="宋体" w:hint="eastAsia"/>
          <w:sz w:val="24"/>
          <w:szCs w:val="24"/>
        </w:rPr>
        <w:t>福建广电网络集团股份有限公司三明分公司组织</w:t>
      </w:r>
      <w:r w:rsidRPr="00045BB2">
        <w:rPr>
          <w:rFonts w:ascii="宋体" w:eastAsia="宋体" w:hAnsi="宋体" w:hint="eastAsia"/>
          <w:sz w:val="24"/>
          <w:szCs w:val="24"/>
          <w:u w:val="single"/>
        </w:rPr>
        <w:t>三明市梅列区教育局沪明小学信息化设备</w:t>
      </w:r>
      <w:r w:rsidRPr="00045BB2">
        <w:rPr>
          <w:rFonts w:ascii="宋体" w:eastAsia="宋体" w:hAnsi="宋体"/>
          <w:sz w:val="24"/>
          <w:szCs w:val="24"/>
          <w:u w:val="single"/>
        </w:rPr>
        <w:t>1</w:t>
      </w:r>
      <w:r>
        <w:rPr>
          <w:rFonts w:ascii="宋体" w:eastAsia="宋体" w:hAnsi="宋体" w:hint="eastAsia"/>
          <w:sz w:val="24"/>
          <w:szCs w:val="24"/>
        </w:rPr>
        <w:t>项目标前询价，欢迎国内合格报价人前来参加。</w:t>
      </w:r>
    </w:p>
    <w:p w:rsidR="003B13DB" w:rsidRDefault="00045BB2">
      <w:pPr>
        <w:widowControl/>
        <w:shd w:val="clear" w:color="auto" w:fill="FFFFFF"/>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一、项目概况</w:t>
      </w:r>
    </w:p>
    <w:p w:rsidR="003B13DB" w:rsidRDefault="00045BB2">
      <w:pPr>
        <w:spacing w:line="360" w:lineRule="auto"/>
        <w:ind w:left="480"/>
        <w:jc w:val="left"/>
        <w:rPr>
          <w:rFonts w:ascii="宋体" w:eastAsia="宋体" w:hAnsi="宋体"/>
          <w:sz w:val="24"/>
          <w:szCs w:val="24"/>
          <w:u w:val="single"/>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项目编号：</w:t>
      </w:r>
      <w:r>
        <w:rPr>
          <w:rFonts w:ascii="宋体" w:eastAsia="宋体" w:hAnsi="宋体"/>
          <w:sz w:val="24"/>
          <w:szCs w:val="24"/>
        </w:rPr>
        <w:t>SMGDWL</w:t>
      </w:r>
      <w:r>
        <w:rPr>
          <w:rFonts w:ascii="宋体" w:eastAsia="宋体" w:hAnsi="宋体" w:hint="eastAsia"/>
          <w:sz w:val="24"/>
          <w:szCs w:val="24"/>
        </w:rPr>
        <w:t>201200725</w:t>
      </w:r>
    </w:p>
    <w:p w:rsidR="003B13DB" w:rsidRDefault="00045BB2">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预算金额、最高限价：包</w:t>
      </w:r>
      <w:r>
        <w:rPr>
          <w:rFonts w:ascii="宋体" w:eastAsia="宋体" w:hAnsi="宋体"/>
          <w:sz w:val="24"/>
          <w:szCs w:val="24"/>
        </w:rPr>
        <w:t>1：</w:t>
      </w:r>
      <w:r>
        <w:rPr>
          <w:rFonts w:ascii="宋体" w:hAnsi="宋体" w:cs="宋体" w:hint="eastAsia"/>
          <w:kern w:val="0"/>
          <w:sz w:val="24"/>
          <w:szCs w:val="24"/>
        </w:rPr>
        <w:t>590000</w:t>
      </w:r>
      <w:r>
        <w:rPr>
          <w:rFonts w:ascii="宋体" w:eastAsia="宋体" w:hAnsi="宋体" w:cs="宋体" w:hint="eastAsia"/>
          <w:kern w:val="0"/>
          <w:sz w:val="24"/>
          <w:szCs w:val="24"/>
        </w:rPr>
        <w:t>元。</w:t>
      </w:r>
    </w:p>
    <w:p w:rsidR="003B13DB" w:rsidRDefault="00045BB2">
      <w:pPr>
        <w:spacing w:line="360" w:lineRule="auto"/>
        <w:ind w:firstLineChars="200" w:firstLine="480"/>
        <w:jc w:val="left"/>
        <w:rPr>
          <w:rFonts w:ascii="宋体" w:eastAsia="宋体" w:hAnsi="宋体"/>
          <w:sz w:val="24"/>
          <w:szCs w:val="24"/>
        </w:rPr>
      </w:pPr>
      <w:r>
        <w:rPr>
          <w:rFonts w:ascii="宋体" w:eastAsia="宋体" w:hAnsi="宋体"/>
          <w:sz w:val="24"/>
          <w:szCs w:val="24"/>
        </w:rPr>
        <w:t>3.询价内容及技术商务依据</w:t>
      </w:r>
      <w:r>
        <w:rPr>
          <w:rFonts w:ascii="宋体" w:eastAsia="宋体" w:hAnsi="宋体" w:hint="eastAsia"/>
          <w:sz w:val="24"/>
          <w:szCs w:val="24"/>
        </w:rPr>
        <w:t>福建鼎蓬工程管理有限公司</w:t>
      </w:r>
      <w:r>
        <w:rPr>
          <w:rFonts w:ascii="宋体" w:eastAsia="宋体" w:hAnsi="宋体"/>
          <w:sz w:val="24"/>
          <w:szCs w:val="24"/>
        </w:rPr>
        <w:t>编号为：</w:t>
      </w:r>
      <w:r w:rsidRPr="00045BB2">
        <w:rPr>
          <w:rFonts w:ascii="宋体" w:eastAsia="宋体" w:hAnsi="宋体"/>
          <w:sz w:val="24"/>
          <w:szCs w:val="24"/>
        </w:rPr>
        <w:t>[350402]KJ[TP]2020005</w:t>
      </w:r>
      <w:r>
        <w:rPr>
          <w:rFonts w:ascii="宋体" w:eastAsia="宋体" w:hAnsi="宋体"/>
          <w:sz w:val="24"/>
          <w:szCs w:val="24"/>
        </w:rPr>
        <w:t>项目要求</w:t>
      </w:r>
      <w:r>
        <w:rPr>
          <w:rFonts w:ascii="宋体" w:eastAsia="宋体" w:hAnsi="宋体" w:hint="eastAsia"/>
          <w:sz w:val="24"/>
          <w:szCs w:val="24"/>
        </w:rPr>
        <w:t>。</w:t>
      </w:r>
    </w:p>
    <w:p w:rsidR="003B13DB" w:rsidRDefault="00045BB2">
      <w:pPr>
        <w:pStyle w:val="ab"/>
        <w:snapToGrid w:val="0"/>
        <w:spacing w:line="360" w:lineRule="auto"/>
        <w:ind w:firstLineChars="200" w:firstLine="482"/>
        <w:contextualSpacing/>
        <w:rPr>
          <w:b/>
          <w:bCs/>
        </w:rPr>
      </w:pPr>
      <w:r>
        <w:rPr>
          <w:rFonts w:hint="eastAsia"/>
          <w:b/>
          <w:bCs/>
        </w:rPr>
        <w:t>二、报价人资格要求</w:t>
      </w:r>
    </w:p>
    <w:p w:rsidR="003B13DB" w:rsidRDefault="00045BB2">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3B13DB" w:rsidRDefault="00045BB2">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3B13DB" w:rsidRDefault="00045BB2">
      <w:pPr>
        <w:pStyle w:val="ab"/>
        <w:snapToGrid w:val="0"/>
        <w:spacing w:line="360" w:lineRule="auto"/>
        <w:ind w:firstLineChars="200" w:firstLine="480"/>
        <w:contextualSpacing/>
      </w:pPr>
      <w:r>
        <w:t>3.投标报价人应提供投标日期最近半年任意一个月企业社保缴纳证明以及企业完税证明。</w:t>
      </w:r>
    </w:p>
    <w:p w:rsidR="003B13DB" w:rsidRDefault="00045BB2">
      <w:pPr>
        <w:pStyle w:val="ab"/>
        <w:snapToGrid w:val="0"/>
        <w:spacing w:line="360" w:lineRule="auto"/>
        <w:ind w:firstLineChars="200" w:firstLine="480"/>
        <w:contextualSpacing/>
      </w:pPr>
      <w:r>
        <w:t>4.投标授权代表必须为在岗员工，提供投标日期前不少于3个月企业社保缴纳证明。</w:t>
      </w:r>
    </w:p>
    <w:p w:rsidR="003B13DB" w:rsidRDefault="00045BB2">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3B13DB" w:rsidRDefault="00045BB2">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3B13DB" w:rsidRDefault="00045BB2">
      <w:pPr>
        <w:pStyle w:val="ab"/>
        <w:snapToGrid w:val="0"/>
        <w:spacing w:line="360" w:lineRule="auto"/>
        <w:ind w:firstLineChars="200" w:firstLine="480"/>
        <w:contextualSpacing/>
      </w:pPr>
      <w:r>
        <w:t>7.本项目为交钥匙工程。</w:t>
      </w:r>
    </w:p>
    <w:p w:rsidR="003B13DB" w:rsidRDefault="00045BB2">
      <w:pPr>
        <w:pStyle w:val="ab"/>
        <w:snapToGrid w:val="0"/>
        <w:spacing w:line="360" w:lineRule="auto"/>
        <w:ind w:firstLineChars="200" w:firstLine="480"/>
        <w:contextualSpacing/>
      </w:pPr>
      <w:r>
        <w:lastRenderedPageBreak/>
        <w:t>8.本项目不接受联合体报价。</w:t>
      </w:r>
    </w:p>
    <w:p w:rsidR="003B13DB" w:rsidRDefault="00045BB2">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三</w:t>
      </w:r>
      <w:r>
        <w:rPr>
          <w:rFonts w:ascii="宋体" w:eastAsia="宋体" w:hAnsi="宋体" w:cs="宋体"/>
          <w:b/>
          <w:bCs/>
          <w:kern w:val="0"/>
          <w:sz w:val="24"/>
          <w:szCs w:val="24"/>
        </w:rPr>
        <w:t>、报名</w:t>
      </w:r>
    </w:p>
    <w:p w:rsidR="003B13DB" w:rsidRDefault="00045BB2">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kern w:val="0"/>
          <w:sz w:val="24"/>
          <w:szCs w:val="24"/>
        </w:rPr>
        <w:t>报名期限：详见询价公告或更正公告（若有），若不一致，以更正公告（若有）为准。</w:t>
      </w:r>
    </w:p>
    <w:p w:rsidR="003B13DB" w:rsidRDefault="00045BB2">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四、</w:t>
      </w:r>
      <w:r>
        <w:rPr>
          <w:rFonts w:ascii="宋体" w:eastAsia="宋体" w:hAnsi="宋体" w:cs="宋体"/>
          <w:b/>
          <w:bCs/>
          <w:kern w:val="0"/>
          <w:sz w:val="24"/>
          <w:szCs w:val="24"/>
        </w:rPr>
        <w:t>询价</w:t>
      </w:r>
      <w:r>
        <w:rPr>
          <w:rFonts w:ascii="宋体" w:eastAsia="宋体" w:hAnsi="宋体" w:cs="宋体" w:hint="eastAsia"/>
          <w:b/>
          <w:bCs/>
          <w:kern w:val="0"/>
          <w:sz w:val="24"/>
          <w:szCs w:val="24"/>
        </w:rPr>
        <w:t>文件</w:t>
      </w:r>
      <w:r>
        <w:rPr>
          <w:rFonts w:ascii="宋体" w:eastAsia="宋体" w:hAnsi="宋体" w:cs="宋体"/>
          <w:b/>
          <w:bCs/>
          <w:kern w:val="0"/>
          <w:sz w:val="24"/>
          <w:szCs w:val="24"/>
        </w:rPr>
        <w:t>的获取</w:t>
      </w:r>
    </w:p>
    <w:p w:rsidR="003B13DB" w:rsidRDefault="00045BB2">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kern w:val="0"/>
          <w:sz w:val="24"/>
          <w:szCs w:val="24"/>
        </w:rPr>
        <w:t>详见询价公告或更正公告（若有），若不一致，以更正公告（若有）为准。</w:t>
      </w:r>
    </w:p>
    <w:p w:rsidR="003B13DB" w:rsidRDefault="00045BB2">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kern w:val="0"/>
          <w:sz w:val="24"/>
          <w:szCs w:val="24"/>
        </w:rPr>
        <w:t>询价通知书售价：0元。</w:t>
      </w:r>
    </w:p>
    <w:p w:rsidR="003B13DB" w:rsidRDefault="00045BB2">
      <w:pPr>
        <w:widowControl/>
        <w:jc w:val="left"/>
        <w:rPr>
          <w:rFonts w:ascii="宋体" w:eastAsia="宋体" w:hAnsi="宋体" w:cs="宋体"/>
          <w:b/>
          <w:bCs/>
          <w:kern w:val="36"/>
          <w:sz w:val="48"/>
          <w:szCs w:val="48"/>
        </w:rPr>
      </w:pPr>
      <w:r>
        <w:rPr>
          <w:rFonts w:ascii="宋体" w:eastAsia="宋体" w:hAnsi="宋体"/>
        </w:rPr>
        <w:br w:type="page"/>
      </w:r>
    </w:p>
    <w:p w:rsidR="003B13DB" w:rsidRDefault="00045BB2">
      <w:pPr>
        <w:pStyle w:val="1"/>
        <w:jc w:val="center"/>
      </w:pPr>
      <w:bookmarkStart w:id="1" w:name="_Toc52259237"/>
      <w:r>
        <w:lastRenderedPageBreak/>
        <w:t>第二章询价须知</w:t>
      </w:r>
      <w:bookmarkEnd w:id="1"/>
    </w:p>
    <w:p w:rsidR="003B13DB" w:rsidRDefault="00045BB2">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bCs/>
          <w:kern w:val="0"/>
          <w:sz w:val="24"/>
          <w:szCs w:val="24"/>
        </w:rPr>
        <w:t>询价须知前附表</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特别提示：本表与询价通知书对应章节的内容若不一致，以本表为准。</w:t>
      </w:r>
    </w:p>
    <w:tbl>
      <w:tblPr>
        <w:tblW w:w="83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01"/>
        <w:gridCol w:w="7612"/>
      </w:tblGrid>
      <w:tr w:rsidR="003B13DB">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3B13DB" w:rsidRDefault="00045BB2">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序号</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3B13DB" w:rsidRDefault="00045BB2">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编列内容</w:t>
            </w:r>
          </w:p>
        </w:tc>
      </w:tr>
      <w:tr w:rsidR="003B13DB">
        <w:tc>
          <w:tcPr>
            <w:tcW w:w="701" w:type="dxa"/>
            <w:tcBorders>
              <w:top w:val="outset" w:sz="6" w:space="0" w:color="000000"/>
              <w:left w:val="outset" w:sz="6" w:space="0" w:color="000000"/>
              <w:bottom w:val="outset" w:sz="6" w:space="0" w:color="000000"/>
              <w:right w:val="outset" w:sz="6" w:space="0" w:color="000000"/>
            </w:tcBorders>
          </w:tcPr>
          <w:p w:rsidR="003B13DB" w:rsidRDefault="00045BB2">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1</w:t>
            </w:r>
          </w:p>
        </w:tc>
        <w:tc>
          <w:tcPr>
            <w:tcW w:w="7612" w:type="dxa"/>
            <w:tcBorders>
              <w:top w:val="outset" w:sz="6" w:space="0" w:color="000000"/>
              <w:left w:val="outset" w:sz="6" w:space="0" w:color="000000"/>
              <w:bottom w:val="outset" w:sz="6" w:space="0" w:color="000000"/>
              <w:right w:val="outset" w:sz="6" w:space="0" w:color="000000"/>
            </w:tcBorders>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报价人的资格要求</w:t>
            </w:r>
            <w:r>
              <w:rPr>
                <w:rFonts w:ascii="宋体" w:eastAsia="宋体" w:hAnsi="宋体" w:cs="宋体"/>
                <w:kern w:val="0"/>
                <w:sz w:val="24"/>
                <w:szCs w:val="24"/>
              </w:rPr>
              <w:t>：</w:t>
            </w:r>
          </w:p>
          <w:p w:rsidR="003B13DB" w:rsidRDefault="00045BB2">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3B13DB" w:rsidRDefault="00045BB2">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3B13DB" w:rsidRDefault="00045BB2">
            <w:pPr>
              <w:pStyle w:val="ab"/>
              <w:snapToGrid w:val="0"/>
              <w:spacing w:line="360" w:lineRule="auto"/>
              <w:ind w:firstLineChars="200" w:firstLine="480"/>
              <w:contextualSpacing/>
            </w:pPr>
            <w:r>
              <w:t>3.投标报价人应提供投标日期最近半年任意一个月企业社保缴纳证明以及企业完税证明。</w:t>
            </w:r>
          </w:p>
          <w:p w:rsidR="003B13DB" w:rsidRDefault="00045BB2">
            <w:pPr>
              <w:pStyle w:val="ab"/>
              <w:snapToGrid w:val="0"/>
              <w:spacing w:line="360" w:lineRule="auto"/>
              <w:ind w:firstLineChars="200" w:firstLine="480"/>
              <w:contextualSpacing/>
            </w:pPr>
            <w:r>
              <w:t>4.投标授权代表必须为在岗员工，提供投标日期前不少于3个月企业社保缴纳证明。</w:t>
            </w:r>
          </w:p>
          <w:p w:rsidR="003B13DB" w:rsidRDefault="00045BB2">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3B13DB" w:rsidRDefault="00045BB2">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3B13DB" w:rsidRDefault="00045BB2">
            <w:pPr>
              <w:pStyle w:val="ab"/>
              <w:snapToGrid w:val="0"/>
              <w:spacing w:line="360" w:lineRule="auto"/>
              <w:ind w:firstLineChars="200" w:firstLine="480"/>
              <w:contextualSpacing/>
            </w:pPr>
            <w:r>
              <w:t>7.本项目为交钥匙工程。</w:t>
            </w:r>
          </w:p>
          <w:p w:rsidR="003B13DB" w:rsidRDefault="00045BB2">
            <w:pPr>
              <w:pStyle w:val="ab"/>
              <w:snapToGrid w:val="0"/>
              <w:spacing w:line="360" w:lineRule="auto"/>
              <w:ind w:firstLineChars="200" w:firstLine="480"/>
              <w:contextualSpacing/>
            </w:pPr>
            <w:r>
              <w:t>8.本项目不接受联合体报价。</w:t>
            </w:r>
          </w:p>
        </w:tc>
      </w:tr>
      <w:tr w:rsidR="003B13DB">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3B13DB" w:rsidRDefault="00045BB2">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2</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响应文件的份数：</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纸质响应文件：正本1份、副本</w:t>
            </w:r>
            <w:r>
              <w:rPr>
                <w:rFonts w:ascii="宋体" w:eastAsia="宋体" w:hAnsi="宋体" w:cs="宋体" w:hint="eastAsia"/>
                <w:kern w:val="0"/>
                <w:sz w:val="24"/>
                <w:szCs w:val="24"/>
              </w:rPr>
              <w:t>1</w:t>
            </w:r>
            <w:r>
              <w:rPr>
                <w:rFonts w:ascii="宋体" w:eastAsia="宋体" w:hAnsi="宋体" w:cs="宋体"/>
                <w:kern w:val="0"/>
                <w:sz w:val="24"/>
                <w:szCs w:val="24"/>
              </w:rPr>
              <w:t>份。</w:t>
            </w:r>
          </w:p>
        </w:tc>
      </w:tr>
      <w:tr w:rsidR="003B13DB">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3B13DB" w:rsidRDefault="00045BB2">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lastRenderedPageBreak/>
              <w:t>3</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响应有效期</w:t>
            </w:r>
            <w:r>
              <w:rPr>
                <w:rFonts w:ascii="宋体" w:eastAsia="宋体" w:hAnsi="宋体" w:cs="宋体"/>
                <w:kern w:val="0"/>
                <w:sz w:val="24"/>
                <w:szCs w:val="24"/>
              </w:rPr>
              <w:t>：提交响应文件截止时间起90个日历日。</w:t>
            </w:r>
          </w:p>
        </w:tc>
      </w:tr>
      <w:tr w:rsidR="003B13DB">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3B13DB" w:rsidRDefault="00045BB2">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询价保证金：</w:t>
            </w:r>
            <w:r>
              <w:rPr>
                <w:rFonts w:ascii="宋体" w:eastAsia="宋体" w:hAnsi="宋体" w:cs="宋体" w:hint="eastAsia"/>
                <w:bCs/>
                <w:kern w:val="0"/>
                <w:sz w:val="24"/>
                <w:szCs w:val="24"/>
              </w:rPr>
              <w:t>无</w:t>
            </w:r>
          </w:p>
        </w:tc>
      </w:tr>
      <w:tr w:rsidR="003B13DB">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3B13DB" w:rsidRDefault="00045BB2">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密封及其标记的具体形式：</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一</w:t>
            </w:r>
            <w:r>
              <w:rPr>
                <w:rFonts w:ascii="宋体" w:eastAsia="宋体" w:hAnsi="宋体" w:cs="宋体"/>
                <w:kern w:val="0"/>
                <w:sz w:val="24"/>
                <w:szCs w:val="24"/>
              </w:rPr>
              <w:t>）全部响应文件包括正本、副本均应密封。</w:t>
            </w:r>
            <w:r>
              <w:rPr>
                <w:rFonts w:ascii="宋体" w:eastAsia="宋体" w:hAnsi="宋体" w:cs="宋体"/>
                <w:bCs/>
                <w:kern w:val="0"/>
                <w:sz w:val="24"/>
                <w:szCs w:val="24"/>
              </w:rPr>
              <w:t>未密封将导致响应文件被拒收。</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二</w:t>
            </w:r>
            <w:r>
              <w:rPr>
                <w:rFonts w:ascii="宋体" w:eastAsia="宋体" w:hAnsi="宋体" w:cs="宋体"/>
                <w:kern w:val="0"/>
                <w:sz w:val="24"/>
                <w:szCs w:val="24"/>
              </w:rPr>
              <w:t>）密封的外包装应至少标记“项目名称、项目编号、所报合同包、报价人全称”等内容，否则造成响应文件误投、遗漏或者提前拆封的，</w:t>
            </w:r>
            <w:r>
              <w:rPr>
                <w:rFonts w:ascii="宋体" w:eastAsia="宋体" w:hAnsi="宋体" w:cs="宋体" w:hint="eastAsia"/>
                <w:kern w:val="0"/>
                <w:sz w:val="24"/>
                <w:szCs w:val="24"/>
              </w:rPr>
              <w:t>我司</w:t>
            </w:r>
            <w:r>
              <w:rPr>
                <w:rFonts w:ascii="宋体" w:eastAsia="宋体" w:hAnsi="宋体" w:cs="宋体"/>
                <w:kern w:val="0"/>
                <w:sz w:val="24"/>
                <w:szCs w:val="24"/>
              </w:rPr>
              <w:t>不承担责任。</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三</w:t>
            </w:r>
            <w:r>
              <w:rPr>
                <w:rFonts w:ascii="宋体" w:eastAsia="宋体" w:hAnsi="宋体" w:cs="宋体"/>
                <w:kern w:val="0"/>
                <w:sz w:val="24"/>
                <w:szCs w:val="24"/>
              </w:rPr>
              <w:t>）其他：无。</w:t>
            </w:r>
          </w:p>
        </w:tc>
      </w:tr>
      <w:tr w:rsidR="003B13DB">
        <w:tc>
          <w:tcPr>
            <w:tcW w:w="701" w:type="dxa"/>
            <w:tcBorders>
              <w:top w:val="outset" w:sz="6" w:space="0" w:color="000000"/>
              <w:left w:val="outset" w:sz="6" w:space="0" w:color="000000"/>
              <w:bottom w:val="outset" w:sz="6" w:space="0" w:color="000000"/>
              <w:right w:val="outset" w:sz="6" w:space="0" w:color="000000"/>
            </w:tcBorders>
          </w:tcPr>
          <w:p w:rsidR="003B13DB" w:rsidRDefault="00045BB2">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7612" w:type="dxa"/>
            <w:tcBorders>
              <w:top w:val="outset" w:sz="6" w:space="0" w:color="000000"/>
              <w:left w:val="outset" w:sz="6" w:space="0" w:color="000000"/>
              <w:bottom w:val="outset" w:sz="6" w:space="0" w:color="000000"/>
              <w:right w:val="outset" w:sz="6" w:space="0" w:color="000000"/>
            </w:tcBorders>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是否允许成交人进行分包：</w:t>
            </w:r>
            <w:r>
              <w:rPr>
                <w:rFonts w:ascii="宋体" w:eastAsia="宋体" w:hAnsi="宋体" w:cs="宋体"/>
                <w:kern w:val="0"/>
                <w:sz w:val="24"/>
                <w:szCs w:val="24"/>
              </w:rPr>
              <w:t>不允许</w:t>
            </w:r>
          </w:p>
        </w:tc>
      </w:tr>
      <w:tr w:rsidR="003B13DB">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3B13DB" w:rsidRDefault="00045BB2">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本项目确定合同包1中标人数为1家</w:t>
            </w:r>
            <w:r>
              <w:rPr>
                <w:rFonts w:ascii="宋体" w:eastAsia="宋体" w:hAnsi="宋体" w:cs="宋体" w:hint="eastAsia"/>
                <w:kern w:val="0"/>
                <w:sz w:val="24"/>
                <w:szCs w:val="24"/>
              </w:rPr>
              <w:t>。</w:t>
            </w:r>
          </w:p>
        </w:tc>
      </w:tr>
      <w:tr w:rsidR="003B13DB">
        <w:tc>
          <w:tcPr>
            <w:tcW w:w="701" w:type="dxa"/>
            <w:tcBorders>
              <w:top w:val="outset" w:sz="6" w:space="0" w:color="000000"/>
              <w:left w:val="outset" w:sz="6" w:space="0" w:color="000000"/>
              <w:bottom w:val="outset" w:sz="6" w:space="0" w:color="000000"/>
              <w:right w:val="outset" w:sz="6" w:space="0" w:color="000000"/>
            </w:tcBorders>
          </w:tcPr>
          <w:p w:rsidR="003B13DB" w:rsidRDefault="00045BB2">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7612" w:type="dxa"/>
            <w:tcBorders>
              <w:top w:val="outset" w:sz="6" w:space="0" w:color="000000"/>
              <w:left w:val="outset" w:sz="6" w:space="0" w:color="000000"/>
              <w:bottom w:val="outset" w:sz="6" w:space="0" w:color="000000"/>
              <w:right w:val="outset" w:sz="6" w:space="0" w:color="000000"/>
            </w:tcBorders>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本次标前询价结果不对外公示。</w:t>
            </w:r>
          </w:p>
        </w:tc>
      </w:tr>
      <w:tr w:rsidR="003B13DB">
        <w:tc>
          <w:tcPr>
            <w:tcW w:w="701" w:type="dxa"/>
            <w:tcBorders>
              <w:top w:val="outset" w:sz="6" w:space="0" w:color="000000"/>
              <w:left w:val="outset" w:sz="6" w:space="0" w:color="000000"/>
              <w:bottom w:val="outset" w:sz="6" w:space="0" w:color="000000"/>
              <w:right w:val="outset" w:sz="6" w:space="0" w:color="000000"/>
            </w:tcBorders>
          </w:tcPr>
          <w:p w:rsidR="003B13DB" w:rsidRDefault="00045BB2">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7612" w:type="dxa"/>
            <w:tcBorders>
              <w:top w:val="outset" w:sz="6" w:space="0" w:color="000000"/>
              <w:left w:val="outset" w:sz="6" w:space="0" w:color="000000"/>
              <w:bottom w:val="outset" w:sz="6" w:space="0" w:color="000000"/>
              <w:right w:val="outset" w:sz="6" w:space="0" w:color="000000"/>
            </w:tcBorders>
          </w:tcPr>
          <w:p w:rsidR="003B13DB" w:rsidRDefault="00045BB2">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履约保证金</w:t>
            </w:r>
            <w:r>
              <w:rPr>
                <w:rFonts w:ascii="宋体" w:eastAsia="宋体" w:hAnsi="宋体" w:cs="宋体" w:hint="eastAsia"/>
                <w:bCs/>
                <w:kern w:val="0"/>
                <w:sz w:val="24"/>
                <w:szCs w:val="24"/>
              </w:rPr>
              <w:t>：</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不收取履约保证金</w:t>
            </w:r>
            <w:r>
              <w:rPr>
                <w:rFonts w:ascii="宋体" w:eastAsia="宋体" w:hAnsi="宋体" w:cs="宋体" w:hint="eastAsia"/>
                <w:kern w:val="0"/>
                <w:sz w:val="24"/>
                <w:szCs w:val="24"/>
              </w:rPr>
              <w:t>。</w:t>
            </w:r>
          </w:p>
        </w:tc>
      </w:tr>
      <w:tr w:rsidR="003B13DB">
        <w:tc>
          <w:tcPr>
            <w:tcW w:w="701" w:type="dxa"/>
            <w:tcBorders>
              <w:top w:val="outset" w:sz="6" w:space="0" w:color="000000"/>
              <w:left w:val="outset" w:sz="6" w:space="0" w:color="000000"/>
              <w:bottom w:val="outset" w:sz="6" w:space="0" w:color="000000"/>
              <w:right w:val="outset" w:sz="6" w:space="0" w:color="000000"/>
            </w:tcBorders>
          </w:tcPr>
          <w:p w:rsidR="003B13DB" w:rsidRDefault="00045BB2">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7612" w:type="dxa"/>
            <w:tcBorders>
              <w:top w:val="outset" w:sz="6" w:space="0" w:color="000000"/>
              <w:left w:val="outset" w:sz="6" w:space="0" w:color="000000"/>
              <w:bottom w:val="outset" w:sz="6" w:space="0" w:color="000000"/>
              <w:right w:val="outset" w:sz="6" w:space="0" w:color="000000"/>
            </w:tcBorders>
          </w:tcPr>
          <w:p w:rsidR="003B13DB" w:rsidRDefault="00045BB2">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合同付款方式</w:t>
            </w:r>
            <w:r>
              <w:rPr>
                <w:rFonts w:ascii="宋体" w:eastAsia="宋体" w:hAnsi="宋体" w:cs="宋体" w:hint="eastAsia"/>
                <w:bCs/>
                <w:kern w:val="0"/>
                <w:sz w:val="24"/>
                <w:szCs w:val="24"/>
              </w:rPr>
              <w:t>：</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合同签订后现金支付合同总额的50%，</w:t>
            </w:r>
            <w:r w:rsidR="005538D5" w:rsidRPr="005538D5">
              <w:rPr>
                <w:rFonts w:ascii="宋体" w:eastAsia="宋体" w:hAnsi="宋体" w:cs="宋体" w:hint="eastAsia"/>
                <w:sz w:val="24"/>
                <w:szCs w:val="24"/>
              </w:rPr>
              <w:t>经采购人验收合格后，持有正式发票和业主所开具的验收合格证明且收到业主款项后现金支付</w:t>
            </w:r>
            <w:r w:rsidR="005538D5" w:rsidRPr="005538D5">
              <w:rPr>
                <w:rFonts w:ascii="宋体" w:eastAsia="宋体" w:hAnsi="宋体" w:cs="宋体"/>
                <w:sz w:val="24"/>
                <w:szCs w:val="24"/>
              </w:rPr>
              <w:t>40%合同款</w:t>
            </w:r>
            <w:r>
              <w:rPr>
                <w:rFonts w:ascii="宋体" w:eastAsia="宋体" w:hAnsi="宋体" w:cs="宋体" w:hint="eastAsia"/>
                <w:sz w:val="24"/>
                <w:szCs w:val="24"/>
              </w:rPr>
              <w:t>，</w:t>
            </w:r>
            <w:r w:rsidR="005538D5" w:rsidRPr="005538D5">
              <w:rPr>
                <w:rFonts w:ascii="宋体" w:eastAsia="宋体" w:hAnsi="宋体" w:cs="宋体" w:hint="eastAsia"/>
                <w:sz w:val="24"/>
                <w:szCs w:val="24"/>
              </w:rPr>
              <w:t>质保期满后且收到业主质保款后现金支付</w:t>
            </w:r>
            <w:r w:rsidR="005538D5" w:rsidRPr="005538D5">
              <w:rPr>
                <w:rFonts w:ascii="宋体" w:eastAsia="宋体" w:hAnsi="宋体" w:cs="宋体"/>
                <w:sz w:val="24"/>
                <w:szCs w:val="24"/>
              </w:rPr>
              <w:t>10%尾款。</w:t>
            </w:r>
          </w:p>
        </w:tc>
      </w:tr>
    </w:tbl>
    <w:p w:rsidR="003B13DB" w:rsidRDefault="003B13DB">
      <w:pPr>
        <w:rPr>
          <w:rFonts w:ascii="宋体" w:eastAsia="宋体" w:hAnsi="宋体"/>
        </w:rPr>
      </w:pPr>
    </w:p>
    <w:p w:rsidR="003B13DB" w:rsidRDefault="00045BB2">
      <w:pPr>
        <w:widowControl/>
        <w:jc w:val="left"/>
        <w:rPr>
          <w:rFonts w:ascii="宋体" w:eastAsia="宋体" w:hAnsi="宋体"/>
        </w:rPr>
      </w:pPr>
      <w:r>
        <w:rPr>
          <w:rFonts w:ascii="宋体" w:eastAsia="宋体" w:hAnsi="宋体"/>
        </w:rPr>
        <w:br w:type="page"/>
      </w:r>
    </w:p>
    <w:p w:rsidR="003B13DB" w:rsidRDefault="00045BB2">
      <w:pPr>
        <w:pStyle w:val="1"/>
        <w:jc w:val="center"/>
      </w:pPr>
      <w:bookmarkStart w:id="2" w:name="_Toc52259238"/>
      <w:r>
        <w:lastRenderedPageBreak/>
        <w:t>第</w:t>
      </w:r>
      <w:r>
        <w:rPr>
          <w:rFonts w:hint="eastAsia"/>
        </w:rPr>
        <w:t>三</w:t>
      </w:r>
      <w:r>
        <w:t>章询价内容及要求</w:t>
      </w:r>
      <w:bookmarkEnd w:id="2"/>
    </w:p>
    <w:p w:rsidR="003B13DB" w:rsidRDefault="00045BB2">
      <w:pPr>
        <w:pStyle w:val="2"/>
        <w:rPr>
          <w:rFonts w:ascii="宋体" w:eastAsia="宋体" w:hAnsi="宋体"/>
        </w:rPr>
      </w:pPr>
      <w:bookmarkStart w:id="3" w:name="_Toc52259239"/>
      <w:r>
        <w:rPr>
          <w:rFonts w:ascii="宋体" w:eastAsia="宋体" w:hAnsi="宋体"/>
        </w:rPr>
        <w:t>一、采购标的</w:t>
      </w:r>
      <w:r>
        <w:rPr>
          <w:rFonts w:ascii="宋体" w:eastAsia="宋体" w:hAnsi="宋体" w:hint="eastAsia"/>
        </w:rPr>
        <w:t>一览表</w:t>
      </w:r>
      <w:bookmarkEnd w:id="3"/>
    </w:p>
    <w:tbl>
      <w:tblPr>
        <w:tblW w:w="45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834"/>
        <w:gridCol w:w="1665"/>
        <w:gridCol w:w="2498"/>
        <w:gridCol w:w="831"/>
        <w:gridCol w:w="831"/>
        <w:gridCol w:w="831"/>
      </w:tblGrid>
      <w:tr w:rsidR="005538D5" w:rsidRPr="005538D5" w:rsidTr="005538D5">
        <w:trPr>
          <w:tblHeader/>
        </w:trPr>
        <w:tc>
          <w:tcPr>
            <w:tcW w:w="55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38D5" w:rsidRPr="005538D5" w:rsidRDefault="005538D5" w:rsidP="005538D5">
            <w:pPr>
              <w:widowControl/>
              <w:jc w:val="center"/>
              <w:rPr>
                <w:rFonts w:ascii="宋体" w:eastAsia="宋体" w:hAnsi="宋体" w:cs="Segoe UI"/>
                <w:color w:val="333333"/>
                <w:kern w:val="0"/>
                <w:szCs w:val="21"/>
              </w:rPr>
            </w:pPr>
            <w:bookmarkStart w:id="4" w:name="_Toc52259240"/>
            <w:r w:rsidRPr="005538D5">
              <w:rPr>
                <w:rFonts w:ascii="宋体" w:eastAsia="宋体" w:hAnsi="宋体" w:cs="Segoe UI"/>
                <w:color w:val="333333"/>
                <w:kern w:val="0"/>
                <w:szCs w:val="21"/>
              </w:rPr>
              <w:t>品目号</w:t>
            </w:r>
          </w:p>
        </w:tc>
        <w:tc>
          <w:tcPr>
            <w:tcW w:w="11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38D5" w:rsidRPr="005538D5" w:rsidRDefault="005538D5" w:rsidP="005538D5">
            <w:pPr>
              <w:widowControl/>
              <w:jc w:val="center"/>
              <w:rPr>
                <w:rFonts w:ascii="宋体" w:eastAsia="宋体" w:hAnsi="宋体" w:cs="Segoe UI"/>
                <w:color w:val="333333"/>
                <w:kern w:val="0"/>
                <w:szCs w:val="21"/>
              </w:rPr>
            </w:pPr>
            <w:r w:rsidRPr="005538D5">
              <w:rPr>
                <w:rFonts w:ascii="宋体" w:eastAsia="宋体" w:hAnsi="宋体" w:cs="Segoe UI"/>
                <w:color w:val="333333"/>
                <w:kern w:val="0"/>
                <w:szCs w:val="21"/>
              </w:rPr>
              <w:t>品目编码及品目名称</w:t>
            </w:r>
          </w:p>
        </w:tc>
        <w:tc>
          <w:tcPr>
            <w:tcW w:w="16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38D5" w:rsidRPr="005538D5" w:rsidRDefault="005538D5" w:rsidP="005538D5">
            <w:pPr>
              <w:widowControl/>
              <w:jc w:val="center"/>
              <w:rPr>
                <w:rFonts w:ascii="宋体" w:eastAsia="宋体" w:hAnsi="宋体" w:cs="Segoe UI"/>
                <w:color w:val="333333"/>
                <w:kern w:val="0"/>
                <w:szCs w:val="21"/>
              </w:rPr>
            </w:pPr>
            <w:r w:rsidRPr="005538D5">
              <w:rPr>
                <w:rFonts w:ascii="宋体" w:eastAsia="宋体" w:hAnsi="宋体" w:cs="Segoe UI"/>
                <w:color w:val="333333"/>
                <w:kern w:val="0"/>
                <w:szCs w:val="21"/>
              </w:rPr>
              <w:t>采购标的</w:t>
            </w:r>
          </w:p>
        </w:tc>
        <w:tc>
          <w:tcPr>
            <w:tcW w:w="55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38D5" w:rsidRPr="005538D5" w:rsidRDefault="005538D5" w:rsidP="005538D5">
            <w:pPr>
              <w:widowControl/>
              <w:jc w:val="center"/>
              <w:rPr>
                <w:rFonts w:ascii="宋体" w:eastAsia="宋体" w:hAnsi="宋体" w:cs="Segoe UI"/>
                <w:color w:val="333333"/>
                <w:kern w:val="0"/>
                <w:szCs w:val="21"/>
              </w:rPr>
            </w:pPr>
            <w:r w:rsidRPr="005538D5">
              <w:rPr>
                <w:rFonts w:ascii="宋体" w:eastAsia="宋体" w:hAnsi="宋体" w:cs="Segoe UI"/>
                <w:color w:val="333333"/>
                <w:kern w:val="0"/>
                <w:szCs w:val="21"/>
              </w:rPr>
              <w:t>数量（单位）</w:t>
            </w:r>
          </w:p>
        </w:tc>
        <w:tc>
          <w:tcPr>
            <w:tcW w:w="55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38D5" w:rsidRPr="005538D5" w:rsidRDefault="005538D5" w:rsidP="005538D5">
            <w:pPr>
              <w:widowControl/>
              <w:jc w:val="center"/>
              <w:rPr>
                <w:rFonts w:ascii="宋体" w:eastAsia="宋体" w:hAnsi="宋体" w:cs="Segoe UI"/>
                <w:color w:val="333333"/>
                <w:kern w:val="0"/>
                <w:szCs w:val="21"/>
              </w:rPr>
            </w:pPr>
            <w:r w:rsidRPr="005538D5">
              <w:rPr>
                <w:rFonts w:ascii="宋体" w:eastAsia="宋体" w:hAnsi="宋体" w:cs="Segoe UI"/>
                <w:color w:val="333333"/>
                <w:kern w:val="0"/>
                <w:szCs w:val="21"/>
              </w:rPr>
              <w:t>允许进口</w:t>
            </w:r>
          </w:p>
        </w:tc>
        <w:tc>
          <w:tcPr>
            <w:tcW w:w="55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538D5" w:rsidRPr="005538D5" w:rsidRDefault="005538D5" w:rsidP="005538D5">
            <w:pPr>
              <w:widowControl/>
              <w:jc w:val="center"/>
              <w:rPr>
                <w:rFonts w:ascii="宋体" w:eastAsia="宋体" w:hAnsi="宋体" w:cs="Segoe UI"/>
                <w:color w:val="333333"/>
                <w:kern w:val="0"/>
                <w:szCs w:val="21"/>
              </w:rPr>
            </w:pPr>
            <w:r w:rsidRPr="005538D5">
              <w:rPr>
                <w:rFonts w:ascii="宋体" w:eastAsia="宋体" w:hAnsi="宋体" w:cs="Segoe UI"/>
                <w:color w:val="333333"/>
                <w:kern w:val="0"/>
                <w:szCs w:val="21"/>
              </w:rPr>
              <w:t>品目预算（元）</w:t>
            </w:r>
          </w:p>
        </w:tc>
      </w:tr>
      <w:tr w:rsidR="005538D5" w:rsidRPr="005538D5" w:rsidTr="005538D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538D5" w:rsidRPr="005538D5" w:rsidRDefault="005538D5" w:rsidP="005538D5">
            <w:pPr>
              <w:widowControl/>
              <w:jc w:val="center"/>
              <w:rPr>
                <w:rFonts w:ascii="宋体" w:eastAsia="宋体" w:hAnsi="宋体" w:cs="Segoe UI"/>
                <w:color w:val="333333"/>
                <w:kern w:val="0"/>
                <w:szCs w:val="21"/>
              </w:rPr>
            </w:pPr>
            <w:r w:rsidRPr="005538D5">
              <w:rPr>
                <w:rFonts w:ascii="宋体" w:eastAsia="宋体" w:hAnsi="宋体" w:cs="Segoe UI"/>
                <w:color w:val="333333"/>
                <w:kern w:val="0"/>
                <w:szCs w:val="21"/>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538D5" w:rsidRPr="005538D5" w:rsidRDefault="005538D5" w:rsidP="005538D5">
            <w:pPr>
              <w:widowControl/>
              <w:jc w:val="center"/>
              <w:rPr>
                <w:rFonts w:ascii="宋体" w:eastAsia="宋体" w:hAnsi="宋体" w:cs="Segoe UI"/>
                <w:color w:val="333333"/>
                <w:kern w:val="0"/>
                <w:szCs w:val="21"/>
              </w:rPr>
            </w:pPr>
            <w:r w:rsidRPr="005538D5">
              <w:rPr>
                <w:rFonts w:ascii="宋体" w:eastAsia="宋体" w:hAnsi="宋体" w:cs="Segoe UI"/>
                <w:color w:val="333333"/>
                <w:kern w:val="0"/>
                <w:szCs w:val="21"/>
              </w:rPr>
              <w:t>A02010399-其他安全设备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538D5" w:rsidRPr="005538D5" w:rsidRDefault="005538D5" w:rsidP="005538D5">
            <w:pPr>
              <w:widowControl/>
              <w:jc w:val="center"/>
              <w:rPr>
                <w:rFonts w:ascii="宋体" w:eastAsia="宋体" w:hAnsi="宋体" w:cs="Segoe UI"/>
                <w:color w:val="333333"/>
                <w:kern w:val="0"/>
                <w:szCs w:val="21"/>
              </w:rPr>
            </w:pPr>
            <w:r w:rsidRPr="005538D5">
              <w:rPr>
                <w:rFonts w:ascii="宋体" w:eastAsia="宋体" w:hAnsi="宋体" w:cs="Segoe UI"/>
                <w:color w:val="333333"/>
                <w:kern w:val="0"/>
                <w:szCs w:val="21"/>
              </w:rPr>
              <w:t>其他安全设备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538D5" w:rsidRPr="005538D5" w:rsidRDefault="005538D5" w:rsidP="005538D5">
            <w:pPr>
              <w:widowControl/>
              <w:jc w:val="center"/>
              <w:rPr>
                <w:rFonts w:ascii="宋体" w:eastAsia="宋体" w:hAnsi="宋体" w:cs="Segoe UI"/>
                <w:color w:val="333333"/>
                <w:kern w:val="0"/>
                <w:szCs w:val="21"/>
              </w:rPr>
            </w:pPr>
            <w:r w:rsidRPr="005538D5">
              <w:rPr>
                <w:rFonts w:ascii="宋体" w:eastAsia="宋体" w:hAnsi="宋体" w:cs="Segoe UI"/>
                <w:color w:val="333333"/>
                <w:kern w:val="0"/>
                <w:szCs w:val="21"/>
              </w:rPr>
              <w:t>1（批）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538D5" w:rsidRPr="005538D5" w:rsidRDefault="005538D5" w:rsidP="005538D5">
            <w:pPr>
              <w:widowControl/>
              <w:jc w:val="center"/>
              <w:rPr>
                <w:rFonts w:ascii="宋体" w:eastAsia="宋体" w:hAnsi="宋体" w:cs="Segoe UI"/>
                <w:color w:val="333333"/>
                <w:kern w:val="0"/>
                <w:szCs w:val="21"/>
              </w:rPr>
            </w:pPr>
            <w:r w:rsidRPr="005538D5">
              <w:rPr>
                <w:rFonts w:ascii="宋体" w:eastAsia="宋体" w:hAnsi="宋体" w:cs="Segoe UI"/>
                <w:color w:val="333333"/>
                <w:kern w:val="0"/>
                <w:szCs w:val="21"/>
              </w:rPr>
              <w:t>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538D5" w:rsidRPr="005538D5" w:rsidRDefault="005538D5" w:rsidP="005538D5">
            <w:pPr>
              <w:widowControl/>
              <w:jc w:val="center"/>
              <w:rPr>
                <w:rFonts w:ascii="宋体" w:eastAsia="宋体" w:hAnsi="宋体" w:cs="Segoe UI"/>
                <w:color w:val="333333"/>
                <w:kern w:val="0"/>
                <w:szCs w:val="21"/>
              </w:rPr>
            </w:pPr>
            <w:r w:rsidRPr="005538D5">
              <w:rPr>
                <w:rFonts w:ascii="宋体" w:eastAsia="宋体" w:hAnsi="宋体" w:cs="Segoe UI"/>
                <w:color w:val="333333"/>
                <w:kern w:val="0"/>
                <w:szCs w:val="21"/>
              </w:rPr>
              <w:t>590000</w:t>
            </w:r>
          </w:p>
        </w:tc>
      </w:tr>
    </w:tbl>
    <w:p w:rsidR="003B13DB" w:rsidRDefault="001851D6">
      <w:pPr>
        <w:pStyle w:val="2"/>
        <w:rPr>
          <w:rFonts w:ascii="宋体" w:eastAsia="宋体" w:hAnsi="宋体"/>
        </w:rPr>
      </w:pPr>
      <w:r>
        <w:rPr>
          <w:rFonts w:ascii="宋体" w:eastAsia="宋体" w:hAnsi="宋体"/>
        </w:rPr>
        <w:t>二、技术要求（以下内容</w:t>
      </w:r>
      <w:r>
        <w:rPr>
          <w:rFonts w:ascii="宋体" w:eastAsia="宋体" w:hAnsi="宋体" w:hint="eastAsia"/>
        </w:rPr>
        <w:t>标</w:t>
      </w:r>
      <w:r>
        <w:rPr>
          <w:rFonts w:ascii="宋体" w:eastAsia="宋体" w:hAnsi="宋体" w:cs="宋体" w:hint="eastAsia"/>
          <w:color w:val="000000"/>
          <w:szCs w:val="21"/>
        </w:rPr>
        <w:t>★项目</w:t>
      </w:r>
      <w:r>
        <w:rPr>
          <w:rFonts w:ascii="宋体" w:eastAsia="宋体" w:hAnsi="宋体"/>
        </w:rPr>
        <w:t>不允许负偏离）</w:t>
      </w:r>
      <w:bookmarkEnd w:id="4"/>
    </w:p>
    <w:p w:rsidR="003B13DB" w:rsidRDefault="00045BB2">
      <w:pPr>
        <w:rPr>
          <w:rFonts w:ascii="宋体" w:eastAsia="宋体" w:hAnsi="宋体"/>
          <w:color w:val="FF0000"/>
          <w:sz w:val="24"/>
          <w:szCs w:val="28"/>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tbl>
      <w:tblPr>
        <w:tblW w:w="59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0"/>
        <w:gridCol w:w="351"/>
        <w:gridCol w:w="456"/>
        <w:gridCol w:w="6547"/>
        <w:gridCol w:w="280"/>
        <w:gridCol w:w="149"/>
        <w:gridCol w:w="351"/>
        <w:gridCol w:w="32"/>
      </w:tblGrid>
      <w:tr w:rsidR="005538D5" w:rsidRPr="003C6E89" w:rsidTr="00C858C8">
        <w:trPr>
          <w:trHeight w:val="525"/>
        </w:trPr>
        <w:tc>
          <w:tcPr>
            <w:tcW w:w="21795" w:type="dxa"/>
            <w:gridSpan w:val="8"/>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b/>
                <w:bCs/>
                <w:color w:val="393939"/>
                <w:kern w:val="0"/>
                <w:sz w:val="30"/>
              </w:rPr>
              <w:t>数字广播</w:t>
            </w:r>
          </w:p>
        </w:tc>
      </w:tr>
      <w:tr w:rsidR="005538D5" w:rsidRPr="003C6E89" w:rsidTr="00C858C8">
        <w:trPr>
          <w:trHeight w:val="930"/>
        </w:trPr>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类别</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序号</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货物名  称</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ind w:right="17820"/>
              <w:jc w:val="center"/>
              <w:rPr>
                <w:rFonts w:ascii="微软雅黑" w:eastAsia="微软雅黑" w:hAnsi="微软雅黑" w:cs="Helvetica"/>
                <w:color w:val="393939"/>
                <w:kern w:val="0"/>
                <w:sz w:val="20"/>
                <w:szCs w:val="20"/>
              </w:rPr>
            </w:pPr>
            <w:r w:rsidRPr="003C6E89">
              <w:rPr>
                <w:rFonts w:ascii="宋体" w:eastAsia="宋体" w:hAnsi="宋体" w:cs="Helvetica" w:hint="eastAsia"/>
                <w:b/>
                <w:bCs/>
                <w:color w:val="393939"/>
                <w:kern w:val="0"/>
                <w:sz w:val="20"/>
              </w:rPr>
              <w:t>技术规格</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b/>
                <w:bCs/>
                <w:color w:val="393939"/>
                <w:kern w:val="0"/>
                <w:sz w:val="20"/>
              </w:rPr>
              <w:t>单位</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b/>
                <w:bCs/>
                <w:color w:val="393939"/>
                <w:kern w:val="0"/>
                <w:sz w:val="20"/>
              </w:rPr>
              <w:t>数量</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主控设备</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1-1</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服务器</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参数要求不低于处理器支持XeonE3-1220V5(3.0GHZ)/8M/4C*1,配8G DDR3内存，最大支持32G；配置2块500G SATA硬盘(7200转) 3.5"，最大支持5个3.5寸SAS/SATA接口的硬盘，集成RAID卡 支持RAID 0、1；集成两个千兆网卡，集成XGL Volari Z7控制器，16M显存，标配DVD光驱 配置单电源，集成系统管理芯片，支持IPMI2.0、KVM over IP、虚拟媒体等管理功能。</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台</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1-2</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数字化IP网络广播客户端管</w:t>
            </w:r>
            <w:r w:rsidRPr="003C6E89">
              <w:rPr>
                <w:rFonts w:ascii="宋体" w:eastAsia="宋体" w:hAnsi="宋体" w:cs="Helvetica" w:hint="eastAsia"/>
                <w:color w:val="000000"/>
                <w:kern w:val="0"/>
                <w:sz w:val="20"/>
                <w:szCs w:val="20"/>
              </w:rPr>
              <w:lastRenderedPageBreak/>
              <w:t>理软件</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1.软件是整个系统的运行核心，统一管理系统内所有音频终端，包括寻呼话筒、对讲终端、广播终端和消防接口设备，实时显示音频终端的IP地址、在线状态、任务状态、音量等运行状态。支撑各音频终端的运行，负责音频流传输管理，响应各音频终端播放请求和音频全双工交换，支持B/S架构，通过网页登陆可进行终端管理、用户管理、节目播放管理、音频文件管理、录音存贮、内部通讯调度处理等功能。管理节目库资源，为所有音频终端器提供定时播放和实时点播媒体服务，响应各终端的节目播放请求，为各音频工作站提供数据接口服务。</w:t>
            </w:r>
            <w:r w:rsidRPr="003C6E89">
              <w:rPr>
                <w:rFonts w:ascii="宋体" w:eastAsia="宋体" w:hAnsi="宋体" w:cs="Helvetica" w:hint="eastAsia"/>
                <w:b/>
                <w:bCs/>
                <w:color w:val="393939"/>
                <w:kern w:val="0"/>
                <w:sz w:val="20"/>
              </w:rPr>
              <w:t>（数字化IP网络广播客户端管理软件具备计算机软件著作权登记证书，提供证书复印件并盖投标人公章。）</w:t>
            </w:r>
            <w:r w:rsidRPr="003C6E89">
              <w:rPr>
                <w:rFonts w:ascii="宋体" w:eastAsia="宋体" w:hAnsi="宋体" w:cs="Helvetica" w:hint="eastAsia"/>
                <w:b/>
                <w:bCs/>
                <w:color w:val="393939"/>
                <w:kern w:val="0"/>
                <w:sz w:val="20"/>
                <w:szCs w:val="20"/>
              </w:rPr>
              <w:br/>
            </w:r>
            <w:r w:rsidRPr="003C6E89">
              <w:rPr>
                <w:rFonts w:ascii="宋体" w:eastAsia="宋体" w:hAnsi="宋体" w:cs="Helvetica" w:hint="eastAsia"/>
                <w:b/>
                <w:bCs/>
                <w:color w:val="393939"/>
                <w:kern w:val="0"/>
                <w:sz w:val="20"/>
              </w:rPr>
              <w:t xml:space="preserve">      </w:t>
            </w:r>
            <w:r w:rsidRPr="003C6E89">
              <w:rPr>
                <w:rFonts w:ascii="宋体" w:eastAsia="宋体" w:hAnsi="宋体" w:cs="Helvetica" w:hint="eastAsia"/>
                <w:color w:val="393939"/>
                <w:kern w:val="0"/>
                <w:sz w:val="20"/>
                <w:szCs w:val="20"/>
              </w:rPr>
              <w:t>2.提供全双工语音数据交换，响应各对讲终端的呼叫和通话请求，支持一键呼叫、一键对讲、一键求助、一键报警等通话模式，支持自</w:t>
            </w:r>
            <w:r w:rsidRPr="003C6E89">
              <w:rPr>
                <w:rFonts w:ascii="宋体" w:eastAsia="宋体" w:hAnsi="宋体" w:cs="Helvetica" w:hint="eastAsia"/>
                <w:color w:val="393939"/>
                <w:kern w:val="0"/>
                <w:sz w:val="20"/>
                <w:szCs w:val="20"/>
              </w:rPr>
              <w:lastRenderedPageBreak/>
              <w:t>动接听、手动接听，支持自定义接听提示音。</w:t>
            </w:r>
            <w:r w:rsidRPr="003C6E89">
              <w:rPr>
                <w:rFonts w:ascii="宋体" w:eastAsia="宋体" w:hAnsi="宋体" w:cs="Helvetica" w:hint="eastAsia"/>
                <w:color w:val="393939"/>
                <w:kern w:val="0"/>
                <w:sz w:val="20"/>
                <w:szCs w:val="20"/>
              </w:rPr>
              <w:br/>
              <w:t>      3.支持多种呼叫策略，包括呼叫等待、呼叫转移、无人接听提醒，支持时间策略和转移策略自定义设置。支持设置对讲终端呼叫策略，可自定义通话时间0-180S或不受限，可选择是否自动接听，支持自定义选择来电铃声与等待铃声。</w:t>
            </w:r>
            <w:r w:rsidRPr="003C6E89">
              <w:rPr>
                <w:rFonts w:ascii="宋体" w:eastAsia="宋体" w:hAnsi="宋体" w:cs="Helvetica" w:hint="eastAsia"/>
                <w:b/>
                <w:bCs/>
                <w:color w:val="393939"/>
                <w:kern w:val="0"/>
                <w:sz w:val="20"/>
                <w:szCs w:val="20"/>
              </w:rPr>
              <w:br/>
            </w:r>
            <w:r w:rsidRPr="003C6E89">
              <w:rPr>
                <w:rFonts w:ascii="宋体" w:eastAsia="宋体" w:hAnsi="宋体" w:cs="Helvetica" w:hint="eastAsia"/>
                <w:b/>
                <w:bCs/>
                <w:color w:val="393939"/>
                <w:kern w:val="0"/>
                <w:sz w:val="20"/>
              </w:rPr>
              <w:t xml:space="preserve">      </w:t>
            </w:r>
            <w:r w:rsidRPr="003C6E89">
              <w:rPr>
                <w:rFonts w:ascii="宋体" w:eastAsia="宋体" w:hAnsi="宋体" w:cs="Helvetica" w:hint="eastAsia"/>
                <w:color w:val="393939"/>
                <w:kern w:val="0"/>
                <w:sz w:val="20"/>
                <w:szCs w:val="20"/>
              </w:rPr>
              <w:t>4.支持终端短路输入联动触发，可任意设置联动触发方案和触发终端数量，触发方案包括短路输出、音乐播放、巡更警报等。编程定时任务，支持编程多套定时方案，支持选择任意终端和设置任意时间；支持定时任务执行测试、设置重复周期。支持定时任务多种音源选择（音乐播放、声卡采集、终端采集）。支持多套定时打铃方案同时启用，每套定时打铃方案支持多套任务同时进行，支持一键启用/停用所有方案。支持定时打铃功能，支持打铃方案克隆，任务执行与停止控制、定时任务禁用与启用功能。</w:t>
            </w:r>
            <w:r w:rsidRPr="003C6E89">
              <w:rPr>
                <w:rFonts w:ascii="宋体" w:eastAsia="宋体" w:hAnsi="宋体" w:cs="Helvetica" w:hint="eastAsia"/>
                <w:color w:val="393939"/>
                <w:kern w:val="0"/>
                <w:sz w:val="20"/>
                <w:szCs w:val="20"/>
              </w:rPr>
              <w:br/>
              <w:t>      5.支持定时巡更功能，支持自定义巡更任务的执行时间及重复周期，可自定义指示灯闪烁间隔时间0-30s。通过网页登陆广播系统后台可对终端进行5段均衡器调节：可对终端进行80Hz、300Hz、1KHz、3KHz、10KHz频点的±16dB调节，使得终端设备在现场使用环境不同而调节修饰音效</w:t>
            </w:r>
            <w:r w:rsidRPr="003C6E89">
              <w:rPr>
                <w:rFonts w:ascii="宋体" w:eastAsia="宋体" w:hAnsi="宋体" w:cs="Helvetica" w:hint="eastAsia"/>
                <w:b/>
                <w:bCs/>
                <w:color w:val="393939"/>
                <w:kern w:val="0"/>
                <w:sz w:val="20"/>
              </w:rPr>
              <w:t>。</w:t>
            </w:r>
            <w:r w:rsidRPr="003C6E89">
              <w:rPr>
                <w:rFonts w:ascii="宋体" w:eastAsia="宋体" w:hAnsi="宋体" w:cs="Helvetica" w:hint="eastAsia"/>
                <w:b/>
                <w:bCs/>
                <w:color w:val="393939"/>
                <w:kern w:val="0"/>
                <w:sz w:val="20"/>
                <w:szCs w:val="20"/>
              </w:rPr>
              <w:br/>
            </w:r>
            <w:r w:rsidRPr="003C6E89">
              <w:rPr>
                <w:rFonts w:ascii="宋体" w:eastAsia="宋体" w:hAnsi="宋体" w:cs="Helvetica" w:hint="eastAsia"/>
                <w:b/>
                <w:bCs/>
                <w:color w:val="393939"/>
                <w:kern w:val="0"/>
                <w:sz w:val="20"/>
              </w:rPr>
              <w:t xml:space="preserve">      </w:t>
            </w:r>
            <w:r w:rsidRPr="003C6E89">
              <w:rPr>
                <w:rFonts w:ascii="宋体" w:eastAsia="宋体" w:hAnsi="宋体" w:cs="Helvetica" w:hint="eastAsia"/>
                <w:color w:val="393939"/>
                <w:kern w:val="0"/>
                <w:sz w:val="20"/>
                <w:szCs w:val="20"/>
              </w:rPr>
              <w:t>6.支持对8路功率分区终端进行功率控制分区设置，通过web页面后台或分控客户端均可轻松设置分区。支持对终端设置时间显示配置，可设置0-6级别亮度值，可设置离线后不显示时间等模式。</w:t>
            </w:r>
            <w:r w:rsidRPr="003C6E89">
              <w:rPr>
                <w:rFonts w:ascii="宋体" w:eastAsia="宋体" w:hAnsi="宋体" w:cs="Helvetica" w:hint="eastAsia"/>
                <w:b/>
                <w:bCs/>
                <w:color w:val="393939"/>
                <w:kern w:val="0"/>
                <w:sz w:val="20"/>
                <w:szCs w:val="20"/>
              </w:rPr>
              <w:br/>
            </w:r>
            <w:r w:rsidRPr="003C6E89">
              <w:rPr>
                <w:rFonts w:ascii="宋体" w:eastAsia="宋体" w:hAnsi="宋体" w:cs="Helvetica" w:hint="eastAsia"/>
                <w:b/>
                <w:bCs/>
                <w:color w:val="393939"/>
                <w:kern w:val="0"/>
                <w:sz w:val="20"/>
              </w:rPr>
              <w:t xml:space="preserve">      </w:t>
            </w:r>
            <w:r w:rsidRPr="003C6E89">
              <w:rPr>
                <w:rFonts w:ascii="宋体" w:eastAsia="宋体" w:hAnsi="宋体" w:cs="Helvetica" w:hint="eastAsia"/>
                <w:color w:val="393939"/>
                <w:kern w:val="0"/>
                <w:sz w:val="20"/>
                <w:szCs w:val="20"/>
              </w:rPr>
              <w:t>7.支持对终端设置不同的灯光模式，可分别自定义设置红灯亮、红灯灭、绿灯亮、绿灯灭时间0.1S-10S。</w:t>
            </w:r>
            <w:r w:rsidRPr="003C6E89">
              <w:rPr>
                <w:rFonts w:ascii="宋体" w:eastAsia="宋体" w:hAnsi="宋体" w:cs="Helvetica" w:hint="eastAsia"/>
                <w:color w:val="393939"/>
                <w:kern w:val="0"/>
                <w:sz w:val="20"/>
                <w:szCs w:val="20"/>
              </w:rPr>
              <w:br/>
              <w:t>      8.支持配置终端冻结时间，在终端被冻结期间禁止终端执行任务，适用于考试或休息等场景。支持广播、对讲、实时采集、终端监听进行录音；支持文本广播功能，可实现将文本转成语音，支持后台调整语速、设置男声或女声功能。支持对终端进行远程固件升级，无需到终端本地升级，减轻维护人员工作强度。支持后台换肤功能，可根据喜好自由切换皮肤主题。</w:t>
            </w:r>
            <w:r w:rsidRPr="003C6E89">
              <w:rPr>
                <w:rFonts w:ascii="宋体" w:eastAsia="宋体" w:hAnsi="宋体" w:cs="Helvetica" w:hint="eastAsia"/>
                <w:color w:val="393939"/>
                <w:kern w:val="0"/>
                <w:sz w:val="20"/>
                <w:szCs w:val="20"/>
              </w:rPr>
              <w:br/>
              <w:t>      9.支持终端明细导出功能，支持通过表格方式导出当前系统终端的配置详情，为系统管理带来方便。支持批量修改定时任务的时间、执行终端。日志记录系统运行状态，实时记录系统运行及终端工作状态，每次呼叫、通话和广播操作均有记录。</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b/>
                <w:bCs/>
                <w:color w:val="393939"/>
                <w:kern w:val="0"/>
                <w:sz w:val="20"/>
              </w:rPr>
              <w:t>10.提供以下功能演示视频供评标查证（U盘提交），未提供本项演示的视为未实质性响应：</w:t>
            </w:r>
            <w:r w:rsidRPr="003C6E89">
              <w:rPr>
                <w:rFonts w:ascii="宋体" w:eastAsia="宋体" w:hAnsi="宋体" w:cs="Helvetica" w:hint="eastAsia"/>
                <w:b/>
                <w:bCs/>
                <w:color w:val="393939"/>
                <w:kern w:val="0"/>
                <w:sz w:val="20"/>
                <w:szCs w:val="20"/>
              </w:rPr>
              <w:br/>
            </w:r>
            <w:r w:rsidRPr="003C6E89">
              <w:rPr>
                <w:rFonts w:ascii="宋体" w:eastAsia="宋体" w:hAnsi="宋体" w:cs="Helvetica" w:hint="eastAsia"/>
                <w:b/>
                <w:bCs/>
                <w:color w:val="393939"/>
                <w:kern w:val="0"/>
                <w:sz w:val="20"/>
              </w:rPr>
              <w:t>           1.移动端APP（手机或平板）软件，通过扫描二维码方式与网络广播服务器或广播系统管控电脑建立连接。</w:t>
            </w:r>
            <w:r w:rsidRPr="003C6E89">
              <w:rPr>
                <w:rFonts w:ascii="宋体" w:eastAsia="宋体" w:hAnsi="宋体" w:cs="Helvetica" w:hint="eastAsia"/>
                <w:b/>
                <w:bCs/>
                <w:color w:val="393939"/>
                <w:kern w:val="0"/>
                <w:sz w:val="20"/>
                <w:szCs w:val="20"/>
              </w:rPr>
              <w:br/>
            </w:r>
            <w:r w:rsidRPr="003C6E89">
              <w:rPr>
                <w:rFonts w:ascii="宋体" w:eastAsia="宋体" w:hAnsi="宋体" w:cs="Helvetica" w:hint="eastAsia"/>
                <w:b/>
                <w:bCs/>
                <w:color w:val="393939"/>
                <w:kern w:val="0"/>
                <w:sz w:val="20"/>
              </w:rPr>
              <w:t>           2.支持移动端远程操控广播管理界面，可实现节目的播放、终端的管理、系统设置、音量调节等操作。</w:t>
            </w:r>
            <w:r w:rsidRPr="003C6E89">
              <w:rPr>
                <w:rFonts w:ascii="宋体" w:eastAsia="宋体" w:hAnsi="宋体" w:cs="Helvetica" w:hint="eastAsia"/>
                <w:b/>
                <w:bCs/>
                <w:color w:val="393939"/>
                <w:kern w:val="0"/>
                <w:sz w:val="20"/>
                <w:szCs w:val="20"/>
              </w:rPr>
              <w:br/>
            </w:r>
            <w:r w:rsidRPr="003C6E89">
              <w:rPr>
                <w:rFonts w:ascii="宋体" w:eastAsia="宋体" w:hAnsi="宋体" w:cs="Helvetica" w:hint="eastAsia"/>
                <w:b/>
                <w:bCs/>
                <w:color w:val="393939"/>
                <w:kern w:val="0"/>
                <w:sz w:val="20"/>
              </w:rPr>
              <w:t>           3.移动端APP具备基本辅助工具，包括画笔、放大镜等，移动端可对网络广播系统的电子地图进行批注，可通过广播服务器或广播系统管理电脑输出到液晶电视。</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套</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w:t>
            </w:r>
            <w:r w:rsidRPr="003C6E89">
              <w:rPr>
                <w:rFonts w:ascii="宋体" w:eastAsia="宋体" w:hAnsi="宋体" w:cs="Helvetica" w:hint="eastAsia"/>
                <w:color w:val="000000"/>
                <w:kern w:val="0"/>
                <w:sz w:val="20"/>
                <w:szCs w:val="20"/>
              </w:rPr>
              <w:lastRenderedPageBreak/>
              <w:t>-3</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lastRenderedPageBreak/>
              <w:t>寻</w:t>
            </w:r>
            <w:r w:rsidRPr="003C6E89">
              <w:rPr>
                <w:rFonts w:ascii="宋体" w:eastAsia="宋体" w:hAnsi="宋体" w:cs="Helvetica" w:hint="eastAsia"/>
                <w:color w:val="000000"/>
                <w:kern w:val="0"/>
                <w:sz w:val="20"/>
                <w:szCs w:val="20"/>
              </w:rPr>
              <w:lastRenderedPageBreak/>
              <w:t>呼话筒</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lastRenderedPageBreak/>
              <w:t>1、桌面式设 计，≥7英寸800×480的图形点阵K600+内核65K色显示的</w:t>
            </w:r>
            <w:r w:rsidRPr="003C6E89">
              <w:rPr>
                <w:rFonts w:ascii="宋体" w:eastAsia="宋体" w:hAnsi="宋体" w:cs="Helvetica" w:hint="eastAsia"/>
                <w:color w:val="000000"/>
                <w:kern w:val="0"/>
                <w:sz w:val="20"/>
                <w:szCs w:val="20"/>
              </w:rPr>
              <w:lastRenderedPageBreak/>
              <w:t>电阻触屏。显示清晰，触感灵敏。无操作时进入休眠、低功耗省电状态。人性化的人机操作界面；自带数字键，功能键界面。支持呼叫分区及多个分区，呼叫全区广播；支持直接操作呼叫或对讲任意终端；支持直接操作监听（环境监听）任意终端根据实际环境，监听距离达到5米；</w:t>
            </w:r>
            <w:r w:rsidRPr="003C6E89">
              <w:rPr>
                <w:rFonts w:ascii="宋体" w:eastAsia="宋体" w:hAnsi="宋体" w:cs="Helvetica" w:hint="eastAsia"/>
                <w:b/>
                <w:bCs/>
                <w:color w:val="000000"/>
                <w:kern w:val="0"/>
                <w:sz w:val="20"/>
              </w:rPr>
              <w:t>（其中“广播、对讲、监听、多方通话”功能通过检测报告，提供复印件与官网查询。</w:t>
            </w:r>
            <w:r w:rsidRPr="003C6E89">
              <w:rPr>
                <w:rFonts w:ascii="宋体" w:eastAsia="宋体" w:hAnsi="宋体" w:cs="Helvetica" w:hint="eastAsia"/>
                <w:color w:val="000000"/>
                <w:kern w:val="0"/>
                <w:sz w:val="20"/>
                <w:szCs w:val="20"/>
              </w:rPr>
              <w:br/>
              <w:t>      2.内置1路网络硬件音频解码模块，支持TCP/IP、UDP、IGMP(组播)协议，实现网络化传输16位CD音质的音频信号；</w:t>
            </w:r>
            <w:r w:rsidRPr="003C6E89">
              <w:rPr>
                <w:rFonts w:ascii="宋体" w:eastAsia="宋体" w:hAnsi="宋体" w:cs="Helvetica" w:hint="eastAsia"/>
                <w:color w:val="000000"/>
                <w:kern w:val="0"/>
                <w:sz w:val="20"/>
                <w:szCs w:val="20"/>
              </w:rPr>
              <w:br/>
              <w:t>      3、支持全双工双向对讲功能，自带网络回声消除模块。IP终端之间实现两两双向对讲，网络延时低于100ms；同时网络回声啸叫彻底抑制；</w:t>
            </w:r>
            <w:r w:rsidRPr="003C6E89">
              <w:rPr>
                <w:rFonts w:ascii="宋体" w:eastAsia="宋体" w:hAnsi="宋体" w:cs="Helvetica" w:hint="eastAsia"/>
                <w:color w:val="000000"/>
                <w:kern w:val="0"/>
                <w:sz w:val="20"/>
                <w:szCs w:val="20"/>
              </w:rPr>
              <w:br/>
              <w:t>      4.支持求助信号铃声、闪灯提示，一键接受求助、对讲功能，同时也可以支持免提通话和接收广播，实现快速链接；</w:t>
            </w:r>
            <w:r w:rsidRPr="003C6E89">
              <w:rPr>
                <w:rFonts w:ascii="宋体" w:eastAsia="宋体" w:hAnsi="宋体" w:cs="Helvetica" w:hint="eastAsia"/>
                <w:color w:val="000000"/>
                <w:kern w:val="0"/>
                <w:sz w:val="20"/>
                <w:szCs w:val="20"/>
              </w:rPr>
              <w:br/>
              <w:t>      5.支持多种呼叫策略，包括呼叫等待、呼叫转移、无人接听提醒；</w:t>
            </w:r>
            <w:r w:rsidRPr="003C6E89">
              <w:rPr>
                <w:rFonts w:ascii="宋体" w:eastAsia="宋体" w:hAnsi="宋体" w:cs="Helvetica" w:hint="eastAsia"/>
                <w:color w:val="000000"/>
                <w:kern w:val="0"/>
                <w:sz w:val="20"/>
                <w:szCs w:val="20"/>
              </w:rPr>
              <w:br/>
              <w:t>      6.支持自动接听、手动接听，支持自定义接听提示音，支持转移时间、无人接听时间、呼叫等待时间自定义；</w:t>
            </w:r>
            <w:r w:rsidRPr="003C6E89">
              <w:rPr>
                <w:rFonts w:ascii="宋体" w:eastAsia="宋体" w:hAnsi="宋体" w:cs="Helvetica" w:hint="eastAsia"/>
                <w:color w:val="000000"/>
                <w:kern w:val="0"/>
                <w:sz w:val="20"/>
                <w:szCs w:val="20"/>
              </w:rPr>
              <w:br/>
              <w:t>      7.内置2W全频高保真扬声器，实现双向通话和网络监听；</w:t>
            </w:r>
            <w:r w:rsidRPr="003C6E89">
              <w:rPr>
                <w:rFonts w:ascii="宋体" w:eastAsia="宋体" w:hAnsi="宋体" w:cs="Helvetica" w:hint="eastAsia"/>
                <w:color w:val="000000"/>
                <w:kern w:val="0"/>
                <w:sz w:val="20"/>
                <w:szCs w:val="20"/>
              </w:rPr>
              <w:br/>
              <w:t>      8.一个φ3.5耳机插座和一个φ3.5MIC输入插座，匹配市场上95%的耳机和便携式麦克风；</w:t>
            </w:r>
            <w:r w:rsidRPr="003C6E89">
              <w:rPr>
                <w:rFonts w:ascii="宋体" w:eastAsia="宋体" w:hAnsi="宋体" w:cs="Helvetica" w:hint="eastAsia"/>
                <w:color w:val="000000"/>
                <w:kern w:val="0"/>
                <w:sz w:val="20"/>
                <w:szCs w:val="20"/>
              </w:rPr>
              <w:br/>
              <w:t>      9.一路音频线路输出，外扩功率放大器；一路音频线路输入，提供多音源传输。</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台</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1-4</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节目定时器</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1.设有十路可编辑定时控制电源，最大用电量2500W；</w:t>
            </w:r>
            <w:r w:rsidRPr="003C6E89">
              <w:rPr>
                <w:rFonts w:ascii="宋体" w:eastAsia="宋体" w:hAnsi="宋体" w:cs="Helvetica" w:hint="eastAsia"/>
                <w:color w:val="000000"/>
                <w:kern w:val="0"/>
                <w:sz w:val="20"/>
                <w:szCs w:val="20"/>
              </w:rPr>
              <w:br/>
              <w:t>      2.内置钟声输出，警报输入接口；</w:t>
            </w:r>
            <w:r w:rsidRPr="003C6E89">
              <w:rPr>
                <w:rFonts w:ascii="宋体" w:eastAsia="宋体" w:hAnsi="宋体" w:cs="Helvetica" w:hint="eastAsia"/>
                <w:color w:val="000000"/>
                <w:kern w:val="0"/>
                <w:sz w:val="20"/>
                <w:szCs w:val="20"/>
              </w:rPr>
              <w:br/>
              <w:t>      3.断电程序不丢失，来电自动恢复运行；</w:t>
            </w:r>
            <w:r w:rsidRPr="003C6E89">
              <w:rPr>
                <w:rFonts w:ascii="宋体" w:eastAsia="宋体" w:hAnsi="宋体" w:cs="Helvetica" w:hint="eastAsia"/>
                <w:color w:val="000000"/>
                <w:kern w:val="0"/>
                <w:sz w:val="20"/>
                <w:szCs w:val="20"/>
              </w:rPr>
              <w:br/>
              <w:t>      4.设有短路触发输出接口，可控制十六位电源时序器开关，扩展定时电源插座；</w:t>
            </w:r>
            <w:r w:rsidRPr="003C6E89">
              <w:rPr>
                <w:rFonts w:ascii="宋体" w:eastAsia="宋体" w:hAnsi="宋体" w:cs="Helvetica" w:hint="eastAsia"/>
                <w:color w:val="000000"/>
                <w:kern w:val="0"/>
                <w:sz w:val="20"/>
                <w:szCs w:val="20"/>
              </w:rPr>
              <w:br/>
              <w:t>      5.存储容量大，可进行多步编程定时控制电源。</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台</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1#、2#教学楼前端及综合楼前端设</w:t>
            </w:r>
            <w:r w:rsidRPr="003C6E89">
              <w:rPr>
                <w:rFonts w:ascii="宋体" w:eastAsia="宋体" w:hAnsi="宋体" w:cs="Helvetica" w:hint="eastAsia"/>
                <w:color w:val="393939"/>
                <w:kern w:val="0"/>
                <w:sz w:val="20"/>
                <w:szCs w:val="20"/>
              </w:rPr>
              <w:lastRenderedPageBreak/>
              <w:t>备</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lastRenderedPageBreak/>
              <w:t>1-5</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1IP网络音箱</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1.设备壁挂式设 计，设备采用嵌入式计算机技术和DSP音频处理技术设 计,内置1路网络硬件音频解码模块,具有1路RJ45网络接口，100Mbps传输速率。</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2.支持1路音频线路输入接口，具有独立的音量调节功能。</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3.设备集成有数字功放，功率≥2×20W，具有1个主音箱和1个副音箱。</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4.支持通过后台软件对终端进行远程固件升级。</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5.频率响应范围80Hz～16KHz，信噪比＞65dB，谐波失真≤1%，AUX输入灵敏度：350mV，音频模式支持16位CD音质，支持MP3音频格式。</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台</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64</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室外公共区域及运动厂设备</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1-6</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IP终端</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1.设备采用标准19英寸机架设 计，带有≥3.4英寸LCD显示屏。</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2.具有1路RJ45网络接口，100Mbps传输速率，内置1路网络硬件音频解码模块，谐波失真≤0.3%。</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3.支持≥1路线路输入和≥1路话筒输入接口，可独立调节音量；支高低音调节电位器控制，高音提升、衰减：±10dB，低音提升、衰减：±10dB</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4.具有≥1路EMC输入接口，具有最高优先级；具有≥2路音频输出接口。</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5.具有2路三线制强切输出接口，无需强切电源。</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6.支持2路电源输出插座，内置智能电源管理，无音乐或呼叫时，自动切断输出座电源，有信号时自动打开输出座电源。</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7.支持通过后台软件对终端进行远程固件升级。</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8.频率响应范围80Hz～16KHz，信噪比＞65dB，谐波失真≤0.3%。</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9.EMC输入灵敏度：775mV(非平衡）、 AUX输入灵敏度：350mV(非平衡）、MIC输入灵敏度：5mV(非平衡），AUX输出幅度：1000mV     、AUX输出阻抗：470Ω</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台</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1-7</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音柱</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 xml:space="preserve">1．额定功率（100V）：22.5W,45W </w:t>
            </w:r>
            <w:r w:rsidRPr="003C6E89">
              <w:rPr>
                <w:rFonts w:ascii="宋体" w:eastAsia="宋体" w:hAnsi="宋体" w:cs="Helvetica" w:hint="eastAsia"/>
                <w:color w:val="000000"/>
                <w:kern w:val="0"/>
                <w:sz w:val="20"/>
                <w:szCs w:val="20"/>
              </w:rPr>
              <w:br/>
              <w:t xml:space="preserve">       2．额定功率（70V）：11.2W,22.5W   </w:t>
            </w:r>
            <w:r w:rsidRPr="003C6E89">
              <w:rPr>
                <w:rFonts w:ascii="宋体" w:eastAsia="宋体" w:hAnsi="宋体" w:cs="Helvetica" w:hint="eastAsia"/>
                <w:color w:val="000000"/>
                <w:kern w:val="0"/>
                <w:sz w:val="20"/>
                <w:szCs w:val="20"/>
              </w:rPr>
              <w:br/>
              <w:t xml:space="preserve">      3．灵敏度：91dB±3dB    </w:t>
            </w:r>
            <w:r w:rsidRPr="003C6E89">
              <w:rPr>
                <w:rFonts w:ascii="宋体" w:eastAsia="宋体" w:hAnsi="宋体" w:cs="Helvetica" w:hint="eastAsia"/>
                <w:color w:val="000000"/>
                <w:kern w:val="0"/>
                <w:sz w:val="20"/>
                <w:szCs w:val="20"/>
              </w:rPr>
              <w:br/>
              <w:t xml:space="preserve">      4．阻抗： 黑:Com白:440Ω绿:220Ω    </w:t>
            </w:r>
            <w:r w:rsidRPr="003C6E89">
              <w:rPr>
                <w:rFonts w:ascii="宋体" w:eastAsia="宋体" w:hAnsi="宋体" w:cs="Helvetica" w:hint="eastAsia"/>
                <w:color w:val="000000"/>
                <w:kern w:val="0"/>
                <w:sz w:val="20"/>
                <w:szCs w:val="20"/>
              </w:rPr>
              <w:br/>
              <w:t xml:space="preserve">      5．频率响应：50-18KHz    </w:t>
            </w:r>
            <w:r w:rsidRPr="003C6E89">
              <w:rPr>
                <w:rFonts w:ascii="宋体" w:eastAsia="宋体" w:hAnsi="宋体" w:cs="Helvetica" w:hint="eastAsia"/>
                <w:color w:val="000000"/>
                <w:kern w:val="0"/>
                <w:sz w:val="20"/>
                <w:szCs w:val="20"/>
              </w:rPr>
              <w:br/>
              <w:t xml:space="preserve">      6．喇叭单元：4"×4,2.5"×1  </w:t>
            </w:r>
            <w:r w:rsidRPr="003C6E89">
              <w:rPr>
                <w:rFonts w:ascii="宋体" w:eastAsia="宋体" w:hAnsi="宋体" w:cs="Helvetica" w:hint="eastAsia"/>
                <w:color w:val="000000"/>
                <w:kern w:val="0"/>
                <w:sz w:val="20"/>
                <w:szCs w:val="20"/>
              </w:rPr>
              <w:br/>
              <w:t xml:space="preserve">      7．防护等级：IP66 </w:t>
            </w:r>
            <w:r w:rsidRPr="003C6E89">
              <w:rPr>
                <w:rFonts w:ascii="宋体" w:eastAsia="宋体" w:hAnsi="宋体" w:cs="Helvetica" w:hint="eastAsia"/>
                <w:color w:val="000000"/>
                <w:kern w:val="0"/>
                <w:sz w:val="20"/>
                <w:szCs w:val="20"/>
              </w:rPr>
              <w:br/>
              <w:t>      8.材料：铝合金</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只</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8</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1-8</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前置放大器</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 xml:space="preserve">1. 标准机柜式设 计（2U），人性化的设 计，考究的工艺，尽显高档气质；2.具有5路话筒（MIC）输入，3路标准信号线路（AUX）输入，2路紧急线路（EMC）输入；3. 第5个话筒（MIC5）具有最高优先、强行切入优先功能；MIC5和EMC最高优先权限功能可通过拔动开关交替选择，客户可根据使用情况选择优先；4.4路紧急输入线路具有二级优先，强行切入优先功能；5.MIC1、2、3、4、5 和2路紧急输入（EMC）通道均附设有线路辅助输入接口功能；6.MIC1、2、3、4和AUX1、2、3可交叉混合输出；7. 话筒（MIC）输入通道和线路（AUX）输入通道均可独立调校音量，并设有总音量控制旋钮；8. 设有高音（TREBLE）和低音（BASS）独立调节；9.具有默音深度调节旋钮和EMC输入增益调节旋钮。技术参数 :1.话筒1-5的输入灵敏度：话筒:5mV/600Ω非平衡；线路RCA:775mV /10KΩ非平衡2.辅助1-3输入：AUX 1.2.3: 3500mV/10KΩ非平衡3.EMC1-2输入：RAC:非平衡       200mV～1000mV/10KΩ；MIC：非平衡 5mV～25mV/600Ω4.频率响应：20Hz-20KHz(±3dB)5.信噪比：MIC 输入:50dB； </w:t>
            </w:r>
            <w:r w:rsidRPr="003C6E89">
              <w:rPr>
                <w:rFonts w:ascii="宋体" w:eastAsia="宋体" w:hAnsi="宋体" w:cs="Helvetica" w:hint="eastAsia"/>
                <w:color w:val="000000"/>
                <w:kern w:val="0"/>
                <w:sz w:val="20"/>
                <w:szCs w:val="20"/>
              </w:rPr>
              <w:lastRenderedPageBreak/>
              <w:t>AUX输入:80dB6.音调调节：低音:±10dB     at 100Hz；高音:±10dB at   10KHz7.电源：～220V/50Hz8.电源功耗：20W</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台</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1-9</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无线话筒</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采用UHF超高频段双真分集接收，并采用PLL锁相环多信道频率合成技术；V/A显示屏在任何角度观察字体清晰同时显示信道号与工作频率。红外对频功能，能方便、快捷的使发射机与接收机频率同步，超强的抗干扰能力，能有效抑制由外部带来的噪音干扰及同频干扰。</w:t>
            </w:r>
            <w:r w:rsidRPr="003C6E89">
              <w:rPr>
                <w:rFonts w:ascii="宋体" w:eastAsia="宋体" w:hAnsi="宋体" w:cs="Helvetica" w:hint="eastAsia"/>
                <w:b/>
                <w:bCs/>
                <w:color w:val="000000"/>
                <w:kern w:val="0"/>
                <w:sz w:val="20"/>
              </w:rPr>
              <w:t>（所投无线话筒内置话筒呼叫控制嵌入软件的功能，话筒呼叫控制嵌入软件具备计算机软件著作权登记证书，提供证书复印件并盖投标人公章。）</w:t>
            </w:r>
            <w:r w:rsidRPr="003C6E89">
              <w:rPr>
                <w:rFonts w:ascii="宋体" w:eastAsia="宋体" w:hAnsi="宋体" w:cs="Helvetica" w:hint="eastAsia"/>
                <w:color w:val="000000"/>
                <w:kern w:val="0"/>
                <w:sz w:val="20"/>
                <w:szCs w:val="20"/>
              </w:rPr>
              <w:br/>
              <w:t xml:space="preserve">      2.带8级射频电平显示，8级音频电平显示，频道菜单显示，静音显示；具有SCAN 自动扫频功能，使用前按SET功能键自动找一个环境最干净的频点处停下来，此频率作为接收机的使用频率. </w:t>
            </w:r>
            <w:r w:rsidRPr="003C6E89">
              <w:rPr>
                <w:rFonts w:ascii="宋体" w:eastAsia="宋体" w:hAnsi="宋体" w:cs="Helvetica" w:hint="eastAsia"/>
                <w:color w:val="000000"/>
                <w:kern w:val="0"/>
                <w:sz w:val="20"/>
                <w:szCs w:val="20"/>
              </w:rPr>
              <w:br/>
              <w:t>      3.平衡和非平衡两种选择输出端口，适应不同的设备连接需求。</w:t>
            </w:r>
            <w:r w:rsidRPr="003C6E89">
              <w:rPr>
                <w:rFonts w:ascii="宋体" w:eastAsia="宋体" w:hAnsi="宋体" w:cs="Helvetica" w:hint="eastAsia"/>
                <w:color w:val="000000"/>
                <w:kern w:val="0"/>
                <w:sz w:val="20"/>
                <w:szCs w:val="20"/>
              </w:rPr>
              <w:br/>
              <w:t>      4.频率指标:640-830MHz，调制方式:宽带FM，提供各200个可调频率，共500个信道选择，真正分集式接收,有效避免断频现象和延长接收距离。工作距离约100m；中频丰富，声音具有磁性感和混厚感。</w:t>
            </w:r>
            <w:r w:rsidRPr="003C6E89">
              <w:rPr>
                <w:rFonts w:ascii="宋体" w:eastAsia="宋体" w:hAnsi="宋体" w:cs="Helvetica" w:hint="eastAsia"/>
                <w:color w:val="000000"/>
                <w:kern w:val="0"/>
                <w:sz w:val="20"/>
                <w:szCs w:val="20"/>
              </w:rPr>
              <w:br/>
              <w:t>      5.接收机指标：采用二次变频超外差的接收机方式，灵敏度: 12dB μV（80dBS/N)，灵敏度调节范围:12-32dB       μV，频率响应:80Hz-18KHz（±3dB）。</w:t>
            </w:r>
            <w:r w:rsidRPr="003C6E89">
              <w:rPr>
                <w:rFonts w:ascii="宋体" w:eastAsia="宋体" w:hAnsi="宋体" w:cs="Helvetica" w:hint="eastAsia"/>
                <w:color w:val="000000"/>
                <w:kern w:val="0"/>
                <w:sz w:val="20"/>
                <w:szCs w:val="20"/>
              </w:rPr>
              <w:br/>
              <w:t>      6.系统包括有一台主机+两个无线手持话筒；发射机指标：音头采用动圈式麦克风，输出功率:3mW~30mW。</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台</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1-10</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话筒天线</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1.频带范围：680~960MHz</w:t>
            </w:r>
            <w:r w:rsidRPr="003C6E89">
              <w:rPr>
                <w:rFonts w:ascii="宋体" w:eastAsia="宋体" w:hAnsi="宋体" w:cs="Helvetica" w:hint="eastAsia"/>
                <w:color w:val="000000"/>
                <w:kern w:val="0"/>
                <w:sz w:val="20"/>
                <w:szCs w:val="20"/>
              </w:rPr>
              <w:br/>
              <w:t>      2.增益：11dB</w:t>
            </w:r>
            <w:r w:rsidRPr="003C6E89">
              <w:rPr>
                <w:rFonts w:ascii="宋体" w:eastAsia="宋体" w:hAnsi="宋体" w:cs="Helvetica" w:hint="eastAsia"/>
                <w:color w:val="000000"/>
                <w:kern w:val="0"/>
                <w:sz w:val="20"/>
                <w:szCs w:val="20"/>
              </w:rPr>
              <w:br/>
              <w:t>      3.输入阻抗：50Ω</w:t>
            </w:r>
            <w:r w:rsidRPr="003C6E89">
              <w:rPr>
                <w:rFonts w:ascii="宋体" w:eastAsia="宋体" w:hAnsi="宋体" w:cs="Helvetica" w:hint="eastAsia"/>
                <w:color w:val="000000"/>
                <w:kern w:val="0"/>
                <w:sz w:val="20"/>
                <w:szCs w:val="20"/>
              </w:rPr>
              <w:br/>
              <w:t>      4.水平面波源宽度：60°</w:t>
            </w:r>
            <w:r w:rsidRPr="003C6E89">
              <w:rPr>
                <w:rFonts w:ascii="宋体" w:eastAsia="宋体" w:hAnsi="宋体" w:cs="Helvetica" w:hint="eastAsia"/>
                <w:color w:val="000000"/>
                <w:kern w:val="0"/>
                <w:sz w:val="20"/>
                <w:szCs w:val="20"/>
              </w:rPr>
              <w:br/>
              <w:t>      5.垂直面波源宽度：50°</w:t>
            </w:r>
            <w:r w:rsidRPr="003C6E89">
              <w:rPr>
                <w:rFonts w:ascii="宋体" w:eastAsia="宋体" w:hAnsi="宋体" w:cs="Helvetica" w:hint="eastAsia"/>
                <w:color w:val="000000"/>
                <w:kern w:val="0"/>
                <w:sz w:val="20"/>
                <w:szCs w:val="20"/>
              </w:rPr>
              <w:br/>
              <w:t>      6.前后比：＞18</w:t>
            </w:r>
            <w:r w:rsidRPr="003C6E89">
              <w:rPr>
                <w:rFonts w:ascii="宋体" w:eastAsia="宋体" w:hAnsi="宋体" w:cs="Helvetica" w:hint="eastAsia"/>
                <w:color w:val="000000"/>
                <w:kern w:val="0"/>
                <w:sz w:val="20"/>
                <w:szCs w:val="20"/>
              </w:rPr>
              <w:br/>
              <w:t>      7.驻波比：＜1.5</w:t>
            </w:r>
            <w:r w:rsidRPr="003C6E89">
              <w:rPr>
                <w:rFonts w:ascii="宋体" w:eastAsia="宋体" w:hAnsi="宋体" w:cs="Helvetica" w:hint="eastAsia"/>
                <w:color w:val="000000"/>
                <w:kern w:val="0"/>
                <w:sz w:val="20"/>
                <w:szCs w:val="20"/>
              </w:rPr>
              <w:br/>
              <w:t>      8.模化形式：垂直</w:t>
            </w:r>
            <w:r w:rsidRPr="003C6E89">
              <w:rPr>
                <w:rFonts w:ascii="宋体" w:eastAsia="宋体" w:hAnsi="宋体" w:cs="Helvetica" w:hint="eastAsia"/>
                <w:color w:val="000000"/>
                <w:kern w:val="0"/>
                <w:sz w:val="20"/>
                <w:szCs w:val="20"/>
              </w:rPr>
              <w:br/>
              <w:t>      9.最大功率：50W</w:t>
            </w:r>
            <w:r w:rsidRPr="003C6E89">
              <w:rPr>
                <w:rFonts w:ascii="宋体" w:eastAsia="宋体" w:hAnsi="宋体" w:cs="Helvetica" w:hint="eastAsia"/>
                <w:color w:val="000000"/>
                <w:kern w:val="0"/>
                <w:sz w:val="20"/>
                <w:szCs w:val="20"/>
              </w:rPr>
              <w:br/>
              <w:t>      10.接头型号：N座</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对</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1-11</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纯后级功放</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1.标准机柜式设 计，额定输出功率：1500W；扬声器输出：70V, 100V &amp; 4～16Ω</w:t>
            </w:r>
            <w:r w:rsidRPr="003C6E89">
              <w:rPr>
                <w:rFonts w:ascii="宋体" w:eastAsia="宋体" w:hAnsi="宋体" w:cs="Helvetica" w:hint="eastAsia"/>
                <w:color w:val="000000"/>
                <w:kern w:val="0"/>
                <w:sz w:val="20"/>
                <w:szCs w:val="20"/>
              </w:rPr>
              <w:br/>
              <w:t>      2.1通道LINE不平衡TRS输入，1通道LINE不平衡TRS级联输出；</w:t>
            </w:r>
            <w:r w:rsidRPr="003C6E89">
              <w:rPr>
                <w:rFonts w:ascii="宋体" w:eastAsia="宋体" w:hAnsi="宋体" w:cs="Helvetica" w:hint="eastAsia"/>
                <w:color w:val="000000"/>
                <w:kern w:val="0"/>
                <w:sz w:val="20"/>
                <w:szCs w:val="20"/>
              </w:rPr>
              <w:br/>
              <w:t>      3.1通道LINE平衡XLR输入，1通道LINE平衡XLR级联输出；</w:t>
            </w:r>
            <w:r w:rsidRPr="003C6E89">
              <w:rPr>
                <w:rFonts w:ascii="宋体" w:eastAsia="宋体" w:hAnsi="宋体" w:cs="Helvetica" w:hint="eastAsia"/>
                <w:color w:val="000000"/>
                <w:kern w:val="0"/>
                <w:sz w:val="20"/>
                <w:szCs w:val="20"/>
              </w:rPr>
              <w:br/>
              <w:t>      4.面板带音量调节旋钮；</w:t>
            </w:r>
            <w:r w:rsidRPr="003C6E89">
              <w:rPr>
                <w:rFonts w:ascii="宋体" w:eastAsia="宋体" w:hAnsi="宋体" w:cs="Helvetica" w:hint="eastAsia"/>
                <w:color w:val="000000"/>
                <w:kern w:val="0"/>
                <w:sz w:val="20"/>
                <w:szCs w:val="20"/>
              </w:rPr>
              <w:br/>
              <w:t>      5.产品具有良好的短路、过载、过热等自我保护；</w:t>
            </w:r>
            <w:r w:rsidRPr="003C6E89">
              <w:rPr>
                <w:rFonts w:ascii="宋体" w:eastAsia="宋体" w:hAnsi="宋体" w:cs="Helvetica" w:hint="eastAsia"/>
                <w:color w:val="000000"/>
                <w:kern w:val="0"/>
                <w:sz w:val="20"/>
                <w:szCs w:val="20"/>
              </w:rPr>
              <w:br/>
              <w:t>      6.2种功率输出方式：定压输出100V、70V和定阻输出4～16Ω。                           </w:t>
            </w:r>
            <w:r w:rsidRPr="003C6E89">
              <w:rPr>
                <w:rFonts w:ascii="宋体" w:eastAsia="宋体" w:hAnsi="宋体" w:cs="Helvetica" w:hint="eastAsia"/>
                <w:color w:val="000000"/>
                <w:kern w:val="0"/>
                <w:sz w:val="20"/>
                <w:szCs w:val="20"/>
              </w:rPr>
              <w:br/>
              <w:t xml:space="preserve">      </w:t>
            </w:r>
            <w:r w:rsidRPr="003C6E89">
              <w:rPr>
                <w:rFonts w:ascii="宋体" w:eastAsia="宋体" w:hAnsi="宋体" w:cs="Helvetica" w:hint="eastAsia"/>
                <w:b/>
                <w:bCs/>
                <w:color w:val="000000"/>
                <w:kern w:val="0"/>
                <w:sz w:val="20"/>
              </w:rPr>
              <w:t>7.提供CQC  CNAS 招标日期前第三方检测机构出具的检测报告复印件盖投标人公章，原件备查</w:t>
            </w:r>
            <w:r w:rsidRPr="003C6E89">
              <w:rPr>
                <w:rFonts w:ascii="宋体" w:eastAsia="宋体" w:hAnsi="宋体" w:cs="Helvetica" w:hint="eastAsia"/>
                <w:color w:val="000000"/>
                <w:kern w:val="0"/>
                <w:sz w:val="20"/>
                <w:szCs w:val="20"/>
              </w:rPr>
              <w:t>。</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台</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1-1</w:t>
            </w:r>
            <w:r w:rsidRPr="003C6E89">
              <w:rPr>
                <w:rFonts w:ascii="宋体" w:eastAsia="宋体" w:hAnsi="宋体" w:cs="Helvetica" w:hint="eastAsia"/>
                <w:color w:val="000000"/>
                <w:kern w:val="0"/>
                <w:sz w:val="20"/>
                <w:szCs w:val="20"/>
              </w:rPr>
              <w:lastRenderedPageBreak/>
              <w:t>2</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lastRenderedPageBreak/>
              <w:t>音柱</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1．额定功率(100V)：90W</w:t>
            </w:r>
            <w:r w:rsidRPr="003C6E89">
              <w:rPr>
                <w:rFonts w:ascii="宋体" w:eastAsia="宋体" w:hAnsi="宋体" w:cs="Helvetica" w:hint="eastAsia"/>
                <w:color w:val="000000"/>
                <w:kern w:val="0"/>
                <w:sz w:val="20"/>
                <w:szCs w:val="20"/>
              </w:rPr>
              <w:br/>
              <w:t>      2．额定功率(70V)：45W</w:t>
            </w:r>
            <w:r w:rsidRPr="003C6E89">
              <w:rPr>
                <w:rFonts w:ascii="宋体" w:eastAsia="宋体" w:hAnsi="宋体" w:cs="Helvetica" w:hint="eastAsia"/>
                <w:color w:val="000000"/>
                <w:kern w:val="0"/>
                <w:sz w:val="20"/>
                <w:szCs w:val="20"/>
              </w:rPr>
              <w:br/>
              <w:t>      3．灵敏度：93dB</w:t>
            </w:r>
            <w:r w:rsidRPr="003C6E89">
              <w:rPr>
                <w:rFonts w:ascii="宋体" w:eastAsia="宋体" w:hAnsi="宋体" w:cs="Helvetica" w:hint="eastAsia"/>
                <w:color w:val="000000"/>
                <w:kern w:val="0"/>
                <w:sz w:val="20"/>
                <w:szCs w:val="20"/>
              </w:rPr>
              <w:br/>
            </w:r>
            <w:r w:rsidRPr="003C6E89">
              <w:rPr>
                <w:rFonts w:ascii="宋体" w:eastAsia="宋体" w:hAnsi="宋体" w:cs="Helvetica" w:hint="eastAsia"/>
                <w:color w:val="000000"/>
                <w:kern w:val="0"/>
                <w:sz w:val="20"/>
                <w:szCs w:val="20"/>
              </w:rPr>
              <w:lastRenderedPageBreak/>
              <w:t>      4．阻抗：黑:Com白:110Ω</w:t>
            </w:r>
            <w:r w:rsidRPr="003C6E89">
              <w:rPr>
                <w:rFonts w:ascii="宋体" w:eastAsia="宋体" w:hAnsi="宋体" w:cs="Helvetica" w:hint="eastAsia"/>
                <w:color w:val="000000"/>
                <w:kern w:val="0"/>
                <w:sz w:val="20"/>
                <w:szCs w:val="20"/>
              </w:rPr>
              <w:br/>
              <w:t>      5．频率响应：110-15KHz</w:t>
            </w:r>
            <w:r w:rsidRPr="003C6E89">
              <w:rPr>
                <w:rFonts w:ascii="宋体" w:eastAsia="宋体" w:hAnsi="宋体" w:cs="Helvetica" w:hint="eastAsia"/>
                <w:color w:val="000000"/>
                <w:kern w:val="0"/>
                <w:sz w:val="20"/>
                <w:szCs w:val="20"/>
              </w:rPr>
              <w:br/>
              <w:t>      6．防护等级：IP66</w:t>
            </w:r>
            <w:r w:rsidRPr="003C6E89">
              <w:rPr>
                <w:rFonts w:ascii="宋体" w:eastAsia="宋体" w:hAnsi="宋体" w:cs="Helvetica" w:hint="eastAsia"/>
                <w:color w:val="000000"/>
                <w:kern w:val="0"/>
                <w:sz w:val="20"/>
                <w:szCs w:val="20"/>
              </w:rPr>
              <w:br/>
              <w:t>      7．喇叭单元：6.5"×3+3"×3</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只</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6</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line="240" w:lineRule="atLeast"/>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1-13</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line="240" w:lineRule="atLeast"/>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音量控制器</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line="240" w:lineRule="atLeast"/>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1.控制方式:定压式</w:t>
            </w:r>
          </w:p>
          <w:p w:rsidR="005538D5" w:rsidRPr="003C6E89" w:rsidRDefault="005538D5" w:rsidP="00C858C8">
            <w:pPr>
              <w:widowControl/>
              <w:spacing w:before="100" w:beforeAutospacing="1" w:after="100" w:afterAutospacing="1" w:line="240" w:lineRule="atLeast"/>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2.输入功率:30W</w:t>
            </w:r>
          </w:p>
          <w:p w:rsidR="005538D5" w:rsidRPr="003C6E89" w:rsidRDefault="005538D5" w:rsidP="00C858C8">
            <w:pPr>
              <w:widowControl/>
              <w:spacing w:before="100" w:beforeAutospacing="1" w:after="100" w:afterAutospacing="1" w:line="240" w:lineRule="atLeast"/>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3.信号输入:70～100V</w:t>
            </w:r>
          </w:p>
          <w:p w:rsidR="005538D5" w:rsidRPr="003C6E89" w:rsidRDefault="005538D5" w:rsidP="00C858C8">
            <w:pPr>
              <w:widowControl/>
              <w:spacing w:before="100" w:beforeAutospacing="1" w:after="100" w:afterAutospacing="1" w:line="240" w:lineRule="atLeast"/>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4.信号输出:0～100V</w:t>
            </w:r>
          </w:p>
          <w:p w:rsidR="005538D5" w:rsidRPr="003C6E89" w:rsidRDefault="005538D5" w:rsidP="00C858C8">
            <w:pPr>
              <w:widowControl/>
              <w:spacing w:before="100" w:beforeAutospacing="1" w:after="100" w:afterAutospacing="1" w:line="240" w:lineRule="atLeast"/>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5.输出连接:定压喇叭</w:t>
            </w:r>
          </w:p>
          <w:p w:rsidR="005538D5" w:rsidRPr="003C6E89" w:rsidRDefault="005538D5" w:rsidP="00C858C8">
            <w:pPr>
              <w:widowControl/>
              <w:spacing w:before="100" w:beforeAutospacing="1" w:after="100" w:afterAutospacing="1" w:line="240" w:lineRule="atLeast"/>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6.频率响应:80Hz-16KHz</w:t>
            </w:r>
          </w:p>
          <w:p w:rsidR="005538D5" w:rsidRPr="003C6E89" w:rsidRDefault="005538D5" w:rsidP="00C858C8">
            <w:pPr>
              <w:widowControl/>
              <w:spacing w:before="100" w:beforeAutospacing="1" w:after="100" w:afterAutospacing="1" w:line="240" w:lineRule="atLeast"/>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7.衰减方式:变压器</w:t>
            </w:r>
          </w:p>
          <w:p w:rsidR="005538D5" w:rsidRPr="003C6E89" w:rsidRDefault="005538D5" w:rsidP="00C858C8">
            <w:pPr>
              <w:widowControl/>
              <w:spacing w:before="100" w:beforeAutospacing="1" w:after="100" w:afterAutospacing="1" w:line="240" w:lineRule="atLeast"/>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8.音控级别:十一档</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只</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line="240" w:lineRule="atLeast"/>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1-14</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line="240" w:lineRule="atLeast"/>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音柱</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line="240" w:lineRule="atLeast"/>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1．额定功率（100V）：5W,10W</w:t>
            </w:r>
          </w:p>
          <w:p w:rsidR="005538D5" w:rsidRPr="003C6E89" w:rsidRDefault="005538D5" w:rsidP="00C858C8">
            <w:pPr>
              <w:widowControl/>
              <w:spacing w:before="100" w:beforeAutospacing="1" w:after="100" w:afterAutospacing="1" w:line="240" w:lineRule="atLeast"/>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2．额定功率（70V）：2.5W,5W</w:t>
            </w:r>
          </w:p>
          <w:p w:rsidR="005538D5" w:rsidRPr="003C6E89" w:rsidRDefault="005538D5" w:rsidP="00C858C8">
            <w:pPr>
              <w:widowControl/>
              <w:spacing w:before="100" w:beforeAutospacing="1" w:after="100" w:afterAutospacing="1" w:line="240" w:lineRule="atLeast"/>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3．灵敏度≥85dB</w:t>
            </w:r>
          </w:p>
          <w:p w:rsidR="005538D5" w:rsidRPr="003C6E89" w:rsidRDefault="005538D5" w:rsidP="00C858C8">
            <w:pPr>
              <w:widowControl/>
              <w:spacing w:before="100" w:beforeAutospacing="1" w:after="100" w:afterAutospacing="1" w:line="240" w:lineRule="atLeast"/>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4．频率响应：150-16KHz</w:t>
            </w:r>
          </w:p>
          <w:p w:rsidR="005538D5" w:rsidRPr="003C6E89" w:rsidRDefault="005538D5" w:rsidP="00C858C8">
            <w:pPr>
              <w:widowControl/>
              <w:spacing w:before="100" w:beforeAutospacing="1" w:after="100" w:afterAutospacing="1" w:line="240" w:lineRule="atLeast"/>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5．喇叭单元：2.5"×2</w:t>
            </w:r>
          </w:p>
          <w:p w:rsidR="005538D5" w:rsidRPr="003C6E89" w:rsidRDefault="005538D5" w:rsidP="00C858C8">
            <w:pPr>
              <w:widowControl/>
              <w:spacing w:before="100" w:beforeAutospacing="1" w:after="100" w:afterAutospacing="1" w:line="240" w:lineRule="atLeast"/>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6.防护等级：IP66</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只</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3</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前端机柜交换机线材等</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1-15</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机柜</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标准42U服务器机柜</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1.符合GB/T 50312-2016标准，兼容19英寸国标标准、公制标准和ETSI标准</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2.全部选用优质冷轧钢板制作，脱脂、酸洗、防锈磷化、纯水清洗、静电喷塑，方孔条采用镀蓝白锌。</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3.黑色，前门为钢化玻璃门，后门为全钢门，宽度600mm，深度1000mm，高度2000mm。</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4.可关闭的上部、下部多处走线通道，底部大走线孔尺寸可按需调整。</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5.可方便拆卸的左右侧门和前后门，全方位操作，多方位察看，高效坚固的并柜连接方式。</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6.可拆卸式设 计，机柜可以任意拆开，方便调试安装。</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7.方孔条厚度：2.0±0.05mm。</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8.最大静载达1000Kg，移动承载500Kg。</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9.方孔条进行钝化处理，可以更好的起到消除设备电、设备外壳接地、等电势的作用。</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个</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1-16</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显示器</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21寸LED</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台</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1-17</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室外音箱线</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RVV2*2.5</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米</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1200</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1-18</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线材</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PVC管(DN20),钉       槽等</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批</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1-19</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0"/>
                <w:szCs w:val="20"/>
              </w:rPr>
              <w:t>安装调试费</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设备安装调试及售 后人工等</w:t>
            </w:r>
          </w:p>
        </w:tc>
        <w:tc>
          <w:tcPr>
            <w:tcW w:w="495"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项</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21720" w:type="dxa"/>
            <w:gridSpan w:val="7"/>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bottom"/>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b/>
                <w:bCs/>
                <w:color w:val="393939"/>
                <w:kern w:val="0"/>
                <w:sz w:val="30"/>
              </w:rPr>
              <w:t>视频监控</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视频监控（核心产品）</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2-1</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400万筒型网络摄像机</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after="150"/>
              <w:ind w:left="42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         需采用CMOS传感器，最大分辨率和帧率≥2560x1440@25fps；</w:t>
            </w:r>
          </w:p>
          <w:p w:rsidR="005538D5" w:rsidRPr="003C6E89" w:rsidRDefault="005538D5" w:rsidP="00C858C8">
            <w:pPr>
              <w:widowControl/>
              <w:spacing w:after="150"/>
              <w:ind w:left="42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         视频压缩标准需支持H.265/H.264/MJPEG</w:t>
            </w:r>
          </w:p>
          <w:p w:rsidR="005538D5" w:rsidRPr="003C6E89" w:rsidRDefault="005538D5" w:rsidP="00C858C8">
            <w:pPr>
              <w:widowControl/>
              <w:spacing w:after="150"/>
              <w:ind w:left="42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3.         具有不小于1/1.8"靶面尺寸</w:t>
            </w:r>
          </w:p>
          <w:p w:rsidR="005538D5" w:rsidRPr="003C6E89" w:rsidRDefault="005538D5" w:rsidP="00C858C8">
            <w:pPr>
              <w:widowControl/>
              <w:spacing w:after="150"/>
              <w:ind w:left="42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4.         需具有≥140分的宽动态能力。</w:t>
            </w:r>
          </w:p>
          <w:p w:rsidR="005538D5" w:rsidRPr="003C6E89" w:rsidRDefault="005538D5" w:rsidP="00C858C8">
            <w:pPr>
              <w:widowControl/>
              <w:spacing w:after="150"/>
              <w:ind w:left="42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5.         需具有≥1个RJ45     10M/100M自适应以太网口</w:t>
            </w:r>
          </w:p>
          <w:p w:rsidR="005538D5" w:rsidRPr="003C6E89" w:rsidRDefault="005538D5" w:rsidP="00C858C8">
            <w:pPr>
              <w:widowControl/>
              <w:spacing w:after="150"/>
              <w:ind w:left="42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6.         需内置≥2颗白光补光灯，补光距离≥30米；</w:t>
            </w:r>
          </w:p>
          <w:p w:rsidR="005538D5" w:rsidRPr="003C6E89" w:rsidRDefault="005538D5" w:rsidP="00C858C8">
            <w:pPr>
              <w:widowControl/>
              <w:spacing w:after="150"/>
              <w:ind w:left="42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7.         外壳防护等级≥IP67。</w:t>
            </w:r>
          </w:p>
          <w:p w:rsidR="005538D5" w:rsidRPr="003C6E89" w:rsidRDefault="005538D5" w:rsidP="00C858C8">
            <w:pPr>
              <w:widowControl/>
              <w:spacing w:after="150"/>
              <w:ind w:left="42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8.         需支持DC12V供电，且在≥DC12V±30%范围内变化时可以正常工作；需支持POE供电。</w:t>
            </w:r>
          </w:p>
          <w:p w:rsidR="005538D5" w:rsidRPr="003C6E89" w:rsidRDefault="005538D5" w:rsidP="00C858C8">
            <w:pPr>
              <w:widowControl/>
              <w:spacing w:after="150"/>
              <w:ind w:left="42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9.         同一静止场景相同图像质量下，设备在H.265编码</w:t>
            </w:r>
            <w:r w:rsidRPr="003C6E89">
              <w:rPr>
                <w:rFonts w:ascii="宋体" w:eastAsia="宋体" w:hAnsi="宋体" w:cs="Helvetica" w:hint="eastAsia"/>
                <w:color w:val="393939"/>
                <w:kern w:val="0"/>
                <w:sz w:val="20"/>
                <w:szCs w:val="20"/>
              </w:rPr>
              <w:lastRenderedPageBreak/>
              <w:t>方式时，开启智能编码功能和不开启智能编码相比，码率节约≥80%。</w:t>
            </w:r>
          </w:p>
          <w:p w:rsidR="005538D5" w:rsidRPr="003C6E89" w:rsidRDefault="005538D5" w:rsidP="00C858C8">
            <w:pPr>
              <w:widowControl/>
              <w:spacing w:after="150"/>
              <w:ind w:left="42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10.        最低照度彩色需≤0.0004  lx；白天或夜晚均可输出彩色视频图像。</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台</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172</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2-2</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200万网络半球摄像机</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after="150"/>
              <w:ind w:left="42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         需采用CMOS传感器，最大分辨率和帧率≥1920×1080@25fps；</w:t>
            </w:r>
          </w:p>
          <w:p w:rsidR="005538D5" w:rsidRPr="003C6E89" w:rsidRDefault="005538D5" w:rsidP="00C858C8">
            <w:pPr>
              <w:widowControl/>
              <w:spacing w:after="150"/>
              <w:ind w:left="42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         具有≥1颗白光灯。白光补光距离≥15米。</w:t>
            </w:r>
          </w:p>
          <w:p w:rsidR="005538D5" w:rsidRPr="003C6E89" w:rsidRDefault="005538D5" w:rsidP="00C858C8">
            <w:pPr>
              <w:widowControl/>
              <w:spacing w:after="150"/>
              <w:ind w:left="42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3.         支持H.264、H.265视频编码格式，且具有High Profile编码能力。</w:t>
            </w:r>
          </w:p>
          <w:p w:rsidR="005538D5" w:rsidRPr="003C6E89" w:rsidRDefault="005538D5" w:rsidP="00C858C8">
            <w:pPr>
              <w:widowControl/>
              <w:spacing w:after="150"/>
              <w:ind w:left="42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4.         需具备区域入侵检测、越界检测、进入区域、离开区域等功能。</w:t>
            </w:r>
          </w:p>
          <w:p w:rsidR="005538D5" w:rsidRPr="003C6E89" w:rsidRDefault="005538D5" w:rsidP="00C858C8">
            <w:pPr>
              <w:widowControl/>
              <w:spacing w:after="150"/>
              <w:ind w:left="42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5.         需具有≥1个RJ45     10M/100M自适应以太网口； </w:t>
            </w:r>
          </w:p>
          <w:p w:rsidR="005538D5" w:rsidRPr="003C6E89" w:rsidRDefault="005538D5" w:rsidP="00C858C8">
            <w:pPr>
              <w:widowControl/>
              <w:spacing w:after="150"/>
              <w:ind w:left="42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6.         需支持DC12V/POE供电。工作温度需满足-30℃~60℃ 。</w:t>
            </w:r>
          </w:p>
          <w:p w:rsidR="005538D5" w:rsidRPr="003C6E89" w:rsidRDefault="005538D5" w:rsidP="00C858C8">
            <w:pPr>
              <w:widowControl/>
              <w:spacing w:after="150"/>
              <w:ind w:left="42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7.         同一静止场景相同图像质量下，设备在H.265编码方式时，开启智能编码功能和不开启智能编码相比，码率节约80%。</w:t>
            </w:r>
          </w:p>
          <w:p w:rsidR="005538D5" w:rsidRPr="003C6E89" w:rsidRDefault="005538D5" w:rsidP="00C858C8">
            <w:pPr>
              <w:widowControl/>
              <w:spacing w:after="150"/>
              <w:ind w:left="42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8.         最低照度彩色：≤0.0005   lx ，灰度等级≥11级。在彩色模式下，当照度降低至一定值时，可自动开启白光补光，白天或夜晚均可输出彩色视频图像。</w:t>
            </w:r>
            <w:r w:rsidRPr="003C6E89">
              <w:rPr>
                <w:rFonts w:ascii="宋体" w:eastAsia="宋体" w:hAnsi="宋体" w:cs="Helvetica" w:hint="eastAsia"/>
                <w:b/>
                <w:bCs/>
                <w:color w:val="393939"/>
                <w:kern w:val="0"/>
                <w:sz w:val="20"/>
              </w:rPr>
              <w:t>（提供公安部授权检测机构出具的有效检验报告复印件并加盖投标人公章做为依据，原件备查）</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台</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6</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2-3</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400万人脸抓拍摄像机</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    需采用全景相机+细节相机双通道设 计，2个视频通道分辨率均≥2560x1440@25fps；</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    双镜头靶面尺寸均需≥1/1.8英寸，内置2个GPU芯片，细节相机采用电动变焦镜头≥4倍光学变倍，最大焦距≥50mm；</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3.    细节相机应支持水平键控速度0.1°-200°/s，垂直键控速度0.1°-120°/s，速度可设；</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4.    低照度需满足彩色≤0.001lx，黑白≤0.0005lx，支持≥120dB宽动态、透雾、强光抑制、电子防抖、背光补偿功能；</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5.    支持人员自动检测并联动变焦镜头进行快速锁定抓拍，提供满足人脸比对的图片，并进行人体人脸关联，支持人体、车辆自动检测抓拍；</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6.    支持对镜头前盖玻璃加热，去除玻璃上的冰状和水状附着物；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7.    需具有≥1个RJ4510M/100M/1000M自适应以太网口、≥1对音频输入/输出接口、≥1对报警输入输出接口；</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8.    需支持红外及白光补光；</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9.    工作温度≥-40℃-70℃，防护等级需≥IP66。</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10. 需支持对出现在监控场景内的人脸进行检测，并显示评分；</w:t>
            </w:r>
            <w:r w:rsidRPr="003C6E89">
              <w:rPr>
                <w:rFonts w:ascii="宋体" w:eastAsia="宋体" w:hAnsi="宋体" w:cs="Helvetica" w:hint="eastAsia"/>
                <w:b/>
                <w:bCs/>
                <w:color w:val="393939"/>
                <w:kern w:val="0"/>
                <w:sz w:val="20"/>
              </w:rPr>
              <w:t>（提供公安部授权检测机构出具的有效检验报告复印件并加盖投标人公章做为依据，原件备查）</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11. 需支持将细节通道中抓拍的人脸图片和全景通道中的人体图片进行关联比对，可对同一目标进行双画面关联显示；</w:t>
            </w:r>
            <w:r w:rsidRPr="003C6E89">
              <w:rPr>
                <w:rFonts w:ascii="宋体" w:eastAsia="宋体" w:hAnsi="宋体" w:cs="Helvetica" w:hint="eastAsia"/>
                <w:b/>
                <w:bCs/>
                <w:color w:val="393939"/>
                <w:kern w:val="0"/>
                <w:sz w:val="20"/>
              </w:rPr>
              <w:t>（提供公安部授权检测机构出具的有效检验报告复印件并加盖投标人公章做为依据，原件备查）</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12. 需支持人脸抓拍去重功能，去重后在所有人脸抓拍图片中，同一人脸抓拍图的数量占比应≤1%；</w:t>
            </w:r>
            <w:r w:rsidRPr="003C6E89">
              <w:rPr>
                <w:rFonts w:ascii="宋体" w:eastAsia="宋体" w:hAnsi="宋体" w:cs="Helvetica" w:hint="eastAsia"/>
                <w:b/>
                <w:bCs/>
                <w:color w:val="393939"/>
                <w:kern w:val="0"/>
                <w:sz w:val="20"/>
              </w:rPr>
              <w:t>（提供公安部授权检测机构出具的有效检验报告复印件并加盖投标人公章做为依据，原件备查）</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台</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4</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2-4</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低空全景拼接</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 最高分辨率可达3200万像素。</w:t>
            </w:r>
            <w:r w:rsidRPr="003C6E89">
              <w:rPr>
                <w:rFonts w:ascii="宋体" w:eastAsia="宋体" w:hAnsi="宋体" w:cs="Helvetica" w:hint="eastAsia"/>
                <w:color w:val="393939"/>
                <w:kern w:val="0"/>
                <w:sz w:val="20"/>
                <w:szCs w:val="20"/>
              </w:rPr>
              <w:br/>
              <w:t>      2. 水平视场角不小于180°，垂直视场角不小于90°。</w:t>
            </w:r>
            <w:r w:rsidRPr="003C6E89">
              <w:rPr>
                <w:rFonts w:ascii="宋体" w:eastAsia="宋体" w:hAnsi="宋体" w:cs="Helvetica" w:hint="eastAsia"/>
                <w:color w:val="393939"/>
                <w:kern w:val="0"/>
                <w:sz w:val="20"/>
                <w:szCs w:val="20"/>
              </w:rPr>
              <w:br/>
              <w:t>      3. 最低照度彩色：≤0.002 lx，黑白:≤0.0008 lx，最大亮度鉴别等级（灰度等级）不小于11级。</w:t>
            </w:r>
            <w:r w:rsidRPr="003C6E89">
              <w:rPr>
                <w:rFonts w:ascii="宋体" w:eastAsia="宋体" w:hAnsi="宋体" w:cs="Helvetica" w:hint="eastAsia"/>
                <w:color w:val="393939"/>
                <w:kern w:val="0"/>
                <w:sz w:val="20"/>
                <w:szCs w:val="20"/>
              </w:rPr>
              <w:br/>
              <w:t>      4. 红外距离不小于50米。</w:t>
            </w:r>
            <w:r w:rsidRPr="003C6E89">
              <w:rPr>
                <w:rFonts w:ascii="宋体" w:eastAsia="宋体" w:hAnsi="宋体" w:cs="Helvetica" w:hint="eastAsia"/>
                <w:color w:val="393939"/>
                <w:kern w:val="0"/>
                <w:sz w:val="20"/>
                <w:szCs w:val="20"/>
              </w:rPr>
              <w:br/>
              <w:t>      5. 支持全景+ePTZ、全景图像、原始图像、全景分割4种码流输出模式</w:t>
            </w:r>
            <w:r w:rsidRPr="003C6E89">
              <w:rPr>
                <w:rFonts w:ascii="宋体" w:eastAsia="宋体" w:hAnsi="宋体" w:cs="Helvetica" w:hint="eastAsia"/>
                <w:color w:val="393939"/>
                <w:kern w:val="0"/>
                <w:sz w:val="20"/>
                <w:szCs w:val="20"/>
              </w:rPr>
              <w:br/>
              <w:t>      6. 动态范围不小于120dB。</w:t>
            </w:r>
            <w:r w:rsidRPr="003C6E89">
              <w:rPr>
                <w:rFonts w:ascii="宋体" w:eastAsia="宋体" w:hAnsi="宋体" w:cs="Helvetica" w:hint="eastAsia"/>
                <w:color w:val="393939"/>
                <w:kern w:val="0"/>
                <w:sz w:val="20"/>
                <w:szCs w:val="20"/>
              </w:rPr>
              <w:br/>
              <w:t>      7. 全景+ePTZ模式下，全景码流支持3840x2160@25fps，ePTZ码流支持1920x1080@25fps。</w:t>
            </w:r>
            <w:r w:rsidRPr="003C6E89">
              <w:rPr>
                <w:rFonts w:ascii="宋体" w:eastAsia="宋体" w:hAnsi="宋体" w:cs="Helvetica" w:hint="eastAsia"/>
                <w:color w:val="393939"/>
                <w:kern w:val="0"/>
                <w:sz w:val="20"/>
                <w:szCs w:val="20"/>
              </w:rPr>
              <w:br/>
              <w:t>      8. 原始图像模式下，4个通道均支持3840x2160@25fps。</w:t>
            </w:r>
            <w:r w:rsidRPr="003C6E89">
              <w:rPr>
                <w:rFonts w:ascii="宋体" w:eastAsia="宋体" w:hAnsi="宋体" w:cs="Helvetica" w:hint="eastAsia"/>
                <w:color w:val="393939"/>
                <w:kern w:val="0"/>
                <w:sz w:val="20"/>
                <w:szCs w:val="20"/>
              </w:rPr>
              <w:br/>
              <w:t>      9. 支持H.264、H.265视频编码格式，且具有High Profile编码能力。</w:t>
            </w:r>
            <w:r w:rsidRPr="003C6E89">
              <w:rPr>
                <w:rFonts w:ascii="宋体" w:eastAsia="宋体" w:hAnsi="宋体" w:cs="Helvetica" w:hint="eastAsia"/>
                <w:color w:val="393939"/>
                <w:kern w:val="0"/>
                <w:sz w:val="20"/>
                <w:szCs w:val="20"/>
              </w:rPr>
              <w:br/>
              <w:t>      10. 信噪比不小于60dB。</w:t>
            </w:r>
            <w:r w:rsidRPr="003C6E89">
              <w:rPr>
                <w:rFonts w:ascii="宋体" w:eastAsia="宋体" w:hAnsi="宋体" w:cs="Helvetica" w:hint="eastAsia"/>
                <w:color w:val="393939"/>
                <w:kern w:val="0"/>
                <w:sz w:val="20"/>
                <w:szCs w:val="20"/>
              </w:rPr>
              <w:br/>
              <w:t>      11. 摄像机能够在-40~70摄氏度，湿度小于93%环境下稳定工作，不低于IP67防尘防水和IK10防暴等级。</w:t>
            </w:r>
            <w:r w:rsidRPr="003C6E89">
              <w:rPr>
                <w:rFonts w:ascii="宋体" w:eastAsia="宋体" w:hAnsi="宋体" w:cs="Helvetica" w:hint="eastAsia"/>
                <w:color w:val="393939"/>
                <w:kern w:val="0"/>
                <w:sz w:val="20"/>
                <w:szCs w:val="20"/>
              </w:rPr>
              <w:br/>
              <w:t>      12. 同一静止场景相同图像质量下，设备在H.265编码方式时，开启智能编码功能和不开启智能编码相比，码率节约80%。</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13. 原始图像模式下，4个通道均支持≥3840x2160@25fps。</w:t>
            </w:r>
            <w:r w:rsidRPr="003C6E89">
              <w:rPr>
                <w:rFonts w:ascii="宋体" w:eastAsia="宋体" w:hAnsi="宋体" w:cs="Helvetica" w:hint="eastAsia"/>
                <w:b/>
                <w:bCs/>
                <w:color w:val="393939"/>
                <w:kern w:val="0"/>
                <w:sz w:val="20"/>
              </w:rPr>
              <w:t>（提供公安部授权检测机构出具的有效检验报告复印件并加盖投标人公章做为依据，原件备查）</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14. 全景图像模式下，主码流支持≥8160x3616@25fps。</w:t>
            </w:r>
            <w:r w:rsidRPr="003C6E89">
              <w:rPr>
                <w:rFonts w:ascii="宋体" w:eastAsia="宋体" w:hAnsi="宋体" w:cs="Helvetica" w:hint="eastAsia"/>
                <w:b/>
                <w:bCs/>
                <w:color w:val="393939"/>
                <w:kern w:val="0"/>
                <w:sz w:val="20"/>
              </w:rPr>
              <w:t>（提供公安部授权检测机构出具的有效检验报告复印件并加盖投标人公章做为依据，原件备查）</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台</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2-5</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400万智</w:t>
            </w:r>
            <w:r w:rsidRPr="003C6E89">
              <w:rPr>
                <w:rFonts w:ascii="宋体" w:eastAsia="宋体" w:hAnsi="宋体" w:cs="Helvetica" w:hint="eastAsia"/>
                <w:color w:val="393939"/>
                <w:kern w:val="0"/>
                <w:sz w:val="20"/>
                <w:szCs w:val="20"/>
              </w:rPr>
              <w:lastRenderedPageBreak/>
              <w:t>能筒机摄像机</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1.    最大分辨率和帧率≥2560×1440@25fps，支持H.265/H.264编码；</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    内置电动变焦镜头，电动变焦范围≥6-9mm；</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3.    最低照度彩色≤0.0002   lx、黑白≤0.0001     lx，宽动态能力≥120dB；</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4.    需支持智能资源切换，至少包括：人脸抓拍、事件侦测；</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5.    事件侦测应支持越界、区域入侵、进入/离开区域、徘徊、人员聚集、快速运动、停车侦测、物品遗留/拿取等；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6.    需内置GPU芯片，内置麦克风；</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7.    需具有≥1个RJ45 网口，支持PoE供电，≥1个TF或SD卡接口、≥1对音频输入/输出接口、≥1对报警输入输出接口；</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8.    内置白光补光灯，监控状态白光补光距离需≥20米；防护等级需≥IP66。</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9.    感光器件应采用≥1/1.8英寸CMOS，像元尺寸≥2.9um×2.9um；</w:t>
            </w:r>
            <w:r w:rsidRPr="003C6E89">
              <w:rPr>
                <w:rFonts w:ascii="宋体" w:eastAsia="宋体" w:hAnsi="宋体" w:cs="Helvetica" w:hint="eastAsia"/>
                <w:b/>
                <w:bCs/>
                <w:color w:val="393939"/>
                <w:kern w:val="0"/>
                <w:sz w:val="20"/>
              </w:rPr>
              <w:t>（提供公安部授权检测机构出具的有效检验报告复印件并加盖投标人公章做为依据，原件备查）</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10. 支持电压异常报警功能，当电压电压低于8.4V时，可进行报警提示；</w:t>
            </w:r>
            <w:r w:rsidRPr="003C6E89">
              <w:rPr>
                <w:rFonts w:ascii="宋体" w:eastAsia="宋体" w:hAnsi="宋体" w:cs="Helvetica" w:hint="eastAsia"/>
                <w:b/>
                <w:bCs/>
                <w:color w:val="393939"/>
                <w:kern w:val="0"/>
                <w:sz w:val="20"/>
              </w:rPr>
              <w:t>（提供公安部授权检测机构出具的有效检验报告复印件并加盖投标人公章做为依据，原件备查）</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台</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12</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专用配件</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2-6</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插墙式电源</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12V/1A圆头、插墙式，国标，输出线长1500mm</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个</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12</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2-7</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壁装支架</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壁装支架/白/铝合金/</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个</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184</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2-8</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壁装支架</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壁装支架/铂晶灰/铝合金</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个</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4</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2-9</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壁装支架</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壁装支架/白色/铝合金</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个</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人员管理</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2-10</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8盘位人脸比对</w:t>
            </w:r>
            <w:r w:rsidRPr="003C6E89">
              <w:rPr>
                <w:rFonts w:ascii="宋体" w:eastAsia="宋体" w:hAnsi="宋体" w:cs="Helvetica" w:hint="eastAsia"/>
                <w:color w:val="393939"/>
                <w:kern w:val="0"/>
                <w:sz w:val="20"/>
                <w:szCs w:val="20"/>
              </w:rPr>
              <w:lastRenderedPageBreak/>
              <w:t>硬盘录像机</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1.    可支持最大接入总带宽≥640Mbps的≥16路视频图像。</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    支持接入ONVIF协议、RTSP协议、GB/T28181协议的设备，可一键激活并添加局域网内IPC。</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3.    支持人脸比对报警联动，可设置人脸相似度0-100，支持推送报警信息至客户端。</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4.    支持1/8、1/4、1/2、1、2、4、8、16、32、64、128、256等倍速回放录像，支持录像文件剪辑和回放截图功能。</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5.    支持即时存储和回放功能，可存储和回放设备断电、断网前一秒的录像。</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6.    支持RAID0、RAID1、RAID5、RAID6 、RAID10、RAID50、RAID60和JBOD模式，支持一键创建RAID5阵列功能，可指 定某一块硬盘为热备盘；可设置未进行读写操作的硬盘、Raid组自动处于休眠状态。</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7.    支持配置导入导出功能：可通过IE浏览器、客户端软件以文档的形式导入导出设备配置文件，并且用户可编辑该文档。</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8.    支持远程管理IPC功能，支持对前端IPC批量远程升级；支持远程对IPC的参数配置修改。</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9.    支持系统备份功能，检测到一个系统异常时，可从另一个系统启动，并恢复异常系统。</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10. 支持≥8个SATA接口，≥1个eSATA接口，支持≥2个USB2.0，≥1个USB3.0接口；支持≥16路报警输入，≥8路报警输出接口，需内置≥4块8T的AI硬盘。</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11. 支持抓拍库人员频次统计实时报警功能，对指 定时间段内反复出现达到一定次数的抓拍人员进行报警。</w:t>
            </w:r>
            <w:r w:rsidRPr="003C6E89">
              <w:rPr>
                <w:rFonts w:ascii="宋体" w:eastAsia="宋体" w:hAnsi="宋体" w:cs="Helvetica" w:hint="eastAsia"/>
                <w:b/>
                <w:bCs/>
                <w:color w:val="393939"/>
                <w:kern w:val="0"/>
                <w:sz w:val="20"/>
              </w:rPr>
              <w:t>（提供公安部授权检测机构出具的有效检验报告复印件并加盖投标人公章做为依据，原件备查）</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12. 支持人脸以图搜图，可从外部、人脸库、人脸检索结果、人员频次分析结果导入最多≥10张人脸样本照片，并设置相似度（0-100），检索出符合相似度的人脸图片，可查看人脸背景图片、回放关联录像并导出人脸图片；支持按通道、时间检索人脸抓拍图片；支持检索人脸比对报警、陌生人报警图片，可查看到人脸抓拍图片、样本图片信息。</w:t>
            </w:r>
            <w:r w:rsidRPr="003C6E89">
              <w:rPr>
                <w:rFonts w:ascii="宋体" w:eastAsia="宋体" w:hAnsi="宋体" w:cs="Helvetica" w:hint="eastAsia"/>
                <w:b/>
                <w:bCs/>
                <w:color w:val="393939"/>
                <w:kern w:val="0"/>
                <w:sz w:val="20"/>
              </w:rPr>
              <w:t>（提供公安部授权检测机构出具的有效检验报告复印件并加盖投标人公章做为依据，原件备查）</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13. 支持周界报警过滤功能，对IPC上报的越界侦测报警和区域入侵报警进行去误报，可去除由树叶、灯光、车辆、阴影以及小动物引起的误报，支持设置检查目标为人体或车辆。</w:t>
            </w:r>
            <w:r w:rsidRPr="003C6E89">
              <w:rPr>
                <w:rFonts w:ascii="宋体" w:eastAsia="宋体" w:hAnsi="宋体" w:cs="Helvetica" w:hint="eastAsia"/>
                <w:b/>
                <w:bCs/>
                <w:color w:val="393939"/>
                <w:kern w:val="0"/>
                <w:sz w:val="20"/>
              </w:rPr>
              <w:t>（提供公安部授权检测机构出具的有效检验报告复印件并加盖投标人公章做为依据，原件备查）</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14. 支持对重要的数据能够进行备份，备份格式MP4和AVI可选，支持实时监测并显示系统正在进行的录像备份任务，可查看剩余录像大小、剩余时间、备份进度百分比和进度条。</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15. 支持报警事件、异常事件实时计算提醒，并以图标形式在监控界面上提醒用户，当有新事件发生时计数自动累加，当用户查看后计数自动清零。</w:t>
            </w:r>
            <w:r w:rsidRPr="003C6E89">
              <w:rPr>
                <w:rFonts w:ascii="宋体" w:eastAsia="宋体" w:hAnsi="宋体" w:cs="Helvetica" w:hint="eastAsia"/>
                <w:b/>
                <w:bCs/>
                <w:color w:val="393939"/>
                <w:kern w:val="0"/>
                <w:sz w:val="20"/>
              </w:rPr>
              <w:t>（提供公安部授权检测机构出具的有效检验报告复印件并加盖投标人公章做为依据，原件备查）</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台</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2-11</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人证比对访客一体机</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 具有200万像素CMOS传感器。</w:t>
            </w:r>
            <w:r w:rsidRPr="003C6E89">
              <w:rPr>
                <w:rFonts w:ascii="宋体" w:eastAsia="宋体" w:hAnsi="宋体" w:cs="Helvetica" w:hint="eastAsia"/>
                <w:color w:val="393939"/>
                <w:kern w:val="0"/>
                <w:sz w:val="20"/>
                <w:szCs w:val="20"/>
              </w:rPr>
              <w:br/>
              <w:t>      2. 最大分辨率1920x1080。</w:t>
            </w:r>
            <w:r w:rsidRPr="003C6E89">
              <w:rPr>
                <w:rFonts w:ascii="宋体" w:eastAsia="宋体" w:hAnsi="宋体" w:cs="Helvetica" w:hint="eastAsia"/>
                <w:color w:val="393939"/>
                <w:kern w:val="0"/>
                <w:sz w:val="20"/>
                <w:szCs w:val="20"/>
              </w:rPr>
              <w:br/>
              <w:t>      3. 最低照度彩色：≤0.001lx，黑白:   ≤0.0001lx，灰度等级不小于11级。</w:t>
            </w:r>
            <w:r w:rsidRPr="003C6E89">
              <w:rPr>
                <w:rFonts w:ascii="宋体" w:eastAsia="宋体" w:hAnsi="宋体" w:cs="Helvetica" w:hint="eastAsia"/>
                <w:color w:val="393939"/>
                <w:kern w:val="0"/>
                <w:sz w:val="20"/>
                <w:szCs w:val="20"/>
              </w:rPr>
              <w:br/>
              <w:t>      4. 红外补光距离不小于50米。</w:t>
            </w:r>
            <w:r w:rsidRPr="003C6E89">
              <w:rPr>
                <w:rFonts w:ascii="宋体" w:eastAsia="宋体" w:hAnsi="宋体" w:cs="Helvetica" w:hint="eastAsia"/>
                <w:color w:val="393939"/>
                <w:kern w:val="0"/>
                <w:sz w:val="20"/>
                <w:szCs w:val="20"/>
              </w:rPr>
              <w:br/>
              <w:t>      5. 需支持三码流技术，可同时输出三路码流，主码流最高1920x1080@30fps，第三码流最大1920x1080@30fps，子码流704x576@30fps。</w:t>
            </w:r>
            <w:r w:rsidRPr="003C6E89">
              <w:rPr>
                <w:rFonts w:ascii="宋体" w:eastAsia="宋体" w:hAnsi="宋体" w:cs="Helvetica" w:hint="eastAsia"/>
                <w:color w:val="393939"/>
                <w:kern w:val="0"/>
                <w:sz w:val="20"/>
                <w:szCs w:val="20"/>
              </w:rPr>
              <w:br/>
              <w:t>      6. 支持H.264、H.265、MJPEG视频编码格式，其中H.264和H.265支持Baseline/Main/HighProfile。</w:t>
            </w:r>
            <w:r w:rsidRPr="003C6E89">
              <w:rPr>
                <w:rFonts w:ascii="宋体" w:eastAsia="宋体" w:hAnsi="宋体" w:cs="Helvetica" w:hint="eastAsia"/>
                <w:color w:val="393939"/>
                <w:kern w:val="0"/>
                <w:sz w:val="20"/>
                <w:szCs w:val="20"/>
              </w:rPr>
              <w:br/>
              <w:t>      7. 信噪比不小于59dB。需具大于100dB宽动态。</w:t>
            </w:r>
            <w:r w:rsidRPr="003C6E89">
              <w:rPr>
                <w:rFonts w:ascii="宋体" w:eastAsia="宋体" w:hAnsi="宋体" w:cs="Helvetica" w:hint="eastAsia"/>
                <w:color w:val="393939"/>
                <w:kern w:val="0"/>
                <w:sz w:val="20"/>
                <w:szCs w:val="20"/>
              </w:rPr>
              <w:br/>
              <w:t>      8. 可开启或关闭智能后检索功能。</w:t>
            </w:r>
            <w:r w:rsidRPr="003C6E89">
              <w:rPr>
                <w:rFonts w:ascii="宋体" w:eastAsia="宋体" w:hAnsi="宋体" w:cs="Helvetica" w:hint="eastAsia"/>
                <w:color w:val="393939"/>
                <w:kern w:val="0"/>
                <w:sz w:val="20"/>
                <w:szCs w:val="20"/>
              </w:rPr>
              <w:br/>
              <w:t>      9. 需具有电子防抖、ROI感兴趣区域、SVC可伸缩编码、自动增益、背光补偿、数字降噪、强光抑制、防红外过曝、走廊模式等功能。</w:t>
            </w:r>
            <w:r w:rsidRPr="003C6E89">
              <w:rPr>
                <w:rFonts w:ascii="宋体" w:eastAsia="宋体" w:hAnsi="宋体" w:cs="Helvetica" w:hint="eastAsia"/>
                <w:color w:val="393939"/>
                <w:kern w:val="0"/>
                <w:sz w:val="20"/>
                <w:szCs w:val="20"/>
              </w:rPr>
              <w:br/>
              <w:t>      10. 摄像机能够在-30~60摄氏度，湿度小于93%环境下稳定工作。不低于IP67防尘防水等级。</w:t>
            </w:r>
            <w:r w:rsidRPr="003C6E89">
              <w:rPr>
                <w:rFonts w:ascii="宋体" w:eastAsia="宋体" w:hAnsi="宋体" w:cs="Helvetica" w:hint="eastAsia"/>
                <w:color w:val="393939"/>
                <w:kern w:val="0"/>
                <w:sz w:val="20"/>
                <w:szCs w:val="20"/>
              </w:rPr>
              <w:br/>
              <w:t>      11. 需支持DC12V供电，且在不小于DC12V±30%范围内变化时可以正常工作。设备工作状态时，支持空气放电8kV，接触放电6kV，通讯端口支持6kV峰值电压。</w:t>
            </w:r>
            <w:r w:rsidRPr="003C6E89">
              <w:rPr>
                <w:rFonts w:ascii="宋体" w:eastAsia="宋体" w:hAnsi="宋体" w:cs="Helvetica" w:hint="eastAsia"/>
                <w:color w:val="393939"/>
                <w:kern w:val="0"/>
                <w:sz w:val="20"/>
                <w:szCs w:val="20"/>
              </w:rPr>
              <w:br/>
              <w:t>      12. 同一静止场景相同图像质量下，设备在H.265编码方式时，开启智能编码功能和不开启智能编码相比，码率节约1/2。</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台</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2-12</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人脸采集终端</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 采用3.97英寸触摸显示屏，屏幕分辨率800*480。</w:t>
            </w:r>
            <w:r w:rsidRPr="003C6E89">
              <w:rPr>
                <w:rFonts w:ascii="宋体" w:eastAsia="宋体" w:hAnsi="宋体" w:cs="Helvetica" w:hint="eastAsia"/>
                <w:color w:val="393939"/>
                <w:kern w:val="0"/>
                <w:sz w:val="20"/>
                <w:szCs w:val="20"/>
              </w:rPr>
              <w:br/>
              <w:t>      2. 采用200万双目摄像头，支持人脸采集，并具有照片视频防假功能。</w:t>
            </w:r>
            <w:r w:rsidRPr="003C6E89">
              <w:rPr>
                <w:rFonts w:ascii="宋体" w:eastAsia="宋体" w:hAnsi="宋体" w:cs="Helvetica" w:hint="eastAsia"/>
                <w:color w:val="393939"/>
                <w:kern w:val="0"/>
                <w:sz w:val="20"/>
                <w:szCs w:val="20"/>
              </w:rPr>
              <w:br/>
              <w:t>      3. 内置发卡模块，符合ISO 14443 A/B标准，读卡频率13.56MHZ和125KHZ，支持读取 ID卡、Mifare卡、CPU卡、二三代身份证序列号，每人最多10张卡。</w:t>
            </w:r>
            <w:r w:rsidRPr="003C6E89">
              <w:rPr>
                <w:rFonts w:ascii="宋体" w:eastAsia="宋体" w:hAnsi="宋体" w:cs="Helvetica" w:hint="eastAsia"/>
                <w:color w:val="393939"/>
                <w:kern w:val="0"/>
                <w:sz w:val="20"/>
                <w:szCs w:val="20"/>
              </w:rPr>
              <w:br/>
              <w:t>      4. 支持有线网络和无线WiFi传输。</w:t>
            </w:r>
            <w:r w:rsidRPr="003C6E89">
              <w:rPr>
                <w:rFonts w:ascii="宋体" w:eastAsia="宋体" w:hAnsi="宋体" w:cs="Helvetica" w:hint="eastAsia"/>
                <w:color w:val="393939"/>
                <w:kern w:val="0"/>
                <w:sz w:val="20"/>
                <w:szCs w:val="20"/>
              </w:rPr>
              <w:br/>
              <w:t>      5. 支持白光和红外补光。</w:t>
            </w:r>
            <w:r w:rsidRPr="003C6E89">
              <w:rPr>
                <w:rFonts w:ascii="宋体" w:eastAsia="宋体" w:hAnsi="宋体" w:cs="Helvetica" w:hint="eastAsia"/>
                <w:color w:val="393939"/>
                <w:kern w:val="0"/>
                <w:sz w:val="20"/>
                <w:szCs w:val="20"/>
              </w:rPr>
              <w:br/>
              <w:t>      6. 在设备端离线采集方式下，支持输入工号或刷卡开始进行采集。</w:t>
            </w:r>
            <w:r w:rsidRPr="003C6E89">
              <w:rPr>
                <w:rFonts w:ascii="宋体" w:eastAsia="宋体" w:hAnsi="宋体" w:cs="Helvetica" w:hint="eastAsia"/>
                <w:color w:val="393939"/>
                <w:kern w:val="0"/>
                <w:sz w:val="20"/>
                <w:szCs w:val="20"/>
              </w:rPr>
              <w:br/>
              <w:t>      7. 支持2000人员数据存储，含2000 人脸图片、20000 张卡片信息。</w:t>
            </w:r>
            <w:r w:rsidRPr="003C6E89">
              <w:rPr>
                <w:rFonts w:ascii="宋体" w:eastAsia="宋体" w:hAnsi="宋体" w:cs="Helvetica" w:hint="eastAsia"/>
                <w:color w:val="393939"/>
                <w:kern w:val="0"/>
                <w:sz w:val="20"/>
                <w:szCs w:val="20"/>
              </w:rPr>
              <w:br/>
              <w:t>      8. 设备配置后台可设置5个管理员，分超级管理员权限和普通管理员权限。</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台</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停车场</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2-13</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道闸</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 调速功能:采用直流电机控制，可以实现起、落杆时间调整，起、落杆速度默认三档</w:t>
            </w:r>
            <w:r w:rsidRPr="003C6E89">
              <w:rPr>
                <w:rFonts w:ascii="宋体" w:eastAsia="宋体" w:hAnsi="宋体" w:cs="Helvetica" w:hint="eastAsia"/>
                <w:color w:val="393939"/>
                <w:kern w:val="0"/>
                <w:sz w:val="20"/>
                <w:szCs w:val="20"/>
              </w:rPr>
              <w:br/>
              <w:t xml:space="preserve">      2. 变频功能:支持起、落杆加减速调整，实现快速起竿、慢速落杆，平稳运行； </w:t>
            </w:r>
            <w:r w:rsidRPr="003C6E89">
              <w:rPr>
                <w:rFonts w:ascii="宋体" w:eastAsia="宋体" w:hAnsi="宋体" w:cs="Helvetica" w:hint="eastAsia"/>
                <w:color w:val="393939"/>
                <w:kern w:val="0"/>
                <w:sz w:val="20"/>
                <w:szCs w:val="20"/>
              </w:rPr>
              <w:br/>
              <w:t>      3. 按键或遥控控制功能:可通过控制盒面板按键进行手动控制或通过遥控器控制档杆的开、停、关。</w:t>
            </w:r>
            <w:r w:rsidRPr="003C6E89">
              <w:rPr>
                <w:rFonts w:ascii="宋体" w:eastAsia="宋体" w:hAnsi="宋体" w:cs="Helvetica" w:hint="eastAsia"/>
                <w:color w:val="393939"/>
                <w:kern w:val="0"/>
                <w:sz w:val="20"/>
                <w:szCs w:val="20"/>
              </w:rPr>
              <w:br/>
              <w:t>      4. 防砸保护功能:可连接地感、红外、压力电波等设备进行车辆防砸保护</w:t>
            </w:r>
            <w:r w:rsidRPr="003C6E89">
              <w:rPr>
                <w:rFonts w:ascii="宋体" w:eastAsia="宋体" w:hAnsi="宋体" w:cs="Helvetica" w:hint="eastAsia"/>
                <w:color w:val="393939"/>
                <w:kern w:val="0"/>
                <w:sz w:val="20"/>
                <w:szCs w:val="20"/>
              </w:rPr>
              <w:br/>
              <w:t>      5. 到位自检功能:道闸上电后，会自动寻找开到位和关到位</w:t>
            </w:r>
            <w:r w:rsidRPr="003C6E89">
              <w:rPr>
                <w:rFonts w:ascii="宋体" w:eastAsia="宋体" w:hAnsi="宋体" w:cs="Helvetica" w:hint="eastAsia"/>
                <w:color w:val="393939"/>
                <w:kern w:val="0"/>
                <w:sz w:val="20"/>
                <w:szCs w:val="20"/>
              </w:rPr>
              <w:br/>
            </w:r>
            <w:r w:rsidRPr="003C6E89">
              <w:rPr>
                <w:rFonts w:ascii="宋体" w:eastAsia="宋体" w:hAnsi="宋体" w:cs="Helvetica" w:hint="eastAsia"/>
                <w:color w:val="393939"/>
                <w:kern w:val="0"/>
                <w:sz w:val="20"/>
                <w:szCs w:val="20"/>
              </w:rPr>
              <w:lastRenderedPageBreak/>
              <w:t>      6. 遥控器学习功能:有遥控器对码学习功能，一台道闸可支持学习48个遥控器</w:t>
            </w:r>
            <w:r w:rsidRPr="003C6E89">
              <w:rPr>
                <w:rFonts w:ascii="宋体" w:eastAsia="宋体" w:hAnsi="宋体" w:cs="Helvetica" w:hint="eastAsia"/>
                <w:color w:val="393939"/>
                <w:kern w:val="0"/>
                <w:sz w:val="20"/>
                <w:szCs w:val="20"/>
              </w:rPr>
              <w:br/>
              <w:t>      7. 到位信号输出:有开到位、关到位信号输出</w:t>
            </w:r>
            <w:r w:rsidRPr="003C6E89">
              <w:rPr>
                <w:rFonts w:ascii="宋体" w:eastAsia="宋体" w:hAnsi="宋体" w:cs="Helvetica" w:hint="eastAsia"/>
                <w:color w:val="393939"/>
                <w:kern w:val="0"/>
                <w:sz w:val="20"/>
                <w:szCs w:val="20"/>
              </w:rPr>
              <w:br/>
              <w:t xml:space="preserve">      8. 限位调整:可通过内部按键进行微调限位位置 </w:t>
            </w:r>
            <w:r w:rsidRPr="003C6E89">
              <w:rPr>
                <w:rFonts w:ascii="宋体" w:eastAsia="宋体" w:hAnsi="宋体" w:cs="Helvetica" w:hint="eastAsia"/>
                <w:color w:val="393939"/>
                <w:kern w:val="0"/>
                <w:sz w:val="20"/>
                <w:szCs w:val="20"/>
              </w:rPr>
              <w:br/>
              <w:t>      9. 放行计数控制功能:设备具有放行计数功能，当收到的开闸指令计数，与过车计数不一致时，控制道闸处于放行状态，当计数相等且防砸线圈无车时，控制道闸落杆</w:t>
            </w:r>
            <w:r w:rsidRPr="003C6E89">
              <w:rPr>
                <w:rFonts w:ascii="宋体" w:eastAsia="宋体" w:hAnsi="宋体" w:cs="Helvetica" w:hint="eastAsia"/>
                <w:color w:val="393939"/>
                <w:kern w:val="0"/>
                <w:sz w:val="20"/>
                <w:szCs w:val="20"/>
              </w:rPr>
              <w:br/>
              <w:t>      10. 自动落杆功能:道闸同时满足开到位状态、无其他控制开信号、计时到设定时间、防砸线圈上无车条件时，道闸会自动落杆。</w:t>
            </w:r>
            <w:r w:rsidRPr="003C6E89">
              <w:rPr>
                <w:rFonts w:ascii="宋体" w:eastAsia="宋体" w:hAnsi="宋体" w:cs="Helvetica" w:hint="eastAsia"/>
                <w:color w:val="393939"/>
                <w:kern w:val="0"/>
                <w:sz w:val="20"/>
                <w:szCs w:val="20"/>
              </w:rPr>
              <w:br/>
              <w:t>      11. 遥控器锁闸功能:通过遥控器可以使道闸处于常开状态，过车或者其他控制关信号，道闸不会落杆。只有通过遥控器解锁后，道闸可以通过其他控制方式落杆</w:t>
            </w:r>
            <w:r w:rsidRPr="003C6E89">
              <w:rPr>
                <w:rFonts w:ascii="宋体" w:eastAsia="宋体" w:hAnsi="宋体" w:cs="Helvetica" w:hint="eastAsia"/>
                <w:color w:val="393939"/>
                <w:kern w:val="0"/>
                <w:sz w:val="20"/>
                <w:szCs w:val="20"/>
              </w:rPr>
              <w:br/>
              <w:t>      12. 应急放行功能:断电后，可通过工具手动操作使道闸处于开闸状态；通过增加配件，支持断电自动抬杆</w:t>
            </w:r>
            <w:r w:rsidRPr="003C6E89">
              <w:rPr>
                <w:rFonts w:ascii="宋体" w:eastAsia="宋体" w:hAnsi="宋体" w:cs="Helvetica" w:hint="eastAsia"/>
                <w:color w:val="393939"/>
                <w:kern w:val="0"/>
                <w:sz w:val="20"/>
                <w:szCs w:val="20"/>
              </w:rPr>
              <w:br/>
              <w:t>      13. 开优先功能:道闸落杆过程中，收到开闸信号，会立即抬杆并运行到开到位状态;道闸开闸过程中，按关按键和停按键，不响应</w:t>
            </w:r>
            <w:r w:rsidRPr="003C6E89">
              <w:rPr>
                <w:rFonts w:ascii="宋体" w:eastAsia="宋体" w:hAnsi="宋体" w:cs="Helvetica" w:hint="eastAsia"/>
                <w:color w:val="393939"/>
                <w:kern w:val="0"/>
                <w:sz w:val="20"/>
                <w:szCs w:val="20"/>
              </w:rPr>
              <w:br/>
              <w:t>      14. 具有遇阻反弹功能：当闸杠下落时，遇到物体阻挡，将立即开闸</w:t>
            </w:r>
            <w:r w:rsidRPr="003C6E89">
              <w:rPr>
                <w:rFonts w:ascii="宋体" w:eastAsia="宋体" w:hAnsi="宋体" w:cs="Helvetica" w:hint="eastAsia"/>
                <w:color w:val="393939"/>
                <w:kern w:val="0"/>
                <w:sz w:val="20"/>
                <w:szCs w:val="20"/>
              </w:rPr>
              <w:br/>
              <w:t>      15. 过流保护:当电机电流达到设定阈值时，电机停止运行（可保护电机）</w:t>
            </w:r>
            <w:r w:rsidRPr="003C6E89">
              <w:rPr>
                <w:rFonts w:ascii="宋体" w:eastAsia="宋体" w:hAnsi="宋体" w:cs="Helvetica" w:hint="eastAsia"/>
                <w:color w:val="393939"/>
                <w:kern w:val="0"/>
                <w:sz w:val="20"/>
                <w:szCs w:val="20"/>
              </w:rPr>
              <w:br/>
              <w:t>      16. 遥控距离:空旷场地遥控距离≥30米</w:t>
            </w:r>
            <w:r w:rsidRPr="003C6E89">
              <w:rPr>
                <w:rFonts w:ascii="宋体" w:eastAsia="宋体" w:hAnsi="宋体" w:cs="Helvetica" w:hint="eastAsia"/>
                <w:color w:val="393939"/>
                <w:kern w:val="0"/>
                <w:sz w:val="20"/>
                <w:szCs w:val="20"/>
              </w:rPr>
              <w:br/>
              <w:t>      17. 运行噪声:整机运行平稳，无异响，噪音≤75dB(A)</w:t>
            </w:r>
            <w:r w:rsidRPr="003C6E89">
              <w:rPr>
                <w:rFonts w:ascii="宋体" w:eastAsia="宋体" w:hAnsi="宋体" w:cs="Helvetica" w:hint="eastAsia"/>
                <w:color w:val="393939"/>
                <w:kern w:val="0"/>
                <w:sz w:val="20"/>
                <w:szCs w:val="20"/>
              </w:rPr>
              <w:br/>
              <w:t>      18. 左右换向功能:杆子更换安装位置即可实现换向</w:t>
            </w:r>
            <w:r w:rsidRPr="003C6E89">
              <w:rPr>
                <w:rFonts w:ascii="宋体" w:eastAsia="宋体" w:hAnsi="宋体" w:cs="Helvetica" w:hint="eastAsia"/>
                <w:color w:val="393939"/>
                <w:kern w:val="0"/>
                <w:sz w:val="20"/>
                <w:szCs w:val="20"/>
              </w:rPr>
              <w:br/>
              <w:t>      19. 多种控制方式:支持遥控器、控制主机、车辆检测设备等对道闸的开关控制</w:t>
            </w:r>
            <w:r w:rsidRPr="003C6E89">
              <w:rPr>
                <w:rFonts w:ascii="宋体" w:eastAsia="宋体" w:hAnsi="宋体" w:cs="Helvetica" w:hint="eastAsia"/>
                <w:color w:val="393939"/>
                <w:kern w:val="0"/>
                <w:sz w:val="20"/>
                <w:szCs w:val="20"/>
              </w:rPr>
              <w:br/>
              <w:t>      20. 电源适应性:220VAC±15%，50HZ±2%</w:t>
            </w:r>
            <w:r w:rsidRPr="003C6E89">
              <w:rPr>
                <w:rFonts w:ascii="宋体" w:eastAsia="宋体" w:hAnsi="宋体" w:cs="Helvetica" w:hint="eastAsia"/>
                <w:color w:val="393939"/>
                <w:kern w:val="0"/>
                <w:sz w:val="20"/>
                <w:szCs w:val="20"/>
              </w:rPr>
              <w:br/>
              <w:t>      21. 高温试验：+70±2℃；低温试验：-30±2℃；</w:t>
            </w:r>
            <w:r w:rsidRPr="003C6E89">
              <w:rPr>
                <w:rFonts w:ascii="宋体" w:eastAsia="宋体" w:hAnsi="宋体" w:cs="Helvetica" w:hint="eastAsia"/>
                <w:color w:val="393939"/>
                <w:kern w:val="0"/>
                <w:sz w:val="20"/>
                <w:szCs w:val="20"/>
              </w:rPr>
              <w:br/>
              <w:t>      22. 外壳防护等级：IP54</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台</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2-14</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车检器</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独立式,支持接入的最大线圈数2,继电器输出</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台</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2-15</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出入口抓拍机</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 摄像机类型：≥200万像素彩色逐行扫描CMOS高清智能摄像机；</w:t>
            </w:r>
            <w:r w:rsidRPr="003C6E89">
              <w:rPr>
                <w:rFonts w:ascii="宋体" w:eastAsia="宋体" w:hAnsi="宋体" w:cs="Helvetica" w:hint="eastAsia"/>
                <w:color w:val="393939"/>
                <w:kern w:val="0"/>
                <w:sz w:val="20"/>
                <w:szCs w:val="20"/>
              </w:rPr>
              <w:br/>
              <w:t>      2. 传感器类型：≥1/3”ProgressiveScanCMOS；</w:t>
            </w:r>
            <w:r w:rsidRPr="003C6E89">
              <w:rPr>
                <w:rFonts w:ascii="宋体" w:eastAsia="宋体" w:hAnsi="宋体" w:cs="Helvetica" w:hint="eastAsia"/>
                <w:color w:val="393939"/>
                <w:kern w:val="0"/>
                <w:sz w:val="20"/>
                <w:szCs w:val="20"/>
              </w:rPr>
              <w:br/>
              <w:t xml:space="preserve">      3. 最小照度：彩色≤0.002Lux@(F1.4,AGCON，关闭帧积累，彩色模式)，黑白≤0.0002Lux@(F1.4,AGCON，关闭帧积累，黑白模式)； </w:t>
            </w:r>
            <w:r w:rsidRPr="003C6E89">
              <w:rPr>
                <w:rFonts w:ascii="宋体" w:eastAsia="宋体" w:hAnsi="宋体" w:cs="Helvetica" w:hint="eastAsia"/>
                <w:color w:val="393939"/>
                <w:kern w:val="0"/>
                <w:sz w:val="20"/>
                <w:szCs w:val="20"/>
              </w:rPr>
              <w:br/>
              <w:t>      4. 快门：1/30秒至1/100,000秒；支持ICR切换；</w:t>
            </w:r>
            <w:r w:rsidRPr="003C6E89">
              <w:rPr>
                <w:rFonts w:ascii="宋体" w:eastAsia="宋体" w:hAnsi="宋体" w:cs="Helvetica" w:hint="eastAsia"/>
                <w:color w:val="393939"/>
                <w:kern w:val="0"/>
                <w:sz w:val="20"/>
                <w:szCs w:val="20"/>
              </w:rPr>
              <w:br/>
              <w:t>      5. 压缩输出码率：32Kbps~16Mbps；视频压缩标准：H.264/M_JPEG；</w:t>
            </w:r>
            <w:r w:rsidRPr="003C6E89">
              <w:rPr>
                <w:rFonts w:ascii="宋体" w:eastAsia="宋体" w:hAnsi="宋体" w:cs="Helvetica" w:hint="eastAsia"/>
                <w:color w:val="393939"/>
                <w:kern w:val="0"/>
                <w:sz w:val="20"/>
                <w:szCs w:val="20"/>
              </w:rPr>
              <w:br/>
              <w:t xml:space="preserve">      6. 图像分辨率：≥1920*1592(含OSD叠加)； </w:t>
            </w:r>
            <w:r w:rsidRPr="003C6E89">
              <w:rPr>
                <w:rFonts w:ascii="宋体" w:eastAsia="宋体" w:hAnsi="宋体" w:cs="Helvetica" w:hint="eastAsia"/>
                <w:color w:val="393939"/>
                <w:kern w:val="0"/>
                <w:sz w:val="20"/>
                <w:szCs w:val="20"/>
              </w:rPr>
              <w:br/>
              <w:t>      7. 三码流输出功能检查，三码流同时并输出，可达到：主码流：分辨率1920*1080,帧率25帧/秒，码率4Mbps第一辅码流：分辨率1920*1080,帧率25帧/秒，码率4Mbps第二辅码流：分辨率1920*1080,帧率25帧/秒，码率4Mbps</w:t>
            </w:r>
            <w:r w:rsidRPr="003C6E89">
              <w:rPr>
                <w:rFonts w:ascii="宋体" w:eastAsia="宋体" w:hAnsi="宋体" w:cs="Helvetica" w:hint="eastAsia"/>
                <w:color w:val="393939"/>
                <w:kern w:val="0"/>
                <w:sz w:val="20"/>
                <w:szCs w:val="20"/>
              </w:rPr>
              <w:br/>
            </w:r>
            <w:r w:rsidRPr="003C6E89">
              <w:rPr>
                <w:rFonts w:ascii="宋体" w:eastAsia="宋体" w:hAnsi="宋体" w:cs="Helvetica" w:hint="eastAsia"/>
                <w:color w:val="393939"/>
                <w:kern w:val="0"/>
                <w:sz w:val="20"/>
                <w:szCs w:val="20"/>
              </w:rPr>
              <w:lastRenderedPageBreak/>
              <w:t xml:space="preserve">      8. 接口：≥1 个RJ45     10M/100M/1000M   自适应以太网口，≥1个 RS-485 接口，≥1个RS-232接口，≥1路音频输出，≥2路报警输入，≥1个开关量输入，≥2路继电器输出，内置≥8GTF卡，≥2个内置LED灯； </w:t>
            </w:r>
            <w:r w:rsidRPr="003C6E89">
              <w:rPr>
                <w:rFonts w:ascii="宋体" w:eastAsia="宋体" w:hAnsi="宋体" w:cs="Helvetica" w:hint="eastAsia"/>
                <w:color w:val="393939"/>
                <w:kern w:val="0"/>
                <w:sz w:val="20"/>
                <w:szCs w:val="20"/>
              </w:rPr>
              <w:br/>
              <w:t xml:space="preserve">      9. 样机在正常工作的情况下，当网络断开时，可将抓拍图片和录像文件存储于样机内置SD卡内，当网络恢复时，可继续上传图片和录像文件至客户端； </w:t>
            </w:r>
            <w:r w:rsidRPr="003C6E89">
              <w:rPr>
                <w:rFonts w:ascii="宋体" w:eastAsia="宋体" w:hAnsi="宋体" w:cs="Helvetica" w:hint="eastAsia"/>
                <w:color w:val="393939"/>
                <w:kern w:val="0"/>
                <w:sz w:val="20"/>
                <w:szCs w:val="20"/>
              </w:rPr>
              <w:br/>
              <w:t xml:space="preserve">      10. 车辆捕获率：白天≥99%，夜间≥99%； </w:t>
            </w:r>
            <w:r w:rsidRPr="003C6E89">
              <w:rPr>
                <w:rFonts w:ascii="宋体" w:eastAsia="宋体" w:hAnsi="宋体" w:cs="Helvetica" w:hint="eastAsia"/>
                <w:color w:val="393939"/>
                <w:kern w:val="0"/>
                <w:sz w:val="20"/>
                <w:szCs w:val="20"/>
              </w:rPr>
              <w:br/>
              <w:t xml:space="preserve">      11. 支持7种常见车型识别，包括轿车、客车、面包车、大货车、小货车、中型客车、SUV/MPV，在天气晴朗无雾，号牌无遮挡，无污损的条件下白天环境光≥200lux，晚上≤30lux，白天准确率≥90%，夜间≥85%； </w:t>
            </w:r>
            <w:r w:rsidRPr="003C6E89">
              <w:rPr>
                <w:rFonts w:ascii="宋体" w:eastAsia="宋体" w:hAnsi="宋体" w:cs="Helvetica" w:hint="eastAsia"/>
                <w:color w:val="393939"/>
                <w:kern w:val="0"/>
                <w:sz w:val="20"/>
                <w:szCs w:val="20"/>
              </w:rPr>
              <w:br/>
              <w:t xml:space="preserve">      12. 可在抓拍图片上叠加时间、地点、车道号、车长、车身颜色，车牌号码、车标，车型等信息； </w:t>
            </w:r>
            <w:r w:rsidRPr="003C6E89">
              <w:rPr>
                <w:rFonts w:ascii="宋体" w:eastAsia="宋体" w:hAnsi="宋体" w:cs="Helvetica" w:hint="eastAsia"/>
                <w:color w:val="393939"/>
                <w:kern w:val="0"/>
                <w:sz w:val="20"/>
                <w:szCs w:val="20"/>
              </w:rPr>
              <w:br/>
              <w:t xml:space="preserve">      13. 可识别出视频中机动车车牌略微水平倾斜的车牌号码； </w:t>
            </w:r>
            <w:r w:rsidRPr="003C6E89">
              <w:rPr>
                <w:rFonts w:ascii="宋体" w:eastAsia="宋体" w:hAnsi="宋体" w:cs="Helvetica" w:hint="eastAsia"/>
                <w:color w:val="393939"/>
                <w:kern w:val="0"/>
                <w:sz w:val="20"/>
                <w:szCs w:val="20"/>
              </w:rPr>
              <w:br/>
              <w:t>      14. 防护等级：≥IP67；</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套</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2-16</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立柱</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立柱高度：1.3米</w:t>
            </w:r>
            <w:r w:rsidRPr="003C6E89">
              <w:rPr>
                <w:rFonts w:ascii="宋体" w:eastAsia="宋体" w:hAnsi="宋体" w:cs="Helvetica" w:hint="eastAsia"/>
                <w:color w:val="393939"/>
                <w:kern w:val="0"/>
                <w:sz w:val="20"/>
                <w:szCs w:val="20"/>
              </w:rPr>
              <w:br/>
              <w:t>      立柱直径：60mm</w:t>
            </w:r>
            <w:r w:rsidRPr="003C6E89">
              <w:rPr>
                <w:rFonts w:ascii="宋体" w:eastAsia="宋体" w:hAnsi="宋体" w:cs="Helvetica" w:hint="eastAsia"/>
                <w:color w:val="393939"/>
                <w:kern w:val="0"/>
                <w:sz w:val="20"/>
                <w:szCs w:val="20"/>
              </w:rPr>
              <w:br/>
              <w:t>      1.3米处可安装一体机</w:t>
            </w:r>
            <w:r w:rsidRPr="003C6E89">
              <w:rPr>
                <w:rFonts w:ascii="宋体" w:eastAsia="宋体" w:hAnsi="宋体" w:cs="Helvetica" w:hint="eastAsia"/>
                <w:color w:val="393939"/>
                <w:kern w:val="0"/>
                <w:sz w:val="20"/>
                <w:szCs w:val="20"/>
              </w:rPr>
              <w:br/>
              <w:t>      0.5米处可安装“四行LED显示屏”</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根</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2-17</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LED显示屏</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【四行四字】室外显示屏</w:t>
            </w:r>
            <w:r w:rsidRPr="003C6E89">
              <w:rPr>
                <w:rFonts w:ascii="宋体" w:eastAsia="宋体" w:hAnsi="宋体" w:cs="Helvetica" w:hint="eastAsia"/>
                <w:color w:val="393939"/>
                <w:kern w:val="0"/>
                <w:sz w:val="20"/>
                <w:szCs w:val="20"/>
              </w:rPr>
              <w:br/>
              <w:t>      工作电压:AC220V±10％，50Hz</w:t>
            </w:r>
            <w:r w:rsidRPr="003C6E89">
              <w:rPr>
                <w:rFonts w:ascii="宋体" w:eastAsia="宋体" w:hAnsi="宋体" w:cs="Helvetica" w:hint="eastAsia"/>
                <w:color w:val="393939"/>
                <w:kern w:val="0"/>
                <w:sz w:val="20"/>
                <w:szCs w:val="20"/>
              </w:rPr>
              <w:br/>
              <w:t>      LED亮度:1200cd</w:t>
            </w:r>
            <w:r w:rsidRPr="003C6E89">
              <w:rPr>
                <w:rFonts w:ascii="宋体" w:eastAsia="宋体" w:hAnsi="宋体" w:cs="Helvetica" w:hint="eastAsia"/>
                <w:color w:val="393939"/>
                <w:kern w:val="0"/>
                <w:sz w:val="20"/>
                <w:szCs w:val="20"/>
              </w:rPr>
              <w:br/>
              <w:t>      LED角度:110°</w:t>
            </w:r>
            <w:r w:rsidRPr="003C6E89">
              <w:rPr>
                <w:rFonts w:ascii="宋体" w:eastAsia="宋体" w:hAnsi="宋体" w:cs="Helvetica" w:hint="eastAsia"/>
                <w:color w:val="393939"/>
                <w:kern w:val="0"/>
                <w:sz w:val="20"/>
                <w:szCs w:val="20"/>
              </w:rPr>
              <w:br/>
              <w:t>      外框材料:铁框喷塑（显示部分为深色钢化玻璃）</w:t>
            </w:r>
            <w:r w:rsidRPr="003C6E89">
              <w:rPr>
                <w:rFonts w:ascii="宋体" w:eastAsia="宋体" w:hAnsi="宋体" w:cs="Helvetica" w:hint="eastAsia"/>
                <w:color w:val="393939"/>
                <w:kern w:val="0"/>
                <w:sz w:val="20"/>
                <w:szCs w:val="20"/>
              </w:rPr>
              <w:br/>
              <w:t>      安装方式:背面抱箍</w:t>
            </w:r>
            <w:r w:rsidRPr="003C6E89">
              <w:rPr>
                <w:rFonts w:ascii="宋体" w:eastAsia="宋体" w:hAnsi="宋体" w:cs="Helvetica" w:hint="eastAsia"/>
                <w:color w:val="393939"/>
                <w:kern w:val="0"/>
                <w:sz w:val="20"/>
                <w:szCs w:val="20"/>
              </w:rPr>
              <w:br/>
              <w:t>      喇叭规格:4Ω10W</w:t>
            </w:r>
            <w:r w:rsidRPr="003C6E89">
              <w:rPr>
                <w:rFonts w:ascii="宋体" w:eastAsia="宋体" w:hAnsi="宋体" w:cs="Helvetica" w:hint="eastAsia"/>
                <w:color w:val="393939"/>
                <w:kern w:val="0"/>
                <w:sz w:val="20"/>
                <w:szCs w:val="20"/>
              </w:rPr>
              <w:br/>
              <w:t>      防护等级:IP54</w:t>
            </w:r>
            <w:r w:rsidRPr="003C6E89">
              <w:rPr>
                <w:rFonts w:ascii="宋体" w:eastAsia="宋体" w:hAnsi="宋体" w:cs="Helvetica" w:hint="eastAsia"/>
                <w:color w:val="393939"/>
                <w:kern w:val="0"/>
                <w:sz w:val="20"/>
                <w:szCs w:val="20"/>
              </w:rPr>
              <w:br/>
              <w:t>      点距:P4.75</w:t>
            </w:r>
            <w:r w:rsidRPr="003C6E89">
              <w:rPr>
                <w:rFonts w:ascii="宋体" w:eastAsia="宋体" w:hAnsi="宋体" w:cs="Helvetica" w:hint="eastAsia"/>
                <w:color w:val="393939"/>
                <w:kern w:val="0"/>
                <w:sz w:val="20"/>
                <w:szCs w:val="20"/>
              </w:rPr>
              <w:br/>
              <w:t>      基色:1红1绿</w:t>
            </w:r>
            <w:r w:rsidRPr="003C6E89">
              <w:rPr>
                <w:rFonts w:ascii="宋体" w:eastAsia="宋体" w:hAnsi="宋体" w:cs="Helvetica" w:hint="eastAsia"/>
                <w:color w:val="393939"/>
                <w:kern w:val="0"/>
                <w:sz w:val="20"/>
                <w:szCs w:val="20"/>
              </w:rPr>
              <w:br/>
              <w:t>      下行通讯方式:RJ45（特殊场景也支持RS485）</w:t>
            </w:r>
            <w:r w:rsidRPr="003C6E89">
              <w:rPr>
                <w:rFonts w:ascii="宋体" w:eastAsia="宋体" w:hAnsi="宋体" w:cs="Helvetica" w:hint="eastAsia"/>
                <w:color w:val="393939"/>
                <w:kern w:val="0"/>
                <w:sz w:val="20"/>
                <w:szCs w:val="20"/>
              </w:rPr>
              <w:br/>
              <w:t>      显示方式:即显、左移、上移、上展开、下展开等显示方式</w:t>
            </w:r>
            <w:r w:rsidRPr="003C6E89">
              <w:rPr>
                <w:rFonts w:ascii="宋体" w:eastAsia="宋体" w:hAnsi="宋体" w:cs="Helvetica" w:hint="eastAsia"/>
                <w:color w:val="393939"/>
                <w:kern w:val="0"/>
                <w:sz w:val="20"/>
                <w:szCs w:val="20"/>
              </w:rPr>
              <w:br/>
              <w:t>      字符显示:支持GB2312字符集，支持16×16点阵常用汉字</w:t>
            </w:r>
            <w:r w:rsidRPr="003C6E89">
              <w:rPr>
                <w:rFonts w:ascii="宋体" w:eastAsia="宋体" w:hAnsi="宋体" w:cs="Helvetica" w:hint="eastAsia"/>
                <w:color w:val="393939"/>
                <w:kern w:val="0"/>
                <w:sz w:val="20"/>
                <w:szCs w:val="20"/>
              </w:rPr>
              <w:br/>
              <w:t>      通讯距离:RJ45 120米</w:t>
            </w:r>
            <w:r w:rsidRPr="003C6E89">
              <w:rPr>
                <w:rFonts w:ascii="宋体" w:eastAsia="宋体" w:hAnsi="宋体" w:cs="Helvetica" w:hint="eastAsia"/>
                <w:color w:val="393939"/>
                <w:kern w:val="0"/>
                <w:sz w:val="20"/>
                <w:szCs w:val="20"/>
              </w:rPr>
              <w:br/>
              <w:t>      功耗:最大50W，平均30W</w:t>
            </w:r>
            <w:r w:rsidRPr="003C6E89">
              <w:rPr>
                <w:rFonts w:ascii="宋体" w:eastAsia="宋体" w:hAnsi="宋体" w:cs="Helvetica" w:hint="eastAsia"/>
                <w:color w:val="393939"/>
                <w:kern w:val="0"/>
                <w:sz w:val="20"/>
                <w:szCs w:val="20"/>
              </w:rPr>
              <w:br/>
              <w:t>      显示面积:高304mm*宽304mm</w:t>
            </w:r>
            <w:r w:rsidRPr="003C6E89">
              <w:rPr>
                <w:rFonts w:ascii="宋体" w:eastAsia="宋体" w:hAnsi="宋体" w:cs="Helvetica" w:hint="eastAsia"/>
                <w:color w:val="393939"/>
                <w:kern w:val="0"/>
                <w:sz w:val="20"/>
                <w:szCs w:val="20"/>
              </w:rPr>
              <w:br/>
              <w:t>      外形尺寸:宽364mm*高484mm*厚60mm</w:t>
            </w:r>
            <w:r w:rsidRPr="003C6E89">
              <w:rPr>
                <w:rFonts w:ascii="宋体" w:eastAsia="宋体" w:hAnsi="宋体" w:cs="Helvetica" w:hint="eastAsia"/>
                <w:color w:val="393939"/>
                <w:kern w:val="0"/>
                <w:sz w:val="20"/>
                <w:szCs w:val="20"/>
              </w:rPr>
              <w:br/>
              <w:t>      功能特性：四行，四字，双色，带语音模块及音箱，出入口室外显示屏，P4.75，抱箍安装</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块</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2-18</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控制终端</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 网络接入功能：可直接接入网络。同时支持≥6路10M/100M/1000M网口、1路4G全网无线通信功能</w:t>
            </w:r>
            <w:r w:rsidRPr="003C6E89">
              <w:rPr>
                <w:rFonts w:ascii="宋体" w:eastAsia="宋体" w:hAnsi="宋体" w:cs="Helvetica" w:hint="eastAsia"/>
                <w:color w:val="393939"/>
                <w:kern w:val="0"/>
                <w:sz w:val="20"/>
                <w:szCs w:val="20"/>
              </w:rPr>
              <w:br/>
              <w:t>      2. VGA输出功能：可通过VGA输出进行显示。</w:t>
            </w:r>
            <w:r w:rsidRPr="003C6E89">
              <w:rPr>
                <w:rFonts w:ascii="宋体" w:eastAsia="宋体" w:hAnsi="宋体" w:cs="Helvetica" w:hint="eastAsia"/>
                <w:color w:val="393939"/>
                <w:kern w:val="0"/>
                <w:sz w:val="20"/>
                <w:szCs w:val="20"/>
              </w:rPr>
              <w:br/>
              <w:t>      3. HDMI输出功能：可通过HDMI输出进行显示</w:t>
            </w:r>
            <w:r w:rsidRPr="003C6E89">
              <w:rPr>
                <w:rFonts w:ascii="宋体" w:eastAsia="宋体" w:hAnsi="宋体" w:cs="Helvetica" w:hint="eastAsia"/>
                <w:color w:val="393939"/>
                <w:kern w:val="0"/>
                <w:sz w:val="20"/>
                <w:szCs w:val="20"/>
              </w:rPr>
              <w:br/>
              <w:t>      4. 报警接入输出：可控制报警输出，并获取报警输入信息</w:t>
            </w:r>
            <w:r w:rsidRPr="003C6E89">
              <w:rPr>
                <w:rFonts w:ascii="宋体" w:eastAsia="宋体" w:hAnsi="宋体" w:cs="Helvetica" w:hint="eastAsia"/>
                <w:color w:val="393939"/>
                <w:kern w:val="0"/>
                <w:sz w:val="20"/>
                <w:szCs w:val="20"/>
              </w:rPr>
              <w:br/>
            </w:r>
            <w:r w:rsidRPr="003C6E89">
              <w:rPr>
                <w:rFonts w:ascii="宋体" w:eastAsia="宋体" w:hAnsi="宋体" w:cs="Helvetica" w:hint="eastAsia"/>
                <w:color w:val="393939"/>
                <w:kern w:val="0"/>
                <w:sz w:val="20"/>
                <w:szCs w:val="20"/>
              </w:rPr>
              <w:lastRenderedPageBreak/>
              <w:t>      5. 交换机功能：具有多口交换机功能，能够使用≥5个10M/100M/1000M自适应RJ45接口进行网络交换功能</w:t>
            </w:r>
            <w:r w:rsidRPr="003C6E89">
              <w:rPr>
                <w:rFonts w:ascii="宋体" w:eastAsia="宋体" w:hAnsi="宋体" w:cs="Helvetica" w:hint="eastAsia"/>
                <w:color w:val="393939"/>
                <w:kern w:val="0"/>
                <w:sz w:val="20"/>
                <w:szCs w:val="20"/>
              </w:rPr>
              <w:br/>
              <w:t>      6. 双IP地址检查：可设置两个独立的IP地址。</w:t>
            </w:r>
            <w:r w:rsidRPr="003C6E89">
              <w:rPr>
                <w:rFonts w:ascii="宋体" w:eastAsia="宋体" w:hAnsi="宋体" w:cs="Helvetica" w:hint="eastAsia"/>
                <w:color w:val="393939"/>
                <w:kern w:val="0"/>
                <w:sz w:val="20"/>
                <w:szCs w:val="20"/>
              </w:rPr>
              <w:br/>
              <w:t>      7. 校时功能：可通过WEB、NTP、客户端软件模块进行校时。可自动对连接的IP摄像机等设备进行校时。</w:t>
            </w:r>
            <w:r w:rsidRPr="003C6E89">
              <w:rPr>
                <w:rFonts w:ascii="宋体" w:eastAsia="宋体" w:hAnsi="宋体" w:cs="Helvetica" w:hint="eastAsia"/>
                <w:color w:val="393939"/>
                <w:kern w:val="0"/>
                <w:sz w:val="20"/>
                <w:szCs w:val="20"/>
              </w:rPr>
              <w:br/>
              <w:t>      8. 单机模式：能够进行单机收费，单机发卡，单机配置收费规则等。</w:t>
            </w:r>
            <w:r w:rsidRPr="003C6E89">
              <w:rPr>
                <w:rFonts w:ascii="宋体" w:eastAsia="宋体" w:hAnsi="宋体" w:cs="Helvetica" w:hint="eastAsia"/>
                <w:color w:val="393939"/>
                <w:kern w:val="0"/>
                <w:sz w:val="20"/>
                <w:szCs w:val="20"/>
              </w:rPr>
              <w:br/>
              <w:t>      9. 余位发布功能：根据过车自动计算当前停车场的余位数，自动将余位数发送到对应出入口下的LED显示屏上。</w:t>
            </w:r>
            <w:r w:rsidRPr="003C6E89">
              <w:rPr>
                <w:rFonts w:ascii="宋体" w:eastAsia="宋体" w:hAnsi="宋体" w:cs="Helvetica" w:hint="eastAsia"/>
                <w:color w:val="393939"/>
                <w:kern w:val="0"/>
                <w:sz w:val="20"/>
                <w:szCs w:val="20"/>
              </w:rPr>
              <w:br/>
              <w:t>      10. 数据统计功能检验：支持按月、日、年统计收费情况、车流量，支持按交接班统计收费情况。</w:t>
            </w:r>
            <w:r w:rsidRPr="003C6E89">
              <w:rPr>
                <w:rFonts w:ascii="宋体" w:eastAsia="宋体" w:hAnsi="宋体" w:cs="Helvetica" w:hint="eastAsia"/>
                <w:color w:val="393939"/>
                <w:kern w:val="0"/>
                <w:sz w:val="20"/>
                <w:szCs w:val="20"/>
              </w:rPr>
              <w:br/>
              <w:t>      11. USB接口：≥4个USB3.0接口，USB接口可以连接键盘、鼠标等USB外设并正常控制；USB接口可以连接存储设备并进行数据传输。</w:t>
            </w:r>
            <w:r w:rsidRPr="003C6E89">
              <w:rPr>
                <w:rFonts w:ascii="宋体" w:eastAsia="宋体" w:hAnsi="宋体" w:cs="Helvetica" w:hint="eastAsia"/>
                <w:color w:val="393939"/>
                <w:kern w:val="0"/>
                <w:sz w:val="20"/>
                <w:szCs w:val="20"/>
              </w:rPr>
              <w:br/>
              <w:t>      12. 电源电压使用范围：AC220V±20%；绝缘电阻：常温≥100MΩ，湿热≥5MΩ；抗电强度试验：≥1.5kV、1Min无击穿、飞弧现象</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台</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2-19</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专用线材及配件</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0.75mm2，绞合导体，镀锡铜，绝缘蓝色PVC外被，1捆线圈50米。</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捆</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4</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一键报警</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2-20</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可视化紧急报警盒</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    可视化紧急求助报警盒，支持一键报警，集成≥200W高清摄像头，支持红外补光。</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    采用嵌入式Linux操作系统, 高性能嵌入式SOC处理器，系统运行稳定可靠</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3.    支持网络自适应、音视频自适应功能，在网络丢包情况下，实现音视频低延迟</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4.    支持语音对讲功能，内置高灵敏度麦克风，可实现5米对讲；</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5.    支持音频扩展，3.5mm标准音频接口可外接有源音箱和麦克风</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6.    内置全频段优质扬声器和拾音器，采用防破音技术，无论是对讲还是广播，声音响亮清晰</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7.    支持将音视频同步存储到设备SD卡中，当在双向对讲通话时录像存储为双向通过混音的音视频复合流</w:t>
            </w:r>
            <w:r w:rsidRPr="003C6E89">
              <w:rPr>
                <w:rFonts w:ascii="宋体" w:eastAsia="宋体" w:hAnsi="宋体" w:cs="Helvetica" w:hint="eastAsia"/>
                <w:b/>
                <w:bCs/>
                <w:color w:val="393939"/>
                <w:kern w:val="0"/>
                <w:sz w:val="20"/>
              </w:rPr>
              <w:t>（提供公安部授权检测机构出具的有效检验报告复印件并加盖投标人公章做为依据，原件备查）</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8.    支持同时进行多方实时对讲通话，多台前端设备与多台中心管理机实时多方通话</w:t>
            </w:r>
            <w:r w:rsidRPr="003C6E89">
              <w:rPr>
                <w:rFonts w:ascii="宋体" w:eastAsia="宋体" w:hAnsi="宋体" w:cs="Helvetica" w:hint="eastAsia"/>
                <w:b/>
                <w:bCs/>
                <w:color w:val="393939"/>
                <w:kern w:val="0"/>
                <w:sz w:val="20"/>
              </w:rPr>
              <w:t>（提供公安部授权检测机构出具的有效检验报告复印件并加盖投标人公章做为依据，原件备查）</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9.    支持双网口，连接两个不同的网络，实现警情的双报、视频预览</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10. 防护等级≥IP65</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11. 工作温度及湿度：-40℃-70℃，10％-90％ </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台</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中心设备</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2-21</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硬盘录像机</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        NVR总资源为满负载条件下的最大接入带宽≥640Mbps、最大存储带宽≥640Mbps、最大转发带宽≥640Mbps、最大回放带宽≥640Mbps。最大接入路数≥64路。</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    样机可接入H.265、H.264、MPEG4、smart265、smart264、MJPEG视频编码格式的IPC。支持接入SVAC视频编码格式的IPC可通过客户端显示。</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3.    支持实时监测并显示系统正在进行的录像备份任务，可查看剩余录像大小、剩余时间、备份进度百分比和进度条。</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4.    支持1/8、1/4、1/2、1、2、4、8、16、32、64、128、256等倍速回放录像，支持录像回放的剪辑和回放截图功能。</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5.    支持RAID0、RAID1、RAID5、RAID6、RAID10、RAID50、RAID60、JBOD模式；支持一键创建RAID5阵列功能；支持全局热备功能，可指 定多块硬盘为全局热备盘；当阵列内某块磁盘发生故障，热备盘自动替换故障盘进行磁盘阵列重构。可设置未进行读写操作的硬盘、Raid组自动处于休眠状态。</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6.    支持即时存储和回放功能，可回放设备断电、断网前一秒的录像。</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7.    支持录像续传接收功能，接入具有断网续传功能的网络摄像机，当设备与摄像机之间网络中断并恢复后，可自动接收摄像机内存储的视频图像。</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8.    支持远程管理IPC功能。支持对前端IPC批量远程升级；支持远程对IPC的参数配置修改，支持IPC的参数配置到其他通道。</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9.    支持双系统功能检查，检测到一个系统异常时，可从另一个系统启动，并恢复异常系统。</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10. 支持组合报警模式，可设置将NVR的报警输入口关联IPC的报警事件，只有当两个报警事件同时触发才能产生报警，组合报警模式支持遮挡报警、移动侦测、人脸抓拍、人脸侦测、车辆检测、越界侦测、区域入侵侦测、进入/离开区域侦测、人员聚集侦测、快速移动侦测、物品遗留侦测、物品拿取侦测、停车侦测、徘徊侦测、场景变更侦测、虚焦侦测、音频异常侦测报警事件。</w:t>
            </w:r>
            <w:r w:rsidRPr="003C6E89">
              <w:rPr>
                <w:rFonts w:ascii="宋体" w:eastAsia="宋体" w:hAnsi="宋体" w:cs="Helvetica" w:hint="eastAsia"/>
                <w:b/>
                <w:bCs/>
                <w:color w:val="393939"/>
                <w:kern w:val="0"/>
                <w:sz w:val="20"/>
              </w:rPr>
              <w:t>（提供公安部授权检测机构出具的有效检验报告复印件并加盖投标人公章做为依据，原件备查）</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11. 支持本地预览权限的配置，设置权限后的通道只有登录后才会出现预览画面；支持远程预览加密，只有输入密钥才能解开视频。并支持码流加密；WEB界面远程登录设备，≥30分钟无操作，设备自动退</w:t>
            </w:r>
            <w:r w:rsidRPr="003C6E89">
              <w:rPr>
                <w:rFonts w:ascii="宋体" w:eastAsia="宋体" w:hAnsi="宋体" w:cs="Helvetica" w:hint="eastAsia"/>
                <w:color w:val="393939"/>
                <w:kern w:val="0"/>
                <w:sz w:val="20"/>
                <w:szCs w:val="20"/>
              </w:rPr>
              <w:lastRenderedPageBreak/>
              <w:t>出登录；可设置远程访问IP地址和MAC地址黑白名单；WEB端可设置开启HTTPS安全链接、SSH。（提供招标公告发布前生效的公安部授权检测机构出具的有效检验报告复印件并加盖投标人公章做为依据，原件备查）</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12. 支持设备级联，NVR接入NVR、DVR、XVR设备，选择通道添加。</w:t>
            </w:r>
            <w:r w:rsidRPr="003C6E89">
              <w:rPr>
                <w:rFonts w:ascii="宋体" w:eastAsia="宋体" w:hAnsi="宋体" w:cs="Helvetica" w:hint="eastAsia"/>
                <w:b/>
                <w:bCs/>
                <w:color w:val="393939"/>
                <w:kern w:val="0"/>
                <w:sz w:val="20"/>
              </w:rPr>
              <w:t>（提供公安部授权检测机构出具的有效检验报告复印件并加盖投标人公章做为依据，原件备查）</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13. 支持报警事件、异常事件实时计数提醒，并以图标形式在监控界面上提醒用户。用户可以点击报警图标，查看报警详情列表，可在列表中快速查看报警关联的录像。当有新事件发生时计数自动累加，当用户查看后计数自动清零。</w:t>
            </w:r>
            <w:r w:rsidRPr="003C6E89">
              <w:rPr>
                <w:rFonts w:ascii="宋体" w:eastAsia="宋体" w:hAnsi="宋体" w:cs="Helvetica" w:hint="eastAsia"/>
                <w:b/>
                <w:bCs/>
                <w:color w:val="393939"/>
                <w:kern w:val="0"/>
                <w:sz w:val="20"/>
              </w:rPr>
              <w:t>（提供公安部授权检测机构出具的有效检验报告复印件并加盖投标人公章做为依据，原件备查）</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14. 具有≥2个HDMI接口、≥2个VGA接口、≥2个RJ45网络接口、≥2个USB2.0接口、≥1个USB3.0接口、≥16路报警输入接口、≥8路报警输出接口。</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台</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4</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2-22</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校园综合安防管理平台</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1.    要求能按照指 定设备、指 定通道进行图像的实时点播，支持点播图像的显示、缩放、抓拍和录像，支持多用户对同以图像资源的同时点播，宜支持基于GIS地图的图像点播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    要求监控点最多管理容量为100000路</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3.    要求系统支持国标协议上下级平台级联，支持流媒体集群配置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4.    要求支持接入海康、海康EHOME、ONVIF等协议的设备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5.    要求支持监控点的批量迁移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6.    要求支持对平台内管理的视频设备的在线状态进行检查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7.    要求支持视频质量诊断，接收信号丢失、图像黑白等异常情况的报警信息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8.    要求支持对视频设备的录像完整性进行检查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9.    要求支持对设备在线率、录像状态、视频质量等运维状态进行统计，生成报表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10. 要求支持BS客户端、CS客户端、移动客户端（Android、iOS）视频预览，支持多浏览器实时预览；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11. 要求支持对当前预览的窗格和监控点画面进行视图保存，用于后续预览该视图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12. 要求支持图片实时监控及历史查询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13. 要求客户端支持自动在1/4/6/7/9/16/24画面分隔模式间进行监控点轮巡预览，轮巡时间可设置，支持全屏显示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 xml:space="preserve">14. 要求客户端预览画面支持亮度、对比度、色调、饱和度参数调节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15. 要求预览画面支持监控点信息、语音对讲、开关声音、云台与镜头控制、抓图、多图抓拍等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16. 要求支持控制云台的用户信息叠加到视频画面上，支持按用户的等级对云台进行锁定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17. 要求支持定时录像、报警录像和移动侦测录像等录像模式，不同类型录像以不同颜色进行区分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18. 要求支持录像文件上传海康云存储系统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19. 要求支持按时间、监控点、录像存储方式检索录像；客户端回放支持1/4/6/7/9/16画面分隔模式及全屏显示；支持单帧回放、播放速度控制（1/16、1/8、1/4、1/2、1、2、4、8、16倍速）、同步回放、异步回放；录像回放支持拖动进度条或指   定时间点来进行录像定位；支持分段回放，以分段缩略图展示录像片段</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20. 要求支持录像标签功能，支持搜索、修改、删除标签，并可通过标签定位录像并回放；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21. 要求支持人员事件查询，并按照性别、年龄、是否戴眼镜进行筛选 </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22. 要求支持通过C/S客户端和WEB浏览器进行录像的下载；支持本地备份</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23. 要求支持移动端预览、回放、监控点收藏等功能</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24. 要求支持客户端预览记忆功能，包括当前预览的监控点和当前分屏状态</w:t>
            </w:r>
          </w:p>
          <w:p w:rsidR="005538D5" w:rsidRPr="003C6E89" w:rsidRDefault="005538D5" w:rsidP="00C858C8">
            <w:pPr>
              <w:widowControl/>
              <w:spacing w:after="150"/>
              <w:ind w:left="36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25. 要求支持接入国标协议的设备；</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套</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2-23</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服务器</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HG7163(16核2.4GHz)×1/32GB     DDR4/600GB SAS*2（RAID 1）/SAS_HBA/1GbE*2/550W(1+1)/2U/16DIMM</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2U单路标准机架式服务器</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CPU：1颗     HG7163(16核，2.4GHz)</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内存2*16G DDR4，16根内存插槽，最大支持扩展至2TB内存</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硬盘：2块600G 10K 2.5英寸SAS盘</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可选支持12块前置3.5寸(兼容2.5寸)热插拔SAS/SATA硬盘</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可选支持2块后置2.5寸热插拔SAS/SATA硬盘</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可选支持4块NVME U.2热插拔硬盘</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支持1个M.2插槽</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支持1个TF插槽</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阵列卡：标配SAS_HBA卡，支持RAID0/1/10</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可选RAID_2G卡，支持0/1/5/6/10/50/60，可选支持断电保护</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PCIE扩展：最大可支持6个PCIe扩展插槽</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网口：2个千兆电口</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其他接口：1个千兆RJ-45管理接口，4个USB 3.0接口，2个位于机箱后部，2个位于机箱前部</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1个VGA口，位于机箱后部</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电源：标配550W（1+1）白金冗余电源 </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支持200-240V 50/60Hz AC/HVDC</w:t>
            </w:r>
          </w:p>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操作系统：HIK OS</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台</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center"/>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门卫监控</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2-24</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电脑主机</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处理器:英特尔I5-7400四核3.0G，三级缓存6M；</w:t>
            </w:r>
            <w:r w:rsidRPr="003C6E89">
              <w:rPr>
                <w:rFonts w:ascii="宋体" w:eastAsia="宋体" w:hAnsi="宋体" w:cs="Helvetica" w:hint="eastAsia"/>
                <w:color w:val="393939"/>
                <w:kern w:val="0"/>
                <w:sz w:val="20"/>
                <w:szCs w:val="20"/>
              </w:rPr>
              <w:br/>
              <w:t>      主板：与主机同品 牌主板，英特尔H110芯片组及以上，</w:t>
            </w:r>
            <w:r w:rsidRPr="003C6E89">
              <w:rPr>
                <w:rFonts w:ascii="宋体" w:eastAsia="宋体" w:hAnsi="宋体" w:cs="Helvetica" w:hint="eastAsia"/>
                <w:color w:val="393939"/>
                <w:kern w:val="0"/>
                <w:sz w:val="20"/>
                <w:szCs w:val="20"/>
              </w:rPr>
              <w:br/>
              <w:t>      硬盘: ≥1T SATAⅢ 7200转，128G固态硬盘，2G独显,VGA≥1个、DVI≥1个、HDMI≥1个；内存: ≥8G DDR4；</w:t>
            </w:r>
            <w:r w:rsidRPr="003C6E89">
              <w:rPr>
                <w:rFonts w:ascii="宋体" w:eastAsia="宋体" w:hAnsi="宋体" w:cs="Helvetica" w:hint="eastAsia"/>
                <w:color w:val="393939"/>
                <w:kern w:val="0"/>
                <w:sz w:val="20"/>
                <w:szCs w:val="20"/>
              </w:rPr>
              <w:br/>
              <w:t>      PCI≥1个， PCI-Ex1≥2个， PCI-Ex16≥1个， SATA 6.0 Gb/s接口≥4个， DIMM≥2个，M.2≥1个；支持双硬盘或SSD扩展；串口≥1个、PS2接口≥2个、USB接口≥6个(其中顶置USB3.0接口≥2个)、可扩展：预留并口及串口扩展位（不占用机箱扩展槽位）；</w:t>
            </w:r>
            <w:r w:rsidRPr="003C6E89">
              <w:rPr>
                <w:rFonts w:ascii="宋体" w:eastAsia="宋体" w:hAnsi="宋体" w:cs="Helvetica" w:hint="eastAsia"/>
                <w:color w:val="393939"/>
                <w:kern w:val="0"/>
                <w:sz w:val="20"/>
                <w:szCs w:val="20"/>
              </w:rPr>
              <w:br/>
              <w:t>      电源：≥220W高效节能电源；</w:t>
            </w:r>
            <w:r w:rsidRPr="003C6E89">
              <w:rPr>
                <w:rFonts w:ascii="宋体" w:eastAsia="宋体" w:hAnsi="宋体" w:cs="Helvetica" w:hint="eastAsia"/>
                <w:color w:val="393939"/>
                <w:kern w:val="0"/>
                <w:sz w:val="20"/>
                <w:szCs w:val="20"/>
              </w:rPr>
              <w:br/>
              <w:t>      防尘要求：机箱前通风口配置防尘罩，并可以免工具拆卸清洗；</w:t>
            </w:r>
            <w:r w:rsidRPr="003C6E89">
              <w:rPr>
                <w:rFonts w:ascii="宋体" w:eastAsia="宋体" w:hAnsi="宋体" w:cs="Helvetica" w:hint="eastAsia"/>
                <w:color w:val="393939"/>
                <w:kern w:val="0"/>
                <w:sz w:val="20"/>
                <w:szCs w:val="20"/>
              </w:rPr>
              <w:br/>
              <w:t>      统一管理：预留统一资产管理标签，标注主机S/N号码和服务电话；</w:t>
            </w:r>
            <w:r w:rsidRPr="003C6E89">
              <w:rPr>
                <w:rFonts w:ascii="宋体" w:eastAsia="宋体" w:hAnsi="宋体" w:cs="Helvetica" w:hint="eastAsia"/>
                <w:color w:val="393939"/>
                <w:kern w:val="0"/>
                <w:sz w:val="20"/>
                <w:szCs w:val="20"/>
              </w:rPr>
              <w:br/>
              <w:t>      认证要求：平均无故障运行时间≥100万小时；通过阻燃实验检测，印制板V-0级，外壳V-0级；噪音≤20dB认证，须提供国家权威机构认证证书复印件；售   后 服务：主要部件三年免费保修</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套</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显示</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2-25</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65寸电视</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屏幕尺寸: 65英寸,屏幕比例：16:9，分辨率：4K电视，能效等级：二级及以上，电视类型:LED电视,电视接口:有线/天线输入；音视频输入；数字音频输出（同轴）\HDMI LAN端子\HDMI接口数量:2个（含挂架）</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台</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辅材</w:t>
            </w: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w:t>
            </w:r>
            <w:r w:rsidRPr="003C6E89">
              <w:rPr>
                <w:rFonts w:ascii="宋体" w:eastAsia="宋体" w:hAnsi="宋体" w:cs="Helvetica" w:hint="eastAsia"/>
                <w:color w:val="393939"/>
                <w:kern w:val="0"/>
                <w:sz w:val="20"/>
                <w:szCs w:val="20"/>
              </w:rPr>
              <w:lastRenderedPageBreak/>
              <w:t>26</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lastRenderedPageBreak/>
              <w:t>立杆</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 xml:space="preserve">　不锈钢304材质，3M-4.5M，依实际情况定制,组成部份为：立杆主体、法兰地盘、造型支臂、地笼，顶部配不锈钢装饰球或者避雷针。</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根</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6</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2-27</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设备箱</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室外304不锈钢，侧面多孔散热 尺寸大于等于400MM*300mm*200mm,依安装设备尺寸定制，配件：手把锁   三铰链</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个</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rPr>
          <w:trHeight w:val="37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2-28</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线材辅材</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after="240"/>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卡口 弯管 管槽等</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批</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2-29</w:t>
            </w: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安装调试费</w:t>
            </w:r>
          </w:p>
        </w:tc>
        <w:tc>
          <w:tcPr>
            <w:tcW w:w="1825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设备安装调试定位，开孔穿墙等人工</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项</w:t>
            </w:r>
          </w:p>
        </w:tc>
        <w:tc>
          <w:tcPr>
            <w:tcW w:w="69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538D5" w:rsidRPr="003C6E89" w:rsidRDefault="005538D5" w:rsidP="00C858C8">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0"/>
                <w:szCs w:val="20"/>
              </w:rPr>
              <w:t>1</w:t>
            </w:r>
          </w:p>
        </w:tc>
        <w:tc>
          <w:tcPr>
            <w:tcW w:w="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r w:rsidR="005538D5" w:rsidRPr="003C6E89" w:rsidTr="00C858C8">
        <w:tc>
          <w:tcPr>
            <w:tcW w:w="6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182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4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c>
          <w:tcPr>
            <w:tcW w:w="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p>
        </w:tc>
      </w:tr>
    </w:tbl>
    <w:p w:rsidR="003B13DB" w:rsidRPr="005538D5"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4"/>
          <w:szCs w:val="24"/>
        </w:rPr>
        <w:t> 备注：投标单位所提供的技术参数要求必须全部满足或优于招标文件要求，否则按无效标处理。</w:t>
      </w:r>
    </w:p>
    <w:p w:rsidR="005538D5" w:rsidRDefault="005538D5">
      <w:pPr>
        <w:widowControl/>
        <w:jc w:val="left"/>
        <w:rPr>
          <w:rFonts w:ascii="宋体" w:eastAsia="宋体" w:hAnsi="宋体" w:cstheme="majorBidi"/>
          <w:b/>
          <w:bCs/>
          <w:sz w:val="32"/>
          <w:szCs w:val="32"/>
        </w:rPr>
      </w:pPr>
      <w:bookmarkStart w:id="5" w:name="_Toc52259241"/>
      <w:r>
        <w:rPr>
          <w:rFonts w:ascii="宋体" w:eastAsia="宋体" w:hAnsi="宋体"/>
        </w:rPr>
        <w:br w:type="page"/>
      </w:r>
    </w:p>
    <w:p w:rsidR="003B13DB" w:rsidRDefault="00045BB2">
      <w:pPr>
        <w:pStyle w:val="2"/>
        <w:rPr>
          <w:rFonts w:ascii="宋体" w:eastAsia="宋体" w:hAnsi="宋体"/>
        </w:rPr>
      </w:pPr>
      <w:r>
        <w:rPr>
          <w:rFonts w:ascii="宋体" w:eastAsia="宋体" w:hAnsi="宋体"/>
        </w:rPr>
        <w:lastRenderedPageBreak/>
        <w:t>三、商务条件</w:t>
      </w:r>
      <w:bookmarkEnd w:id="5"/>
    </w:p>
    <w:p w:rsidR="003B13DB" w:rsidRDefault="00045BB2">
      <w:pPr>
        <w:rPr>
          <w:rFonts w:ascii="宋体" w:eastAsia="宋体" w:hAnsi="宋体" w:cs="宋体"/>
          <w:bCs/>
          <w:kern w:val="0"/>
          <w:sz w:val="24"/>
          <w:szCs w:val="24"/>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p w:rsidR="005538D5" w:rsidRPr="005538D5" w:rsidRDefault="00045BB2" w:rsidP="005538D5">
      <w:pPr>
        <w:widowControl/>
        <w:spacing w:before="75" w:after="75"/>
        <w:jc w:val="left"/>
        <w:rPr>
          <w:rFonts w:ascii="宋体" w:eastAsia="宋体" w:hAnsi="宋体" w:cs="宋体"/>
          <w:b/>
          <w:bCs/>
          <w:kern w:val="0"/>
          <w:sz w:val="24"/>
          <w:szCs w:val="24"/>
        </w:rPr>
      </w:pPr>
      <w:r>
        <w:rPr>
          <w:rFonts w:ascii="宋体" w:eastAsia="宋体" w:hAnsi="宋体" w:cs="宋体" w:hint="eastAsia"/>
          <w:b/>
          <w:bCs/>
          <w:kern w:val="0"/>
          <w:sz w:val="24"/>
          <w:szCs w:val="24"/>
        </w:rPr>
        <w:t>包：1</w:t>
      </w:r>
      <w:r>
        <w:rPr>
          <w:rFonts w:ascii="宋体" w:eastAsia="宋体" w:hAnsi="宋体" w:cs="宋体" w:hint="eastAsia"/>
          <w:b/>
          <w:bCs/>
          <w:kern w:val="0"/>
          <w:sz w:val="24"/>
          <w:szCs w:val="24"/>
        </w:rPr>
        <w:br/>
      </w:r>
      <w:r w:rsidR="005538D5" w:rsidRPr="005538D5">
        <w:rPr>
          <w:rFonts w:ascii="宋体" w:eastAsia="宋体" w:hAnsi="宋体" w:cs="宋体"/>
          <w:b/>
          <w:bCs/>
          <w:kern w:val="0"/>
          <w:sz w:val="24"/>
          <w:szCs w:val="24"/>
        </w:rPr>
        <w:t xml:space="preserve">1、交付地点：福建省三明市梅列区沪明小学 </w:t>
      </w:r>
    </w:p>
    <w:p w:rsidR="005538D5" w:rsidRPr="005538D5" w:rsidRDefault="005538D5" w:rsidP="005538D5">
      <w:pPr>
        <w:widowControl/>
        <w:spacing w:before="75" w:after="75"/>
        <w:jc w:val="left"/>
        <w:rPr>
          <w:rFonts w:ascii="宋体" w:eastAsia="宋体" w:hAnsi="宋体" w:cs="宋体"/>
          <w:b/>
          <w:bCs/>
          <w:kern w:val="0"/>
          <w:sz w:val="24"/>
          <w:szCs w:val="24"/>
        </w:rPr>
      </w:pPr>
      <w:r w:rsidRPr="005538D5">
        <w:rPr>
          <w:rFonts w:ascii="宋体" w:eastAsia="宋体" w:hAnsi="宋体" w:cs="宋体"/>
          <w:b/>
          <w:bCs/>
          <w:kern w:val="0"/>
          <w:sz w:val="24"/>
          <w:szCs w:val="24"/>
        </w:rPr>
        <w:t>2、交付时间：合同签订后 10天内交货；接到安装通知后10天内完成。</w:t>
      </w:r>
    </w:p>
    <w:p w:rsidR="005538D5" w:rsidRPr="005538D5" w:rsidRDefault="005538D5" w:rsidP="005538D5">
      <w:pPr>
        <w:widowControl/>
        <w:spacing w:before="75" w:after="75"/>
        <w:jc w:val="left"/>
        <w:rPr>
          <w:rFonts w:ascii="宋体" w:eastAsia="宋体" w:hAnsi="宋体" w:cs="宋体"/>
          <w:b/>
          <w:bCs/>
          <w:kern w:val="0"/>
          <w:sz w:val="24"/>
          <w:szCs w:val="24"/>
        </w:rPr>
      </w:pPr>
      <w:r w:rsidRPr="005538D5">
        <w:rPr>
          <w:rFonts w:ascii="宋体" w:eastAsia="宋体" w:hAnsi="宋体" w:cs="宋体"/>
          <w:b/>
          <w:bCs/>
          <w:kern w:val="0"/>
          <w:sz w:val="24"/>
          <w:szCs w:val="24"/>
        </w:rPr>
        <w:t>3、交付条件：验收合格</w:t>
      </w:r>
    </w:p>
    <w:p w:rsidR="005538D5" w:rsidRPr="005538D5" w:rsidRDefault="005538D5" w:rsidP="005538D5">
      <w:pPr>
        <w:widowControl/>
        <w:spacing w:before="75" w:after="75"/>
        <w:jc w:val="left"/>
        <w:rPr>
          <w:rFonts w:ascii="宋体" w:eastAsia="宋体" w:hAnsi="宋体" w:cs="宋体"/>
          <w:b/>
          <w:bCs/>
          <w:kern w:val="0"/>
          <w:sz w:val="24"/>
          <w:szCs w:val="24"/>
        </w:rPr>
      </w:pPr>
      <w:r w:rsidRPr="005538D5">
        <w:rPr>
          <w:rFonts w:ascii="宋体" w:eastAsia="宋体" w:hAnsi="宋体" w:cs="宋体"/>
          <w:b/>
          <w:bCs/>
          <w:kern w:val="0"/>
          <w:sz w:val="24"/>
          <w:szCs w:val="24"/>
        </w:rPr>
        <w:t>4、是否收取履约保证金：否</w:t>
      </w:r>
    </w:p>
    <w:p w:rsidR="005538D5" w:rsidRPr="005538D5" w:rsidRDefault="005538D5" w:rsidP="005538D5">
      <w:pPr>
        <w:widowControl/>
        <w:spacing w:before="75" w:after="75"/>
        <w:jc w:val="left"/>
        <w:rPr>
          <w:rFonts w:ascii="宋体" w:eastAsia="宋体" w:hAnsi="宋体" w:cs="宋体"/>
          <w:b/>
          <w:bCs/>
          <w:kern w:val="0"/>
          <w:sz w:val="24"/>
          <w:szCs w:val="24"/>
        </w:rPr>
      </w:pPr>
      <w:r w:rsidRPr="005538D5">
        <w:rPr>
          <w:rFonts w:ascii="宋体" w:eastAsia="宋体" w:hAnsi="宋体" w:cs="宋体"/>
          <w:b/>
          <w:bCs/>
          <w:kern w:val="0"/>
          <w:sz w:val="24"/>
          <w:szCs w:val="24"/>
        </w:rPr>
        <w:t>5、是否邀请投标人参与验收：否</w:t>
      </w:r>
    </w:p>
    <w:p w:rsidR="005538D5" w:rsidRDefault="005538D5" w:rsidP="005538D5">
      <w:pPr>
        <w:widowControl/>
        <w:spacing w:before="75" w:after="75"/>
        <w:jc w:val="left"/>
        <w:rPr>
          <w:rFonts w:ascii="宋体" w:eastAsia="宋体" w:hAnsi="宋体" w:cs="宋体"/>
          <w:b/>
          <w:bCs/>
          <w:kern w:val="0"/>
          <w:sz w:val="24"/>
          <w:szCs w:val="24"/>
        </w:rPr>
      </w:pPr>
      <w:r w:rsidRPr="005538D5">
        <w:rPr>
          <w:rFonts w:ascii="宋体" w:eastAsia="宋体" w:hAnsi="宋体" w:cs="宋体"/>
          <w:b/>
          <w:bCs/>
          <w:kern w:val="0"/>
          <w:sz w:val="24"/>
          <w:szCs w:val="24"/>
        </w:rPr>
        <w:t xml:space="preserve">6、验收方式数据表格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4"/>
        <w:gridCol w:w="6658"/>
      </w:tblGrid>
      <w:tr w:rsidR="005538D5" w:rsidRPr="003C6E89" w:rsidTr="00C858C8">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r w:rsidRPr="003C6E89">
              <w:rPr>
                <w:rFonts w:ascii="微软雅黑" w:eastAsia="微软雅黑" w:hAnsi="微软雅黑" w:cs="Helvetica" w:hint="eastAsia"/>
                <w:color w:val="393939"/>
                <w:kern w:val="0"/>
                <w:sz w:val="20"/>
                <w:szCs w:val="20"/>
              </w:rPr>
              <w:t>验收期次</w:t>
            </w:r>
          </w:p>
        </w:tc>
        <w:tc>
          <w:tcPr>
            <w:tcW w:w="4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r w:rsidRPr="003C6E89">
              <w:rPr>
                <w:rFonts w:ascii="微软雅黑" w:eastAsia="微软雅黑" w:hAnsi="微软雅黑" w:cs="Helvetica" w:hint="eastAsia"/>
                <w:color w:val="393939"/>
                <w:kern w:val="0"/>
                <w:sz w:val="20"/>
                <w:szCs w:val="20"/>
              </w:rPr>
              <w:t>验收期次说明</w:t>
            </w:r>
          </w:p>
        </w:tc>
      </w:tr>
      <w:tr w:rsidR="005538D5" w:rsidRPr="003C6E89" w:rsidTr="00C858C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r w:rsidRPr="003C6E89">
              <w:rPr>
                <w:rFonts w:ascii="微软雅黑" w:eastAsia="微软雅黑" w:hAnsi="微软雅黑" w:cs="Helvetica" w:hint="eastAsia"/>
                <w:color w:val="393939"/>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r w:rsidRPr="003C6E89">
              <w:rPr>
                <w:rFonts w:ascii="微软雅黑" w:eastAsia="微软雅黑" w:hAnsi="微软雅黑" w:cs="Helvetica" w:hint="eastAsia"/>
                <w:color w:val="393939"/>
                <w:kern w:val="0"/>
                <w:sz w:val="20"/>
                <w:szCs w:val="20"/>
              </w:rPr>
              <w:t>按照招标文件的规格参数要求</w:t>
            </w:r>
          </w:p>
        </w:tc>
      </w:tr>
    </w:tbl>
    <w:p w:rsidR="005538D5" w:rsidRPr="005538D5" w:rsidRDefault="005538D5" w:rsidP="005538D5">
      <w:pPr>
        <w:widowControl/>
        <w:jc w:val="left"/>
        <w:rPr>
          <w:rFonts w:ascii="宋体" w:eastAsia="宋体" w:hAnsi="宋体" w:cs="宋体"/>
          <w:b/>
          <w:bCs/>
          <w:kern w:val="0"/>
          <w:sz w:val="24"/>
          <w:szCs w:val="24"/>
        </w:rPr>
      </w:pPr>
      <w:r w:rsidRPr="005538D5">
        <w:rPr>
          <w:rFonts w:ascii="宋体" w:eastAsia="宋体" w:hAnsi="宋体" w:cs="宋体" w:hint="eastAsia"/>
          <w:b/>
          <w:bCs/>
          <w:kern w:val="0"/>
          <w:sz w:val="24"/>
          <w:szCs w:val="24"/>
        </w:rPr>
        <w:t xml:space="preserve">7、支付方式数据表格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5"/>
        <w:gridCol w:w="1664"/>
        <w:gridCol w:w="4993"/>
      </w:tblGrid>
      <w:tr w:rsidR="005538D5" w:rsidRPr="003C6E89" w:rsidTr="00C858C8">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r w:rsidRPr="003C6E89">
              <w:rPr>
                <w:rFonts w:ascii="微软雅黑" w:eastAsia="微软雅黑" w:hAnsi="微软雅黑" w:cs="Helvetica" w:hint="eastAsia"/>
                <w:color w:val="393939"/>
                <w:kern w:val="0"/>
                <w:sz w:val="20"/>
                <w:szCs w:val="20"/>
              </w:rPr>
              <w:t>支付期次</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r w:rsidRPr="003C6E89">
              <w:rPr>
                <w:rFonts w:ascii="微软雅黑" w:eastAsia="微软雅黑" w:hAnsi="微软雅黑" w:cs="Helvetica" w:hint="eastAsia"/>
                <w:color w:val="393939"/>
                <w:kern w:val="0"/>
                <w:sz w:val="20"/>
                <w:szCs w:val="20"/>
              </w:rPr>
              <w:t>支付比例(%)</w:t>
            </w: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r w:rsidRPr="003C6E89">
              <w:rPr>
                <w:rFonts w:ascii="微软雅黑" w:eastAsia="微软雅黑" w:hAnsi="微软雅黑" w:cs="Helvetica" w:hint="eastAsia"/>
                <w:color w:val="393939"/>
                <w:kern w:val="0"/>
                <w:sz w:val="20"/>
                <w:szCs w:val="20"/>
              </w:rPr>
              <w:t>支付期次说明</w:t>
            </w:r>
          </w:p>
        </w:tc>
      </w:tr>
      <w:tr w:rsidR="005538D5" w:rsidRPr="003C6E89" w:rsidTr="00C858C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r w:rsidRPr="003C6E89">
              <w:rPr>
                <w:rFonts w:ascii="微软雅黑" w:eastAsia="微软雅黑" w:hAnsi="微软雅黑" w:cs="Helvetica" w:hint="eastAsia"/>
                <w:color w:val="393939"/>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r w:rsidRPr="003C6E89">
              <w:rPr>
                <w:rFonts w:ascii="微软雅黑" w:eastAsia="微软雅黑" w:hAnsi="微软雅黑" w:cs="Helvetica" w:hint="eastAsia"/>
                <w:color w:val="393939"/>
                <w:kern w:val="0"/>
                <w:sz w:val="20"/>
                <w:szCs w:val="20"/>
              </w:rPr>
              <w:t>90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r w:rsidRPr="003C6E89">
              <w:rPr>
                <w:rFonts w:ascii="微软雅黑" w:eastAsia="微软雅黑" w:hAnsi="微软雅黑" w:cs="Helvetica" w:hint="eastAsia"/>
                <w:color w:val="393939"/>
                <w:kern w:val="0"/>
                <w:sz w:val="20"/>
                <w:szCs w:val="20"/>
              </w:rPr>
              <w:t>全套设备最终验收合格后一个月内采购方将支付合同款总额的90%（首次付款前中标方应开具合同全额发票）</w:t>
            </w:r>
          </w:p>
        </w:tc>
      </w:tr>
      <w:tr w:rsidR="005538D5" w:rsidRPr="003C6E89" w:rsidTr="00C858C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r w:rsidRPr="003C6E89">
              <w:rPr>
                <w:rFonts w:ascii="微软雅黑" w:eastAsia="微软雅黑" w:hAnsi="微软雅黑" w:cs="Helvetica" w:hint="eastAsia"/>
                <w:color w:val="393939"/>
                <w:kern w:val="0"/>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r w:rsidRPr="003C6E89">
              <w:rPr>
                <w:rFonts w:ascii="微软雅黑" w:eastAsia="微软雅黑" w:hAnsi="微软雅黑" w:cs="Helvetica" w:hint="eastAsia"/>
                <w:color w:val="393939"/>
                <w:kern w:val="0"/>
                <w:sz w:val="20"/>
                <w:szCs w:val="20"/>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538D5" w:rsidRPr="003C6E89" w:rsidRDefault="005538D5" w:rsidP="00C858C8">
            <w:pPr>
              <w:widowControl/>
              <w:jc w:val="left"/>
              <w:rPr>
                <w:rFonts w:ascii="微软雅黑" w:eastAsia="微软雅黑" w:hAnsi="微软雅黑" w:cs="Helvetica"/>
                <w:color w:val="393939"/>
                <w:kern w:val="0"/>
                <w:sz w:val="20"/>
                <w:szCs w:val="20"/>
              </w:rPr>
            </w:pPr>
            <w:r w:rsidRPr="003C6E89">
              <w:rPr>
                <w:rFonts w:ascii="微软雅黑" w:eastAsia="微软雅黑" w:hAnsi="微软雅黑" w:cs="Helvetica" w:hint="eastAsia"/>
                <w:color w:val="393939"/>
                <w:kern w:val="0"/>
                <w:sz w:val="20"/>
                <w:szCs w:val="20"/>
              </w:rPr>
              <w:t>余款为合同款总额的10%作为质量保证金，待验收合格满壹年后设备无质量问题且中标方在质保期内按招标文件与合同要求履约时一次性付清。</w:t>
            </w:r>
          </w:p>
        </w:tc>
      </w:tr>
    </w:tbl>
    <w:p w:rsidR="005538D5" w:rsidRPr="003C6E89" w:rsidRDefault="005538D5" w:rsidP="005538D5">
      <w:pPr>
        <w:widowControl/>
        <w:shd w:val="clear" w:color="auto" w:fill="FFFFFF"/>
        <w:spacing w:before="100" w:beforeAutospacing="1" w:after="100" w:afterAutospacing="1"/>
        <w:jc w:val="left"/>
        <w:rPr>
          <w:rFonts w:ascii="微软雅黑" w:eastAsia="微软雅黑" w:hAnsi="微软雅黑" w:cs="Helvetica"/>
          <w:color w:val="393939"/>
          <w:kern w:val="0"/>
          <w:sz w:val="20"/>
          <w:szCs w:val="20"/>
        </w:rPr>
      </w:pPr>
      <w:r w:rsidRPr="005538D5">
        <w:rPr>
          <w:rFonts w:ascii="宋体" w:eastAsia="宋体" w:hAnsi="宋体" w:cs="Helvetica" w:hint="eastAsia"/>
          <w:b/>
          <w:bCs/>
          <w:color w:val="000000"/>
          <w:kern w:val="0"/>
          <w:sz w:val="24"/>
          <w:szCs w:val="24"/>
        </w:rPr>
        <w:t>8、</w:t>
      </w:r>
      <w:r w:rsidRPr="003C6E89">
        <w:rPr>
          <w:rFonts w:ascii="宋体" w:eastAsia="宋体" w:hAnsi="宋体" w:cs="Helvetica" w:hint="eastAsia"/>
          <w:b/>
          <w:bCs/>
          <w:color w:val="000000"/>
          <w:kern w:val="0"/>
          <w:sz w:val="24"/>
          <w:szCs w:val="24"/>
        </w:rPr>
        <w:t>服务及其他要求：</w:t>
      </w:r>
    </w:p>
    <w:p w:rsidR="005538D5" w:rsidRPr="003C6E89" w:rsidRDefault="005538D5" w:rsidP="005538D5">
      <w:pPr>
        <w:widowControl/>
        <w:shd w:val="clear" w:color="auto" w:fill="FFFFFF"/>
        <w:spacing w:before="100" w:beforeAutospacing="1" w:after="100" w:afterAutospacing="1"/>
        <w:ind w:firstLine="135"/>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8.1、现场勘查：本项目不统一组织现场查勘，各潜在投标人如有需要，请自行与采购单位联系了解情况并自行踏勘现场，现场查勘的所有费用及人员安全等事项由各潜在投标人自行负责。投标人因自身原因未到安装现场实地踏勘的，签订合同时和履约过程中，投标人不得以不完全了解现场情况为由，提出任何形式的增加款项或索赔的要求。</w:t>
      </w:r>
    </w:p>
    <w:p w:rsidR="005538D5" w:rsidRPr="003C6E89" w:rsidRDefault="005538D5" w:rsidP="005538D5">
      <w:pPr>
        <w:widowControl/>
        <w:shd w:val="clear" w:color="auto" w:fill="FFFFFF"/>
        <w:spacing w:before="100" w:beforeAutospacing="1" w:after="100" w:afterAutospacing="1"/>
        <w:ind w:firstLine="135"/>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8.2、投标人须列明投标货物的全套项目配置清单、单价及质保期满后维修零配件的优惠价格。投标人选定的投标货物技术性能必须符合或优于招标文件的技术性能要求。</w:t>
      </w:r>
    </w:p>
    <w:p w:rsidR="005538D5" w:rsidRPr="005538D5" w:rsidRDefault="005538D5" w:rsidP="005538D5">
      <w:pPr>
        <w:widowControl/>
        <w:spacing w:before="100" w:beforeAutospacing="1" w:after="100" w:afterAutospacing="1"/>
        <w:ind w:firstLine="105"/>
        <w:jc w:val="left"/>
        <w:rPr>
          <w:rFonts w:ascii="宋体" w:eastAsia="宋体" w:hAnsi="宋体" w:cs="Helvetica"/>
          <w:color w:val="000000"/>
          <w:kern w:val="0"/>
          <w:sz w:val="24"/>
          <w:szCs w:val="24"/>
        </w:rPr>
      </w:pPr>
      <w:r w:rsidRPr="003C6E89">
        <w:rPr>
          <w:rFonts w:ascii="宋体" w:eastAsia="宋体" w:hAnsi="宋体" w:cs="Helvetica" w:hint="eastAsia"/>
          <w:color w:val="000000"/>
          <w:kern w:val="0"/>
          <w:sz w:val="24"/>
          <w:szCs w:val="24"/>
        </w:rPr>
        <w:lastRenderedPageBreak/>
        <w:t>8.3、</w:t>
      </w:r>
      <w:r w:rsidRPr="005538D5">
        <w:rPr>
          <w:rFonts w:ascii="宋体" w:eastAsia="宋体" w:hAnsi="宋体" w:cs="Helvetica" w:hint="eastAsia"/>
          <w:color w:val="000000"/>
          <w:kern w:val="0"/>
          <w:sz w:val="24"/>
          <w:szCs w:val="24"/>
        </w:rPr>
        <w:t>投标人所报总价为货物送达采购人指 定地点，交货安装完毕并经采购人验收合格期间所可能发生的费用，包含产品制造、运输、保险、安装、调试、培训、保修，以及所有根据合同或其它原因应由投标人支付的税金和其它应缴的费用(报价单位为人民币)。</w:t>
      </w:r>
    </w:p>
    <w:p w:rsidR="005538D5" w:rsidRPr="003C6E89" w:rsidRDefault="005538D5" w:rsidP="005538D5">
      <w:pPr>
        <w:widowControl/>
        <w:shd w:val="clear" w:color="auto" w:fill="FFFFFF"/>
        <w:spacing w:before="100" w:beforeAutospacing="1" w:after="100" w:afterAutospacing="1"/>
        <w:ind w:firstLine="135"/>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8.4、价格单中的各项内容的报价必须计算正确,并以表格的形式逐项填写。若投标人未考虑周全或对招标文件的误解而造成漏项等少计费用将被视为已包括在其他项目中计取，而不再增加。</w:t>
      </w:r>
    </w:p>
    <w:p w:rsidR="005538D5" w:rsidRPr="003C6E89" w:rsidRDefault="005538D5" w:rsidP="005538D5">
      <w:pPr>
        <w:widowControl/>
        <w:shd w:val="clear" w:color="auto" w:fill="FFFFFF"/>
        <w:spacing w:before="100" w:beforeAutospacing="1" w:after="100" w:afterAutospacing="1"/>
        <w:ind w:firstLine="135"/>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8.5、本技术要求中所发生的一切费用均包含在报价中。</w:t>
      </w:r>
    </w:p>
    <w:p w:rsidR="005538D5" w:rsidRPr="003C6E89" w:rsidRDefault="005538D5" w:rsidP="005538D5">
      <w:pPr>
        <w:widowControl/>
        <w:shd w:val="clear" w:color="auto" w:fill="FFFFFF"/>
        <w:spacing w:before="100" w:beforeAutospacing="1" w:after="100" w:afterAutospacing="1"/>
        <w:ind w:firstLine="135"/>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8.6、投标人的销售产品必须符合国家对有关产品的相关标准的规定。</w:t>
      </w:r>
    </w:p>
    <w:p w:rsidR="005538D5" w:rsidRPr="003C6E89" w:rsidRDefault="005538D5" w:rsidP="005538D5">
      <w:pPr>
        <w:widowControl/>
        <w:shd w:val="clear" w:color="auto" w:fill="FFFFFF"/>
        <w:spacing w:before="100" w:beforeAutospacing="1" w:after="100" w:afterAutospacing="1"/>
        <w:ind w:firstLine="135"/>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8.7、中标人不得以任何名义和理由进行转包、分包，如有发现，采购人有权单方终止合同，视为中标人违约；中标人还需另行支付相应的赔偿。</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b/>
          <w:bCs/>
          <w:color w:val="000000"/>
          <w:kern w:val="0"/>
          <w:sz w:val="24"/>
          <w:szCs w:val="24"/>
        </w:rPr>
        <w:t>9、安装调试</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设备现场交货后，由中标方负责设备安装调试及技术指导：</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9.1、中标单位负责派技术人员到现场进行安装、调试，并负责调试至验收合格交付采购人使用。中标单位负责组织专业技术人员进行货物调试，采购人的使用单位提供必需的基本条件和专人配合，保证各项安装工作顺利进行，安装过程中需要采购人的使用单位或第三方配合的工作所发生的费用应由中标单位支付给采购人的使用单位或配合方。</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9.2、中标方应在设备运抵现场一周前，向采购方提供安装、调试及试运行的进度计划表，并提供详细的场地布置规划方案。</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9.3、中标方应在接到采购方通知的2日内派技术人员到现场进行安装，10日内负责完成安装调试并经用户组织的专家小组验收合格，相关费用由中标方自理。</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9.4、免送货上门费，免咨询及技术培训费。</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b/>
          <w:bCs/>
          <w:color w:val="000000"/>
          <w:kern w:val="0"/>
          <w:sz w:val="24"/>
          <w:szCs w:val="24"/>
        </w:rPr>
        <w:t>10、验收</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设备按国家行业标准验收，由中标方和采购方共同完成。中标方在验收前必须向采购方提供产品合格证、产品验收证/单、保修卡、设备安装报告等资料。</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（一）验收规则</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1、验收标准：所有设备均需按照国家规定标准、制造商产品验收标准、本采购文件及谈判文件相关内容进行验收。</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2、验收程序：设备验收分中标方出厂检验、安装调试检验及最终验收三个阶段。</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lastRenderedPageBreak/>
        <w:t>（1）出厂检验：中标方在设备出厂前，应按产品技术标准规定的检验项目和试验方法进行全面检验。中标方应随同设备出具原 产地证书、出厂检验报告及产品质量合格证等，结果必须符合前款验收标准的要求。</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（2）安装调试检验：</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（a）设备到达采购方现场后，由采购方会同有关部门进行基本数量和质量的检验（但不作为最终合格的认定），经检验的设备必须能完全达到合同规定的要求。</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（b）设备安装调试（包括整机性能测试）过程，中标方应作详细的检验记录。安装调试检验结果应符合制造厂产品标准和采购文件规定的技术要求，检验记录应真实，其原件必须提供给采购方。</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c）最终验收：设备经安装调试正常使用30日后，由中标方向采购方提出验收申请，由采购方组织最终验收：首先进行现场设备验收，现场设备验收按国家行业标准进行，经验收的所有设备安装调试后的各项技术参数、性能指标配置及其质量等均必须符合招标文件要求及投标文件承诺，并达到国家强制标准，其结果由双方确认，并签署最终验收合格报告。验收报告一式三份，采购方及中标方各一份，送招标代 理机构一份（原件）。验收时，中标方所供到场设备与投标文件响应性不相符，采购方可要求退货。</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（二）验收费用：设备最终检验、验收过程的费用由中标方承担。</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b/>
          <w:bCs/>
          <w:color w:val="000000"/>
          <w:kern w:val="0"/>
          <w:sz w:val="24"/>
          <w:szCs w:val="24"/>
        </w:rPr>
        <w:t>11、人员培训</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11.1、现场技术培训：根据设备的特点及技术要求，中标方提供两期现场培训：第一期在试运行前一天，第二期在试运行结束后。对采购方相关的技术人员进行使用操作、维修、保养、管理等技术培训，直至采购方的技术人员能完全独立操作；并提供成套培训资料。</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11.2、中标方应长期提供后续培训、升级、维护等技术、科研支持和培训计划。</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b/>
          <w:bCs/>
          <w:color w:val="000000"/>
          <w:kern w:val="0"/>
          <w:sz w:val="24"/>
          <w:szCs w:val="24"/>
        </w:rPr>
        <w:t>12、售 后服务</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12.1、质保期：整机自最终验收合格之日起质保期≥36个月，免费质保期从最终验收合格之日起开始计算（附件中对质保期有要求的以附件为准）。保修期内，非因操作不当造成要更换的零配件及货物由中标人负责包修、包换。所有货物在质保期结束前1个月，中标人须免费进行一次全面的维护与保养。</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12.2、质保期维修维护服务要求:</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12.2.1质保期内设备运行发生故障或出现质量问题, 中标方接到采购方故障通知后，响应时间≤2小时；若电话指导无法排除故障, 中标方技术员应在24小时内到场进行检查、维修、排除故障并出具维修维护报告,若机件损坏，中标方应免费更换损坏的零部件，修理费用由中标方负责，其差旅费用（包含住宿、交</w:t>
      </w:r>
      <w:r w:rsidRPr="003C6E89">
        <w:rPr>
          <w:rFonts w:ascii="宋体" w:eastAsia="宋体" w:hAnsi="宋体" w:cs="Helvetica" w:hint="eastAsia"/>
          <w:color w:val="000000"/>
          <w:kern w:val="0"/>
          <w:sz w:val="24"/>
          <w:szCs w:val="24"/>
        </w:rPr>
        <w:lastRenderedPageBreak/>
        <w:t>通、生活补助等）由中标方承担 。保修期内因故障停机，按停机时间双倍顺延保修期。</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12.2.2</w:t>
      </w:r>
      <w:r w:rsidRPr="003C6E89">
        <w:rPr>
          <w:rFonts w:ascii="宋体" w:eastAsia="宋体" w:hAnsi="宋体" w:cs="Helvetica" w:hint="eastAsia"/>
          <w:color w:val="393939"/>
          <w:kern w:val="0"/>
          <w:sz w:val="24"/>
          <w:szCs w:val="24"/>
        </w:rPr>
        <w:t> </w:t>
      </w:r>
      <w:r w:rsidRPr="003C6E89">
        <w:rPr>
          <w:rFonts w:ascii="宋体" w:eastAsia="宋体" w:hAnsi="宋体" w:cs="Helvetica" w:hint="eastAsia"/>
          <w:color w:val="000000"/>
          <w:kern w:val="0"/>
          <w:sz w:val="24"/>
          <w:szCs w:val="24"/>
        </w:rPr>
        <w:t>质保期内出现质量问题：指设备无法正常运行，或同一类故障累计发生3次，或设备故障在15日内无法修复等情况，中标方应立即无条件更换相同品 牌规格型号的新机，其质保期顺延。</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12.2.3质保期内中标方技术人员每年应现场免费保养至少1次，每次现场维修保养后均应及时向业主提交维修保养报告存档。</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12.2.4所有货物保修服务均为中标单位上门保修，由此产生的一切费用均由中标单位承担。</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12.3、保修期满后的维修维护服务：</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12.3.1保修期满后，提供终身维修、维护服务。</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12.3.2保修期满后，如遇设备故障，中标方应及时处理设备故障等质量问题,接到采购方故障通知，响应时间≤2小时；若电话指导无法排除故障,中标方技术员应在48小时内到场进行检查、维修并排除故障，仅收取零配件费用，免收修理费及其差旅费等费用。</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12.4、特殊工具与配品配件</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4"/>
          <w:szCs w:val="24"/>
        </w:rPr>
        <w:t>12.4.1特殊工具：中标人应向采购人提供货物安装、调试和维修所需的特殊专用工具及清单(如果有的话)并在投标文件中提供，其费用包括在投标总价中。</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393939"/>
          <w:kern w:val="0"/>
          <w:sz w:val="24"/>
          <w:szCs w:val="24"/>
        </w:rPr>
        <w:t>12.4.2备品备件：中标人应提供货物在质量保证期内所需的备品备件及清单,其费用含在投标总价中。</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b/>
          <w:bCs/>
          <w:color w:val="000000"/>
          <w:kern w:val="0"/>
          <w:sz w:val="24"/>
          <w:szCs w:val="24"/>
        </w:rPr>
        <w:t>13、违约责任</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13.1、采购方无正当理由不接收或不及时验收的，中标方有权按国家政府采购有关规定提请政府主管部门处罚采购方（根据法律及合同约定，提起仲裁或诉讼，要求采购方赔偿损失），并按有关规定由采购方赔偿中标方损失。</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13.2、中标方所交设备品种、型号不符合本合同要求的，采购方有权拒收，且中标方应偿付该设备款10%的违约金，同时涉及到的部分终止履行。</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13.3、非因采购方原因，中标方在规定的时间内不能按时将设备交付采购方使用的，视为逾期交付，中标方应向采购方支付逾期违约金（每逾期一天按合同总额的0.5%计算违约金）。</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13.4、中标方未能交付设备的，应偿付该设备款10%的违约金，同时涉及到的部分终止履行。</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lastRenderedPageBreak/>
        <w:t>13.5、因设备质量问题造成污染、人身伤害的或未提供售 后 服务影响采购方工作、造成经济损失的，中标方应承担赔偿责任。</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13.6、买卖双方中任何一方未履行本合同条款给另一方造成经济损失的，违约的一方应承担赔偿责任。</w:t>
      </w:r>
    </w:p>
    <w:p w:rsidR="005538D5" w:rsidRPr="003C6E89" w:rsidRDefault="005538D5" w:rsidP="005538D5">
      <w:pPr>
        <w:widowControl/>
        <w:spacing w:before="100" w:beforeAutospacing="1" w:after="100" w:afterAutospacing="1"/>
        <w:jc w:val="left"/>
        <w:rPr>
          <w:rFonts w:ascii="微软雅黑" w:eastAsia="微软雅黑" w:hAnsi="微软雅黑" w:cs="Helvetica"/>
          <w:color w:val="393939"/>
          <w:kern w:val="0"/>
          <w:sz w:val="20"/>
          <w:szCs w:val="20"/>
        </w:rPr>
      </w:pPr>
      <w:r w:rsidRPr="003C6E89">
        <w:rPr>
          <w:rFonts w:ascii="宋体" w:eastAsia="宋体" w:hAnsi="宋体" w:cs="Helvetica" w:hint="eastAsia"/>
          <w:color w:val="000000"/>
          <w:kern w:val="0"/>
          <w:sz w:val="24"/>
          <w:szCs w:val="24"/>
        </w:rPr>
        <w:t>13.7、不可抗力造成违约的，可以免责。</w:t>
      </w:r>
    </w:p>
    <w:p w:rsidR="005538D5" w:rsidRPr="003C6E89" w:rsidRDefault="005538D5" w:rsidP="005538D5">
      <w:pPr>
        <w:widowControl/>
        <w:spacing w:after="150"/>
        <w:jc w:val="left"/>
        <w:rPr>
          <w:rFonts w:ascii="微软雅黑" w:eastAsia="微软雅黑" w:hAnsi="微软雅黑" w:cs="Helvetica"/>
          <w:color w:val="393939"/>
          <w:kern w:val="0"/>
          <w:sz w:val="20"/>
          <w:szCs w:val="20"/>
        </w:rPr>
      </w:pPr>
    </w:p>
    <w:p w:rsidR="005538D5" w:rsidRPr="003C6E89" w:rsidRDefault="005538D5" w:rsidP="005538D5">
      <w:pPr>
        <w:widowControl/>
        <w:jc w:val="left"/>
        <w:rPr>
          <w:rFonts w:ascii="微软雅黑" w:eastAsia="微软雅黑" w:hAnsi="微软雅黑" w:cs="Helvetica"/>
          <w:color w:val="393939"/>
          <w:kern w:val="0"/>
          <w:sz w:val="20"/>
          <w:szCs w:val="20"/>
        </w:rPr>
      </w:pPr>
      <w:r w:rsidRPr="003C6E89">
        <w:rPr>
          <w:rFonts w:ascii="微软雅黑" w:eastAsia="微软雅黑" w:hAnsi="微软雅黑" w:cs="Helvetica" w:hint="eastAsia"/>
          <w:color w:val="393939"/>
          <w:kern w:val="0"/>
          <w:sz w:val="20"/>
          <w:szCs w:val="20"/>
        </w:rPr>
        <w:t> </w:t>
      </w:r>
    </w:p>
    <w:p w:rsidR="005538D5" w:rsidRPr="005538D5" w:rsidRDefault="005538D5" w:rsidP="005538D5">
      <w:pPr>
        <w:widowControl/>
        <w:spacing w:before="75" w:after="75"/>
        <w:jc w:val="left"/>
        <w:rPr>
          <w:rFonts w:ascii="宋体" w:eastAsia="宋体" w:hAnsi="宋体" w:cs="Helvetica"/>
          <w:b/>
          <w:bCs/>
          <w:color w:val="000000"/>
          <w:kern w:val="0"/>
          <w:sz w:val="24"/>
          <w:szCs w:val="24"/>
        </w:rPr>
      </w:pPr>
      <w:r w:rsidRPr="005538D5">
        <w:rPr>
          <w:rFonts w:ascii="宋体" w:eastAsia="宋体" w:hAnsi="宋体" w:cs="Helvetica"/>
          <w:b/>
          <w:bCs/>
          <w:color w:val="000000"/>
          <w:kern w:val="0"/>
          <w:sz w:val="24"/>
          <w:szCs w:val="24"/>
        </w:rPr>
        <w:t>四、其他事项</w:t>
      </w:r>
    </w:p>
    <w:p w:rsidR="005538D5" w:rsidRPr="005538D5" w:rsidRDefault="005538D5" w:rsidP="005538D5">
      <w:pPr>
        <w:widowControl/>
        <w:spacing w:before="75" w:after="75"/>
        <w:jc w:val="left"/>
        <w:rPr>
          <w:rFonts w:ascii="宋体" w:eastAsia="宋体" w:hAnsi="宋体" w:cs="宋体"/>
          <w:b/>
          <w:bCs/>
          <w:kern w:val="0"/>
          <w:sz w:val="24"/>
          <w:szCs w:val="24"/>
        </w:rPr>
      </w:pPr>
    </w:p>
    <w:p w:rsidR="005538D5" w:rsidRDefault="005538D5">
      <w:pPr>
        <w:widowControl/>
        <w:jc w:val="left"/>
        <w:rPr>
          <w:rFonts w:ascii="宋体" w:eastAsia="宋体" w:hAnsi="宋体" w:cs="宋体"/>
          <w:b/>
          <w:bCs/>
          <w:kern w:val="36"/>
          <w:sz w:val="48"/>
          <w:szCs w:val="48"/>
        </w:rPr>
      </w:pPr>
      <w:bookmarkStart w:id="6" w:name="_Toc52259242"/>
      <w:r>
        <w:br w:type="page"/>
      </w:r>
    </w:p>
    <w:p w:rsidR="003B13DB" w:rsidRDefault="00045BB2">
      <w:pPr>
        <w:pStyle w:val="1"/>
        <w:jc w:val="center"/>
      </w:pPr>
      <w:r>
        <w:lastRenderedPageBreak/>
        <w:t>第</w:t>
      </w:r>
      <w:r>
        <w:rPr>
          <w:rFonts w:hint="eastAsia"/>
        </w:rPr>
        <w:t>四</w:t>
      </w:r>
      <w:r>
        <w:t>章响应文件格式</w:t>
      </w:r>
      <w:bookmarkEnd w:id="6"/>
    </w:p>
    <w:p w:rsidR="003B13DB" w:rsidRDefault="003B13DB">
      <w:pPr>
        <w:widowControl/>
        <w:shd w:val="clear" w:color="auto" w:fill="FFFFFF"/>
        <w:spacing w:line="360" w:lineRule="auto"/>
        <w:jc w:val="left"/>
        <w:rPr>
          <w:rFonts w:ascii="宋体" w:eastAsia="宋体" w:hAnsi="宋体" w:cs="宋体"/>
          <w:kern w:val="0"/>
          <w:sz w:val="32"/>
          <w:szCs w:val="32"/>
        </w:rPr>
      </w:pPr>
    </w:p>
    <w:p w:rsidR="003B13DB" w:rsidRDefault="003B13DB">
      <w:pPr>
        <w:widowControl/>
        <w:shd w:val="clear" w:color="auto" w:fill="FFFFFF"/>
        <w:spacing w:line="360" w:lineRule="auto"/>
        <w:jc w:val="left"/>
        <w:rPr>
          <w:rFonts w:ascii="宋体" w:eastAsia="宋体" w:hAnsi="宋体" w:cs="宋体"/>
          <w:kern w:val="0"/>
          <w:sz w:val="32"/>
          <w:szCs w:val="32"/>
        </w:rPr>
      </w:pPr>
    </w:p>
    <w:p w:rsidR="003B13DB" w:rsidRDefault="003B13DB">
      <w:pPr>
        <w:widowControl/>
        <w:shd w:val="clear" w:color="auto" w:fill="FFFFFF"/>
        <w:spacing w:line="360" w:lineRule="auto"/>
        <w:jc w:val="left"/>
        <w:rPr>
          <w:rFonts w:ascii="宋体" w:eastAsia="宋体" w:hAnsi="宋体" w:cs="宋体"/>
          <w:kern w:val="0"/>
          <w:sz w:val="32"/>
          <w:szCs w:val="32"/>
        </w:rPr>
      </w:pPr>
    </w:p>
    <w:p w:rsidR="003B13DB" w:rsidRDefault="00045BB2">
      <w:pPr>
        <w:widowControl/>
        <w:shd w:val="clear" w:color="auto" w:fill="FFFFFF"/>
        <w:spacing w:line="360" w:lineRule="auto"/>
        <w:jc w:val="left"/>
        <w:rPr>
          <w:rFonts w:ascii="宋体" w:eastAsia="宋体" w:hAnsi="宋体" w:cs="宋体"/>
          <w:kern w:val="0"/>
          <w:sz w:val="32"/>
          <w:szCs w:val="32"/>
        </w:rPr>
      </w:pPr>
      <w:r>
        <w:rPr>
          <w:rFonts w:ascii="宋体" w:eastAsia="宋体" w:hAnsi="宋体" w:cs="宋体"/>
          <w:kern w:val="0"/>
          <w:sz w:val="32"/>
          <w:szCs w:val="32"/>
        </w:rPr>
        <w:t>封面：</w:t>
      </w:r>
    </w:p>
    <w:p w:rsidR="003B13DB" w:rsidRDefault="003B13DB">
      <w:pPr>
        <w:widowControl/>
        <w:shd w:val="clear" w:color="auto" w:fill="FFFFFF"/>
        <w:spacing w:line="360" w:lineRule="auto"/>
        <w:jc w:val="left"/>
        <w:rPr>
          <w:rFonts w:ascii="宋体" w:eastAsia="宋体" w:hAnsi="宋体" w:cs="宋体"/>
          <w:kern w:val="0"/>
          <w:sz w:val="32"/>
          <w:szCs w:val="32"/>
        </w:rPr>
      </w:pPr>
    </w:p>
    <w:p w:rsidR="003B13DB" w:rsidRDefault="00045BB2">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采购货物项目</w:t>
      </w:r>
    </w:p>
    <w:p w:rsidR="003B13DB" w:rsidRDefault="00045BB2">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响应文件</w:t>
      </w:r>
    </w:p>
    <w:p w:rsidR="003B13DB" w:rsidRDefault="003B13DB">
      <w:pPr>
        <w:widowControl/>
        <w:shd w:val="clear" w:color="auto" w:fill="FFFFFF"/>
        <w:spacing w:line="360" w:lineRule="auto"/>
        <w:jc w:val="left"/>
        <w:rPr>
          <w:rFonts w:ascii="宋体" w:eastAsia="宋体" w:hAnsi="宋体" w:cs="宋体"/>
          <w:kern w:val="0"/>
          <w:sz w:val="32"/>
          <w:szCs w:val="32"/>
        </w:rPr>
      </w:pPr>
    </w:p>
    <w:p w:rsidR="003B13DB" w:rsidRDefault="003B13DB">
      <w:pPr>
        <w:widowControl/>
        <w:shd w:val="clear" w:color="auto" w:fill="FFFFFF"/>
        <w:spacing w:line="360" w:lineRule="auto"/>
        <w:jc w:val="left"/>
        <w:rPr>
          <w:rFonts w:ascii="宋体" w:eastAsia="宋体" w:hAnsi="宋体" w:cs="宋体"/>
          <w:kern w:val="0"/>
          <w:sz w:val="32"/>
          <w:szCs w:val="32"/>
        </w:rPr>
      </w:pPr>
    </w:p>
    <w:p w:rsidR="003B13DB" w:rsidRDefault="003B13DB">
      <w:pPr>
        <w:widowControl/>
        <w:shd w:val="clear" w:color="auto" w:fill="FFFFFF"/>
        <w:spacing w:line="360" w:lineRule="auto"/>
        <w:jc w:val="left"/>
        <w:rPr>
          <w:rFonts w:ascii="宋体" w:eastAsia="宋体" w:hAnsi="宋体" w:cs="宋体"/>
          <w:kern w:val="0"/>
          <w:sz w:val="32"/>
          <w:szCs w:val="32"/>
        </w:rPr>
      </w:pPr>
    </w:p>
    <w:p w:rsidR="003B13DB" w:rsidRDefault="003B13DB">
      <w:pPr>
        <w:widowControl/>
        <w:shd w:val="clear" w:color="auto" w:fill="FFFFFF"/>
        <w:spacing w:line="360" w:lineRule="auto"/>
        <w:jc w:val="left"/>
        <w:rPr>
          <w:rFonts w:ascii="宋体" w:eastAsia="宋体" w:hAnsi="宋体" w:cs="宋体"/>
          <w:kern w:val="0"/>
          <w:sz w:val="32"/>
          <w:szCs w:val="32"/>
        </w:rPr>
      </w:pPr>
    </w:p>
    <w:p w:rsidR="003B13DB" w:rsidRDefault="00045BB2">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项目名称：</w:t>
      </w:r>
    </w:p>
    <w:p w:rsidR="003B13DB" w:rsidRDefault="00045BB2">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项目编号：</w:t>
      </w:r>
    </w:p>
    <w:p w:rsidR="003B13DB" w:rsidRDefault="00045BB2">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合同包：</w:t>
      </w:r>
    </w:p>
    <w:p w:rsidR="003B13DB" w:rsidRDefault="003B13DB">
      <w:pPr>
        <w:widowControl/>
        <w:shd w:val="clear" w:color="auto" w:fill="FFFFFF"/>
        <w:spacing w:line="360" w:lineRule="auto"/>
        <w:jc w:val="left"/>
        <w:rPr>
          <w:rFonts w:ascii="宋体" w:eastAsia="宋体" w:hAnsi="宋体" w:cs="宋体"/>
          <w:kern w:val="0"/>
          <w:sz w:val="32"/>
          <w:szCs w:val="32"/>
        </w:rPr>
      </w:pPr>
    </w:p>
    <w:p w:rsidR="003B13DB" w:rsidRDefault="003B13DB">
      <w:pPr>
        <w:widowControl/>
        <w:shd w:val="clear" w:color="auto" w:fill="FFFFFF"/>
        <w:spacing w:line="360" w:lineRule="auto"/>
        <w:jc w:val="left"/>
        <w:rPr>
          <w:rFonts w:ascii="宋体" w:eastAsia="宋体" w:hAnsi="宋体" w:cs="宋体"/>
          <w:kern w:val="0"/>
          <w:sz w:val="32"/>
          <w:szCs w:val="32"/>
        </w:rPr>
      </w:pPr>
    </w:p>
    <w:p w:rsidR="003B13DB" w:rsidRDefault="003B13DB">
      <w:pPr>
        <w:widowControl/>
        <w:shd w:val="clear" w:color="auto" w:fill="FFFFFF"/>
        <w:spacing w:line="360" w:lineRule="auto"/>
        <w:jc w:val="left"/>
        <w:rPr>
          <w:rFonts w:ascii="宋体" w:eastAsia="宋体" w:hAnsi="宋体" w:cs="宋体"/>
          <w:kern w:val="0"/>
          <w:sz w:val="32"/>
          <w:szCs w:val="32"/>
        </w:rPr>
      </w:pPr>
    </w:p>
    <w:p w:rsidR="003B13DB" w:rsidRDefault="003B13DB">
      <w:pPr>
        <w:widowControl/>
        <w:shd w:val="clear" w:color="auto" w:fill="FFFFFF"/>
        <w:spacing w:line="360" w:lineRule="auto"/>
        <w:jc w:val="left"/>
        <w:rPr>
          <w:rFonts w:ascii="宋体" w:eastAsia="宋体" w:hAnsi="宋体" w:cs="宋体"/>
          <w:kern w:val="0"/>
          <w:sz w:val="32"/>
          <w:szCs w:val="32"/>
        </w:rPr>
      </w:pPr>
    </w:p>
    <w:p w:rsidR="003B13DB" w:rsidRDefault="00045BB2">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报价人名称：</w:t>
      </w:r>
    </w:p>
    <w:p w:rsidR="003B13DB" w:rsidRDefault="00045BB2">
      <w:pPr>
        <w:widowControl/>
        <w:shd w:val="clear" w:color="auto" w:fill="FFFFFF"/>
        <w:spacing w:line="360" w:lineRule="auto"/>
        <w:ind w:firstLine="2235"/>
        <w:jc w:val="left"/>
        <w:rPr>
          <w:rFonts w:ascii="宋体" w:eastAsia="宋体" w:hAnsi="宋体" w:cs="宋体"/>
          <w:bCs/>
          <w:kern w:val="0"/>
          <w:sz w:val="32"/>
          <w:szCs w:val="32"/>
        </w:rPr>
      </w:pPr>
      <w:r>
        <w:rPr>
          <w:rFonts w:ascii="宋体" w:eastAsia="宋体" w:hAnsi="宋体" w:cs="宋体" w:hint="eastAsia"/>
          <w:bCs/>
          <w:kern w:val="0"/>
          <w:sz w:val="32"/>
          <w:szCs w:val="32"/>
        </w:rPr>
        <w:t>日期：</w:t>
      </w:r>
    </w:p>
    <w:p w:rsidR="003B13DB" w:rsidRDefault="00045BB2">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3B13DB" w:rsidRDefault="003B13DB">
      <w:pPr>
        <w:widowControl/>
        <w:shd w:val="clear" w:color="auto" w:fill="FFFFFF"/>
        <w:spacing w:line="360" w:lineRule="auto"/>
        <w:ind w:firstLine="2235"/>
        <w:jc w:val="left"/>
        <w:rPr>
          <w:rFonts w:ascii="宋体" w:eastAsia="宋体" w:hAnsi="宋体" w:cs="宋体"/>
          <w:kern w:val="0"/>
          <w:sz w:val="24"/>
          <w:szCs w:val="24"/>
        </w:rPr>
      </w:pPr>
    </w:p>
    <w:p w:rsidR="003B13DB" w:rsidRDefault="00045BB2">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kern w:val="0"/>
          <w:sz w:val="24"/>
          <w:szCs w:val="24"/>
        </w:rPr>
        <w:t>目录</w:t>
      </w:r>
    </w:p>
    <w:p w:rsidR="003B13DB" w:rsidRDefault="00045BB2">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一、报价函</w:t>
      </w:r>
      <w:r>
        <w:rPr>
          <w:rFonts w:ascii="宋体" w:eastAsia="宋体" w:hAnsi="宋体" w:cs="宋体"/>
          <w:bCs/>
          <w:kern w:val="0"/>
          <w:sz w:val="24"/>
          <w:szCs w:val="24"/>
        </w:rPr>
        <w:tab/>
      </w:r>
    </w:p>
    <w:p w:rsidR="003B13DB" w:rsidRDefault="00045BB2">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二、报价表</w:t>
      </w:r>
      <w:r>
        <w:rPr>
          <w:rFonts w:ascii="宋体" w:eastAsia="宋体" w:hAnsi="宋体" w:cs="宋体"/>
          <w:bCs/>
          <w:kern w:val="0"/>
          <w:sz w:val="24"/>
          <w:szCs w:val="24"/>
        </w:rPr>
        <w:tab/>
      </w:r>
    </w:p>
    <w:p w:rsidR="003B13DB" w:rsidRDefault="00045BB2">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三、资格证明文件</w:t>
      </w:r>
      <w:r>
        <w:rPr>
          <w:rFonts w:ascii="宋体" w:eastAsia="宋体" w:hAnsi="宋体" w:cs="宋体"/>
          <w:bCs/>
          <w:kern w:val="0"/>
          <w:sz w:val="24"/>
          <w:szCs w:val="24"/>
        </w:rPr>
        <w:tab/>
      </w:r>
    </w:p>
    <w:p w:rsidR="003B13DB" w:rsidRDefault="00045BB2">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3-1法定代表人授权书（若有）</w:t>
      </w:r>
      <w:r>
        <w:rPr>
          <w:rFonts w:ascii="宋体" w:eastAsia="宋体" w:hAnsi="宋体" w:cs="宋体"/>
          <w:bCs/>
          <w:kern w:val="0"/>
          <w:sz w:val="24"/>
          <w:szCs w:val="24"/>
        </w:rPr>
        <w:tab/>
      </w:r>
    </w:p>
    <w:p w:rsidR="003B13DB" w:rsidRDefault="00045BB2">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3-2营业执照等证明文件</w:t>
      </w:r>
    </w:p>
    <w:p w:rsidR="003B13DB" w:rsidRDefault="00045BB2">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3-3财务状况报告</w:t>
      </w:r>
    </w:p>
    <w:p w:rsidR="003B13DB" w:rsidRDefault="00045BB2">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3-4信用记录查询结果</w:t>
      </w:r>
    </w:p>
    <w:p w:rsidR="003B13DB" w:rsidRDefault="00045BB2">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3-5依法缴纳税收证明材料</w:t>
      </w:r>
    </w:p>
    <w:p w:rsidR="003B13DB" w:rsidRDefault="00045BB2">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3-6依法缴纳社会保障资金证明材料</w:t>
      </w:r>
    </w:p>
    <w:p w:rsidR="003B13DB" w:rsidRDefault="00045BB2">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四、技术和服务要求响应表</w:t>
      </w:r>
      <w:r>
        <w:rPr>
          <w:rFonts w:ascii="宋体" w:eastAsia="宋体" w:hAnsi="宋体" w:cs="宋体"/>
          <w:bCs/>
          <w:kern w:val="0"/>
          <w:sz w:val="24"/>
          <w:szCs w:val="24"/>
        </w:rPr>
        <w:tab/>
      </w:r>
    </w:p>
    <w:p w:rsidR="003B13DB" w:rsidRDefault="00045BB2">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五、商务条件响应表</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六、售后服务承诺函</w:t>
      </w:r>
    </w:p>
    <w:p w:rsidR="003B13DB" w:rsidRDefault="00045BB2">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3B13DB" w:rsidRDefault="00045BB2">
      <w:pPr>
        <w:pStyle w:val="2"/>
        <w:rPr>
          <w:rFonts w:ascii="宋体" w:eastAsia="宋体" w:hAnsi="宋体"/>
        </w:rPr>
      </w:pPr>
      <w:bookmarkStart w:id="7" w:name="_Toc52259243"/>
      <w:r>
        <w:rPr>
          <w:rFonts w:ascii="宋体" w:eastAsia="宋体" w:hAnsi="宋体" w:cs="Calibri"/>
        </w:rPr>
        <w:lastRenderedPageBreak/>
        <w:t>一</w:t>
      </w:r>
      <w:r>
        <w:rPr>
          <w:rFonts w:ascii="宋体" w:eastAsia="宋体" w:hAnsi="宋体"/>
        </w:rPr>
        <w:t>、</w:t>
      </w:r>
      <w:r>
        <w:rPr>
          <w:rFonts w:ascii="宋体" w:eastAsia="宋体" w:hAnsi="宋体" w:hint="eastAsia"/>
        </w:rPr>
        <w:t>报价</w:t>
      </w:r>
      <w:r>
        <w:rPr>
          <w:rFonts w:ascii="宋体" w:eastAsia="宋体" w:hAnsi="宋体"/>
        </w:rPr>
        <w:t>函</w:t>
      </w:r>
      <w:bookmarkEnd w:id="7"/>
    </w:p>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兹收到贵单位关于</w:t>
      </w:r>
      <w:r>
        <w:rPr>
          <w:rFonts w:ascii="宋体" w:eastAsia="宋体" w:hAnsi="宋体" w:cs="宋体"/>
          <w:kern w:val="0"/>
          <w:sz w:val="24"/>
          <w:szCs w:val="24"/>
          <w:u w:val="single"/>
        </w:rPr>
        <w:t>（填写“项目名称”）</w:t>
      </w:r>
      <w:r>
        <w:rPr>
          <w:rFonts w:ascii="宋体" w:eastAsia="宋体" w:hAnsi="宋体" w:cs="宋体"/>
          <w:kern w:val="0"/>
          <w:sz w:val="24"/>
          <w:szCs w:val="24"/>
        </w:rPr>
        <w:t>项目（招标编号：</w:t>
      </w:r>
      <w:r>
        <w:rPr>
          <w:rFonts w:ascii="宋体" w:eastAsia="宋体" w:hAnsi="宋体" w:cs="宋体"/>
          <w:kern w:val="0"/>
          <w:sz w:val="24"/>
          <w:szCs w:val="24"/>
          <w:u w:val="single"/>
        </w:rPr>
        <w:t>     </w:t>
      </w:r>
      <w:r>
        <w:rPr>
          <w:rFonts w:ascii="宋体" w:eastAsia="宋体" w:hAnsi="宋体" w:cs="宋体"/>
          <w:kern w:val="0"/>
          <w:sz w:val="24"/>
          <w:szCs w:val="24"/>
        </w:rPr>
        <w:t>）的投标邀请，本报价人代表</w:t>
      </w:r>
      <w:r>
        <w:rPr>
          <w:rFonts w:ascii="宋体" w:eastAsia="宋体" w:hAnsi="宋体" w:cs="宋体"/>
          <w:kern w:val="0"/>
          <w:sz w:val="24"/>
          <w:szCs w:val="24"/>
          <w:u w:val="single"/>
        </w:rPr>
        <w:t>（填写“全名”）</w:t>
      </w:r>
      <w:r>
        <w:rPr>
          <w:rFonts w:ascii="宋体" w:eastAsia="宋体" w:hAnsi="宋体" w:cs="宋体"/>
          <w:kern w:val="0"/>
          <w:sz w:val="24"/>
          <w:szCs w:val="24"/>
        </w:rPr>
        <w:t>已获得我方正式授权并代表报价人</w:t>
      </w:r>
      <w:r>
        <w:rPr>
          <w:rFonts w:ascii="宋体" w:eastAsia="宋体" w:hAnsi="宋体" w:cs="宋体"/>
          <w:kern w:val="0"/>
          <w:sz w:val="24"/>
          <w:szCs w:val="24"/>
          <w:u w:val="single"/>
        </w:rPr>
        <w:t>（填写“全称”）</w:t>
      </w:r>
      <w:r>
        <w:rPr>
          <w:rFonts w:ascii="宋体" w:eastAsia="宋体" w:hAnsi="宋体" w:cs="宋体"/>
          <w:kern w:val="0"/>
          <w:sz w:val="24"/>
          <w:szCs w:val="24"/>
        </w:rPr>
        <w:t>参加投标，并提交招标文件规定份数的投标文件正本和副本。我方提交的全部投标文件均由下述部分组成：</w:t>
      </w:r>
    </w:p>
    <w:p w:rsidR="003B13DB" w:rsidRDefault="00045BB2">
      <w:pPr>
        <w:widowControl/>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（1）投标函</w:t>
      </w:r>
    </w:p>
    <w:p w:rsidR="003B13DB" w:rsidRDefault="00045BB2">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（2）报价一览表</w:t>
      </w:r>
    </w:p>
    <w:p w:rsidR="003B13DB" w:rsidRDefault="00045BB2">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（3）分项报价表</w:t>
      </w:r>
    </w:p>
    <w:p w:rsidR="003B13DB" w:rsidRDefault="00045BB2">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报价人的资格及资信证明文件</w:t>
      </w:r>
    </w:p>
    <w:p w:rsidR="003B13DB" w:rsidRDefault="00045BB2">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（5）技术及商务要求响应表</w:t>
      </w:r>
    </w:p>
    <w:p w:rsidR="003B13DB" w:rsidRDefault="00045BB2">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（6）售后服务承诺函</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根据本函，本报价人代表宣布我方保证遵守招标文件的全部规定，同时：</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b/>
          <w:bCs/>
          <w:kern w:val="0"/>
          <w:sz w:val="24"/>
          <w:szCs w:val="24"/>
        </w:rPr>
        <w:t>确认：</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1.1所投合同包的投标报价详见“</w:t>
      </w:r>
      <w:r>
        <w:rPr>
          <w:rFonts w:ascii="宋体" w:eastAsia="宋体" w:hAnsi="宋体" w:cs="宋体" w:hint="eastAsia"/>
          <w:kern w:val="0"/>
          <w:sz w:val="24"/>
          <w:szCs w:val="24"/>
        </w:rPr>
        <w:t>报价</w:t>
      </w:r>
      <w:r>
        <w:rPr>
          <w:rFonts w:ascii="宋体" w:eastAsia="宋体" w:hAnsi="宋体" w:cs="宋体"/>
          <w:kern w:val="0"/>
          <w:sz w:val="24"/>
          <w:szCs w:val="24"/>
        </w:rPr>
        <w:t>一览表”及“分项报价表”。</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1.2我方已详细审查全部招标文件</w:t>
      </w:r>
      <w:r>
        <w:rPr>
          <w:rFonts w:ascii="宋体" w:eastAsia="宋体" w:hAnsi="宋体" w:cs="Calibri"/>
          <w:kern w:val="0"/>
          <w:sz w:val="24"/>
          <w:szCs w:val="24"/>
        </w:rPr>
        <w:t>[</w:t>
      </w:r>
      <w:r>
        <w:rPr>
          <w:rFonts w:ascii="宋体" w:eastAsia="宋体" w:hAnsi="宋体" w:cs="宋体"/>
          <w:kern w:val="0"/>
          <w:sz w:val="24"/>
          <w:szCs w:val="24"/>
        </w:rPr>
        <w:t>包括但不限于：有关附件（若有）、澄清或修改（若有）等</w:t>
      </w:r>
      <w:r>
        <w:rPr>
          <w:rFonts w:ascii="宋体" w:eastAsia="宋体" w:hAnsi="宋体" w:cs="Calibri"/>
          <w:kern w:val="0"/>
          <w:sz w:val="24"/>
          <w:szCs w:val="24"/>
        </w:rPr>
        <w:t>]</w:t>
      </w:r>
      <w:r>
        <w:rPr>
          <w:rFonts w:ascii="宋体" w:eastAsia="宋体" w:hAnsi="宋体" w:cs="宋体"/>
          <w:kern w:val="0"/>
          <w:sz w:val="24"/>
          <w:szCs w:val="24"/>
        </w:rPr>
        <w:t>，并自行承担因对全部招标文件理解不正确或误解而产生的相应后果和责任。</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b/>
          <w:bCs/>
          <w:kern w:val="0"/>
          <w:sz w:val="24"/>
          <w:szCs w:val="24"/>
        </w:rPr>
        <w:t>承诺及声明：</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2.1我方具备招标文件第一章载明的“报价人的资格要求”且符合招标文件载明的“报价人”之规定，否则</w:t>
      </w:r>
      <w:r>
        <w:rPr>
          <w:rFonts w:ascii="宋体" w:eastAsia="宋体" w:hAnsi="宋体" w:cs="宋体"/>
          <w:b/>
          <w:bCs/>
          <w:kern w:val="0"/>
          <w:sz w:val="24"/>
          <w:szCs w:val="24"/>
        </w:rPr>
        <w:t>投标无效。</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2.2我方提交的投标文件各组成部分的全部内容及资料是不可割离且真实、有效、准确、完整和不具有任何误导性的，否则产生不利后果由我方承担责任。</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3</w:t>
      </w:r>
      <w:r>
        <w:rPr>
          <w:rFonts w:ascii="宋体" w:eastAsia="宋体" w:hAnsi="宋体" w:cs="宋体"/>
          <w:kern w:val="0"/>
          <w:sz w:val="24"/>
          <w:szCs w:val="24"/>
        </w:rPr>
        <w:t>投标有效期：按照招标文件规定执行，并在招标文件第二章载明的期限内保持有效。</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4</w:t>
      </w:r>
      <w:r>
        <w:rPr>
          <w:rFonts w:ascii="宋体" w:eastAsia="宋体" w:hAnsi="宋体" w:cs="宋体"/>
          <w:kern w:val="0"/>
          <w:sz w:val="24"/>
          <w:szCs w:val="24"/>
        </w:rPr>
        <w:t>若中标，将按照招标文件、我方投标文件及政府采购合同履行责任和义务。</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5</w:t>
      </w:r>
      <w:r>
        <w:rPr>
          <w:rFonts w:ascii="宋体" w:eastAsia="宋体" w:hAnsi="宋体" w:cs="宋体"/>
          <w:kern w:val="0"/>
          <w:sz w:val="24"/>
          <w:szCs w:val="24"/>
        </w:rPr>
        <w:t>若贵单位要求，我方同意提供与本项目投标有关的一切资料、数据或文件，并完全理解贵单位不一定要接受最低的投标报价或收到的任何投标。</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lastRenderedPageBreak/>
        <w:t>2.</w:t>
      </w:r>
      <w:r>
        <w:rPr>
          <w:rFonts w:ascii="宋体" w:eastAsia="宋体" w:hAnsi="宋体" w:cs="宋体" w:hint="eastAsia"/>
          <w:kern w:val="0"/>
          <w:sz w:val="24"/>
          <w:szCs w:val="24"/>
        </w:rPr>
        <w:t>6与本投标有关的一切正式往来通讯信息</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通信地址：</w:t>
      </w:r>
      <w:r>
        <w:rPr>
          <w:rFonts w:ascii="宋体" w:eastAsia="宋体" w:hAnsi="宋体" w:cs="宋体"/>
          <w:kern w:val="0"/>
          <w:sz w:val="24"/>
          <w:szCs w:val="24"/>
          <w:u w:val="single"/>
        </w:rPr>
        <w:t>             </w:t>
      </w:r>
      <w:r>
        <w:rPr>
          <w:rFonts w:ascii="宋体" w:eastAsia="宋体" w:hAnsi="宋体" w:cs="宋体"/>
          <w:kern w:val="0"/>
          <w:sz w:val="24"/>
          <w:szCs w:val="24"/>
        </w:rPr>
        <w:t>邮编：</w:t>
      </w:r>
      <w:r>
        <w:rPr>
          <w:rFonts w:ascii="宋体" w:eastAsia="宋体" w:hAnsi="宋体" w:cs="宋体"/>
          <w:kern w:val="0"/>
          <w:sz w:val="24"/>
          <w:szCs w:val="24"/>
          <w:u w:val="single"/>
        </w:rPr>
        <w:t>      </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u w:val="single"/>
        </w:rPr>
        <w:t>（包括但不限于：联系人、联系电话、手机、传真、电子邮箱等）</w:t>
      </w:r>
    </w:p>
    <w:p w:rsidR="003B13DB" w:rsidRDefault="003B13DB">
      <w:pPr>
        <w:widowControl/>
        <w:spacing w:line="360" w:lineRule="auto"/>
        <w:ind w:firstLine="420"/>
        <w:jc w:val="left"/>
        <w:rPr>
          <w:rFonts w:ascii="宋体" w:eastAsia="宋体" w:hAnsi="宋体" w:cs="宋体"/>
          <w:kern w:val="0"/>
          <w:sz w:val="24"/>
          <w:szCs w:val="24"/>
        </w:rPr>
      </w:pP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3B13DB" w:rsidRDefault="00045BB2">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报价人代表签字：</w:t>
      </w:r>
      <w:r>
        <w:rPr>
          <w:rFonts w:ascii="宋体" w:eastAsia="宋体" w:hAnsi="宋体" w:cs="宋体"/>
          <w:kern w:val="0"/>
          <w:sz w:val="24"/>
          <w:szCs w:val="24"/>
          <w:u w:val="single"/>
        </w:rPr>
        <w:t>          </w:t>
      </w:r>
    </w:p>
    <w:p w:rsidR="003B13DB" w:rsidRDefault="00045BB2">
      <w:pPr>
        <w:widowControl/>
        <w:spacing w:line="360" w:lineRule="auto"/>
        <w:ind w:right="960" w:firstLineChars="200" w:firstLine="480"/>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3B13DB" w:rsidRDefault="003B13DB">
      <w:pPr>
        <w:widowControl/>
        <w:spacing w:line="360" w:lineRule="auto"/>
        <w:jc w:val="left"/>
        <w:rPr>
          <w:rFonts w:ascii="宋体" w:eastAsia="宋体" w:hAnsi="宋体" w:cs="宋体"/>
          <w:kern w:val="0"/>
          <w:sz w:val="24"/>
          <w:szCs w:val="24"/>
        </w:rPr>
      </w:pPr>
    </w:p>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br w:type="page"/>
      </w:r>
    </w:p>
    <w:p w:rsidR="003B13DB" w:rsidRDefault="00045BB2">
      <w:pPr>
        <w:pStyle w:val="2"/>
        <w:rPr>
          <w:rFonts w:ascii="宋体" w:eastAsia="宋体" w:hAnsi="宋体"/>
        </w:rPr>
      </w:pPr>
      <w:bookmarkStart w:id="8" w:name="_Toc52259244"/>
      <w:r>
        <w:rPr>
          <w:rFonts w:ascii="宋体" w:eastAsia="宋体" w:hAnsi="宋体" w:hint="eastAsia"/>
        </w:rPr>
        <w:lastRenderedPageBreak/>
        <w:t>二</w:t>
      </w:r>
      <w:r>
        <w:rPr>
          <w:rFonts w:ascii="宋体" w:eastAsia="宋体" w:hAnsi="宋体"/>
        </w:rPr>
        <w:t>、报价表</w:t>
      </w:r>
      <w:bookmarkEnd w:id="8"/>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p w:rsidR="003B13DB" w:rsidRDefault="00045BB2">
      <w:pPr>
        <w:widowControl/>
        <w:shd w:val="clear" w:color="auto" w:fill="FFFFFF"/>
        <w:spacing w:line="360" w:lineRule="auto"/>
        <w:ind w:right="840"/>
        <w:jc w:val="left"/>
        <w:rPr>
          <w:rFonts w:ascii="宋体" w:eastAsia="宋体" w:hAnsi="宋体" w:cs="宋体"/>
          <w:kern w:val="0"/>
          <w:sz w:val="24"/>
          <w:szCs w:val="24"/>
        </w:rPr>
      </w:pPr>
      <w:r>
        <w:rPr>
          <w:rFonts w:ascii="宋体" w:eastAsia="宋体" w:hAnsi="宋体" w:cs="宋体"/>
          <w:kern w:val="0"/>
          <w:sz w:val="24"/>
          <w:szCs w:val="24"/>
        </w:rPr>
        <w:t>货币单位：人民币元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1050"/>
        <w:gridCol w:w="975"/>
        <w:gridCol w:w="720"/>
        <w:gridCol w:w="1080"/>
        <w:gridCol w:w="720"/>
        <w:gridCol w:w="1080"/>
        <w:gridCol w:w="735"/>
      </w:tblGrid>
      <w:tr w:rsidR="003B13DB">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105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采购标的</w:t>
            </w:r>
          </w:p>
        </w:tc>
        <w:tc>
          <w:tcPr>
            <w:tcW w:w="97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品牌及具体型号</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生产</w:t>
            </w:r>
          </w:p>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产地</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单价</w:t>
            </w:r>
          </w:p>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数量</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总价</w:t>
            </w:r>
          </w:p>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3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备注</w:t>
            </w:r>
          </w:p>
        </w:tc>
      </w:tr>
      <w:tr w:rsidR="003B13DB">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r>
      <w:tr w:rsidR="003B13DB">
        <w:tc>
          <w:tcPr>
            <w:tcW w:w="0" w:type="auto"/>
            <w:vMerge/>
            <w:tcBorders>
              <w:top w:val="nil"/>
              <w:left w:val="outset" w:sz="6" w:space="0" w:color="auto"/>
              <w:bottom w:val="outset" w:sz="6" w:space="0" w:color="auto"/>
              <w:right w:val="outset" w:sz="6" w:space="0" w:color="auto"/>
            </w:tcBorders>
            <w:vAlign w:val="center"/>
          </w:tcPr>
          <w:p w:rsidR="003B13DB" w:rsidRDefault="003B13DB">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r>
      <w:tr w:rsidR="003B13DB">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r>
    </w:tbl>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1、报价人若未按照此格式填写详细分项报价；此外，若货物为节能清单产品，则本表所填品牌应与节能清单所列品牌名称一致。</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2、若询价通知书要求报价人对“备品备件价格、专用工具价格、技术服务费、安装调试费、检验培训费、运输费、保险费、税收”等进行报价的，请在本表的“备注”栏中填写。</w:t>
      </w: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3B13DB" w:rsidRDefault="00045BB2">
      <w:pPr>
        <w:pStyle w:val="2"/>
        <w:rPr>
          <w:rFonts w:ascii="宋体" w:eastAsia="宋体" w:hAnsi="宋体"/>
        </w:rPr>
      </w:pPr>
      <w:bookmarkStart w:id="9" w:name="_Toc52259245"/>
      <w:r>
        <w:rPr>
          <w:rFonts w:ascii="宋体" w:eastAsia="宋体" w:hAnsi="宋体" w:hint="eastAsia"/>
        </w:rPr>
        <w:lastRenderedPageBreak/>
        <w:t>三、资格证明文件</w:t>
      </w:r>
      <w:bookmarkEnd w:id="9"/>
    </w:p>
    <w:p w:rsidR="003B13DB" w:rsidRDefault="00045BB2">
      <w:pPr>
        <w:pStyle w:val="3"/>
        <w:rPr>
          <w:rFonts w:ascii="宋体" w:eastAsia="宋体" w:hAnsi="宋体"/>
        </w:rPr>
      </w:pPr>
      <w:bookmarkStart w:id="10" w:name="_Toc52259246"/>
      <w:r>
        <w:rPr>
          <w:rFonts w:ascii="宋体" w:eastAsia="宋体" w:hAnsi="宋体" w:hint="eastAsia"/>
        </w:rPr>
        <w:t>3</w:t>
      </w:r>
      <w:r>
        <w:rPr>
          <w:rFonts w:ascii="宋体" w:eastAsia="宋体" w:hAnsi="宋体"/>
        </w:rPr>
        <w:t>-1</w:t>
      </w:r>
      <w:bookmarkStart w:id="11" w:name="_Hlk51572637"/>
      <w:r>
        <w:rPr>
          <w:rFonts w:ascii="宋体" w:eastAsia="宋体" w:hAnsi="宋体" w:hint="eastAsia"/>
        </w:rPr>
        <w:t>法定代表人</w:t>
      </w:r>
      <w:bookmarkEnd w:id="11"/>
      <w:r>
        <w:rPr>
          <w:rFonts w:ascii="宋体" w:eastAsia="宋体" w:hAnsi="宋体"/>
        </w:rPr>
        <w:t>授权书（若有）</w:t>
      </w:r>
      <w:bookmarkEnd w:id="10"/>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致：</w:t>
      </w:r>
    </w:p>
    <w:p w:rsidR="003B13DB" w:rsidRDefault="00045BB2">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我方的法定代表人</w:t>
      </w:r>
      <w:r>
        <w:rPr>
          <w:rFonts w:ascii="宋体" w:eastAsia="宋体" w:hAnsi="宋体" w:cs="宋体" w:hint="eastAsia"/>
          <w:kern w:val="0"/>
          <w:sz w:val="24"/>
          <w:szCs w:val="24"/>
          <w:u w:val="single"/>
        </w:rPr>
        <w:t>（填写“单位负责人全名”）</w:t>
      </w:r>
      <w:r>
        <w:rPr>
          <w:rFonts w:ascii="宋体" w:eastAsia="宋体" w:hAnsi="宋体" w:cs="宋体" w:hint="eastAsia"/>
          <w:kern w:val="0"/>
          <w:sz w:val="24"/>
          <w:szCs w:val="24"/>
        </w:rPr>
        <w:t>授权</w:t>
      </w:r>
      <w:r>
        <w:rPr>
          <w:rFonts w:ascii="宋体" w:eastAsia="宋体" w:hAnsi="宋体" w:cs="宋体" w:hint="eastAsia"/>
          <w:kern w:val="0"/>
          <w:sz w:val="24"/>
          <w:szCs w:val="24"/>
          <w:u w:val="single"/>
        </w:rPr>
        <w:t>（填写“报价人代表全名”）</w:t>
      </w:r>
      <w:r>
        <w:rPr>
          <w:rFonts w:ascii="宋体" w:eastAsia="宋体" w:hAnsi="宋体" w:cs="宋体" w:hint="eastAsia"/>
          <w:kern w:val="0"/>
          <w:sz w:val="24"/>
          <w:szCs w:val="24"/>
        </w:rPr>
        <w:t>为报价人代表，代表我方参加</w:t>
      </w:r>
      <w:r>
        <w:rPr>
          <w:rFonts w:ascii="宋体" w:eastAsia="宋体" w:hAnsi="宋体" w:cs="宋体" w:hint="eastAsia"/>
          <w:kern w:val="0"/>
          <w:sz w:val="24"/>
          <w:szCs w:val="24"/>
          <w:u w:val="single"/>
        </w:rPr>
        <w:t>（填写“项目名称”）</w:t>
      </w:r>
      <w:r>
        <w:rPr>
          <w:rFonts w:ascii="宋体" w:eastAsia="宋体" w:hAnsi="宋体" w:cs="宋体" w:hint="eastAsia"/>
          <w:kern w:val="0"/>
          <w:sz w:val="24"/>
          <w:szCs w:val="24"/>
        </w:rPr>
        <w:t>项目（招标编号：</w:t>
      </w:r>
      <w:r>
        <w:rPr>
          <w:rFonts w:ascii="宋体" w:eastAsia="宋体" w:hAnsi="宋体" w:cs="宋体"/>
          <w:kern w:val="0"/>
          <w:sz w:val="24"/>
          <w:szCs w:val="24"/>
        </w:rPr>
        <w:t>）的投标，全权代表我方处理投标过程的一切事宜，包括但不限于：投标、参加开标、谈判、澄清、签约等。报价人代表在投标过程中所签署的一切文件和处理与之有关的一切事务，我方均予以认可并对此承担责任。</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报价人代表无转委权。特此授权。</w:t>
      </w:r>
    </w:p>
    <w:p w:rsidR="003B13DB" w:rsidRDefault="00045BB2">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（以下无正文）</w:t>
      </w: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w:t>
      </w:r>
      <w:r>
        <w:rPr>
          <w:rFonts w:ascii="宋体" w:eastAsia="宋体" w:hAnsi="宋体" w:cs="宋体"/>
          <w:kern w:val="0"/>
          <w:sz w:val="24"/>
          <w:szCs w:val="24"/>
        </w:rPr>
        <w:t xml:space="preserve">             身份证号：                        手机：              </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w:t>
      </w:r>
      <w:r>
        <w:rPr>
          <w:rFonts w:ascii="宋体" w:eastAsia="宋体" w:hAnsi="宋体" w:cs="宋体"/>
          <w:kern w:val="0"/>
          <w:sz w:val="24"/>
          <w:szCs w:val="24"/>
        </w:rPr>
        <w:t xml:space="preserve">             身份证号：                        手机：              </w:t>
      </w: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授权方</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报价人：（全称并加盖单位公章）</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单位负责人签字或盖章：</w:t>
      </w: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接受授权方</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报价人代表签字：</w:t>
      </w: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签署日期：</w:t>
      </w:r>
      <w:r>
        <w:rPr>
          <w:rFonts w:ascii="宋体" w:eastAsia="宋体" w:hAnsi="宋体" w:cs="宋体"/>
          <w:kern w:val="0"/>
          <w:sz w:val="24"/>
          <w:szCs w:val="24"/>
        </w:rPr>
        <w:t xml:space="preserve">    年   月   日</w:t>
      </w: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附：单位负责人、报价人代表的身份证正反面复印件</w:t>
      </w: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要求：真实有效且内容完整、清晰、整洁。</w:t>
      </w: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pStyle w:val="3"/>
        <w:rPr>
          <w:rFonts w:ascii="宋体" w:eastAsia="宋体" w:hAnsi="宋体"/>
        </w:rPr>
      </w:pPr>
      <w:bookmarkStart w:id="12" w:name="_Toc52259247"/>
      <w:r>
        <w:rPr>
          <w:rFonts w:ascii="宋体" w:eastAsia="宋体" w:hAnsi="宋体" w:hint="eastAsia"/>
        </w:rPr>
        <w:lastRenderedPageBreak/>
        <w:t>3</w:t>
      </w:r>
      <w:r>
        <w:rPr>
          <w:rFonts w:ascii="宋体" w:eastAsia="宋体" w:hAnsi="宋体"/>
        </w:rPr>
        <w:t>-2营业执照等证明文件</w:t>
      </w:r>
      <w:bookmarkEnd w:id="12"/>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致：</w:t>
      </w:r>
    </w:p>
    <w:p w:rsidR="003B13DB" w:rsidRDefault="00045BB2">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（）报价人为法人（包括企业、事业单位和社会团体）的</w:t>
      </w:r>
    </w:p>
    <w:p w:rsidR="003B13DB" w:rsidRDefault="00045BB2">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签发的我方统一社会信用代码</w:t>
      </w:r>
      <w:r>
        <w:rPr>
          <w:rFonts w:ascii="宋体" w:eastAsia="宋体" w:hAnsi="宋体" w:cs="宋体"/>
          <w:kern w:val="0"/>
          <w:sz w:val="24"/>
          <w:szCs w:val="24"/>
          <w:u w:val="single"/>
        </w:rPr>
        <w:t>（请填写法人的具体证照名称）</w:t>
      </w:r>
      <w:r>
        <w:rPr>
          <w:rFonts w:ascii="宋体" w:eastAsia="宋体" w:hAnsi="宋体" w:cs="宋体"/>
          <w:kern w:val="0"/>
          <w:sz w:val="24"/>
          <w:szCs w:val="24"/>
        </w:rPr>
        <w:t>复印件，该证明材料真实有效，否则我方负全部责任。</w:t>
      </w:r>
    </w:p>
    <w:p w:rsidR="003B13DB" w:rsidRDefault="00045BB2">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（）报价人为非法人（包括其他组织、自然人）的</w:t>
      </w:r>
    </w:p>
    <w:p w:rsidR="003B13DB" w:rsidRDefault="00045BB2">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（请填写非自然人的非法人的具体证照名称）</w:t>
      </w:r>
      <w:r>
        <w:rPr>
          <w:rFonts w:ascii="宋体" w:eastAsia="宋体" w:hAnsi="宋体" w:cs="宋体"/>
          <w:kern w:val="0"/>
          <w:sz w:val="24"/>
          <w:szCs w:val="24"/>
        </w:rPr>
        <w:t>复印件，该证明材料真实有效，否则我方负全部责任。</w:t>
      </w:r>
    </w:p>
    <w:p w:rsidR="003B13DB" w:rsidRDefault="00045BB2">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（请填写自然人的身份证件名称）</w:t>
      </w:r>
      <w:r>
        <w:rPr>
          <w:rFonts w:ascii="宋体" w:eastAsia="宋体" w:hAnsi="宋体" w:cs="宋体"/>
          <w:kern w:val="0"/>
          <w:sz w:val="24"/>
          <w:szCs w:val="24"/>
        </w:rPr>
        <w:t>复印件，该证明材料真实有效，否则我方负全部责任。</w:t>
      </w: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3B13DB" w:rsidRDefault="00045BB2">
      <w:pPr>
        <w:pStyle w:val="3"/>
        <w:rPr>
          <w:rFonts w:ascii="宋体" w:eastAsia="宋体" w:hAnsi="宋体"/>
        </w:rPr>
      </w:pPr>
      <w:bookmarkStart w:id="13" w:name="_Toc52259248"/>
      <w:r>
        <w:rPr>
          <w:rFonts w:ascii="宋体" w:eastAsia="宋体" w:hAnsi="宋体" w:hint="eastAsia"/>
        </w:rPr>
        <w:lastRenderedPageBreak/>
        <w:t>3</w:t>
      </w:r>
      <w:r>
        <w:rPr>
          <w:rFonts w:ascii="宋体" w:eastAsia="宋体" w:hAnsi="宋体"/>
        </w:rPr>
        <w:t>-3</w:t>
      </w:r>
      <w:r>
        <w:rPr>
          <w:rFonts w:ascii="宋体" w:eastAsia="宋体" w:hAnsi="宋体" w:hint="eastAsia"/>
        </w:rPr>
        <w:t>财务状况报告</w:t>
      </w:r>
      <w:bookmarkEnd w:id="13"/>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）报价人提供财务报告的</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□企业适用：现附上我方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财务报告复印件，包括资产负债表、利润表、现金流量表、所有者权益变动表（若有）及其附注（若有），上述证明材料真实有效，否则我方负全部责任。</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□事业单位适用：现附上我方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财务报告复印件，包括资产负债表、收入支出表（或收入费用表）、财政补助收入支出表（若有），上述证明材料真实有效，否则我方负全部责任。</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□社会团体适用：现附上我方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财务报告复印件，包括资产负债表、业务活动表、现金流量表，上述证明材料真实有效，否则我方负全部责任。</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）报价人提供资信证明的</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□自然人适用：现附上我方银行：</w:t>
      </w:r>
      <w:r>
        <w:rPr>
          <w:rFonts w:ascii="宋体" w:eastAsia="宋体" w:hAnsi="宋体" w:cs="宋体" w:hint="eastAsia"/>
          <w:color w:val="393939"/>
          <w:kern w:val="0"/>
          <w:szCs w:val="21"/>
          <w:u w:val="single"/>
        </w:rPr>
        <w:t>（填写自然人的“个人账户的开户银行全称”）</w:t>
      </w:r>
      <w:r>
        <w:rPr>
          <w:rFonts w:ascii="宋体" w:eastAsia="宋体" w:hAnsi="宋体" w:cs="宋体" w:hint="eastAsia"/>
          <w:color w:val="393939"/>
          <w:kern w:val="0"/>
          <w:szCs w:val="21"/>
        </w:rPr>
        <w:t>出具的资信证明复印件，上述证明材料真实有效，否则我方负全部责任。</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）报价人提供投标担保函的</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现附上由财政部门认可的政府采购专业担保机构：</w:t>
      </w:r>
      <w:r>
        <w:rPr>
          <w:rFonts w:ascii="宋体" w:eastAsia="宋体" w:hAnsi="宋体" w:cs="宋体" w:hint="eastAsia"/>
          <w:color w:val="393939"/>
          <w:kern w:val="0"/>
          <w:szCs w:val="21"/>
          <w:u w:val="single"/>
        </w:rPr>
        <w:t>（填写“担保机构全称”）</w:t>
      </w:r>
      <w:r>
        <w:rPr>
          <w:rFonts w:ascii="宋体" w:eastAsia="宋体" w:hAnsi="宋体" w:cs="宋体" w:hint="eastAsia"/>
          <w:color w:val="393939"/>
          <w:kern w:val="0"/>
          <w:szCs w:val="21"/>
        </w:rPr>
        <w:t>出具的投标担保函复印件，上述证明材料真实有效，否则我方负全部责任。</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1、请报价人按照实际情况编制填写，在相应的（）中打“√”并选择相应的“□”（若有）后，再按照本格式的要求提供相应证明材料的复印件。</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2、报价人提供的财务报告复印件（成立年限按照投标截止时间推算）应符合下列规定：</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2.1成立年限满</w:t>
      </w:r>
      <w:r>
        <w:rPr>
          <w:rFonts w:ascii="宋体" w:eastAsia="宋体" w:hAnsi="宋体" w:cs="Calibri"/>
          <w:color w:val="393939"/>
          <w:kern w:val="0"/>
          <w:szCs w:val="21"/>
        </w:rPr>
        <w:t>1</w:t>
      </w:r>
      <w:r>
        <w:rPr>
          <w:rFonts w:ascii="宋体" w:eastAsia="宋体" w:hAnsi="宋体" w:cs="宋体" w:hint="eastAsia"/>
          <w:color w:val="393939"/>
          <w:kern w:val="0"/>
          <w:szCs w:val="21"/>
        </w:rPr>
        <w:t>年及以上的报价人，提供经审计的上一年度的年度财务报告。</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2.2成立年限满半年但不足</w:t>
      </w:r>
      <w:r>
        <w:rPr>
          <w:rFonts w:ascii="宋体" w:eastAsia="宋体" w:hAnsi="宋体" w:cs="Calibri"/>
          <w:color w:val="393939"/>
          <w:kern w:val="0"/>
          <w:szCs w:val="21"/>
        </w:rPr>
        <w:t>1</w:t>
      </w:r>
      <w:r>
        <w:rPr>
          <w:rFonts w:ascii="宋体" w:eastAsia="宋体" w:hAnsi="宋体" w:cs="宋体" w:hint="eastAsia"/>
          <w:color w:val="393939"/>
          <w:kern w:val="0"/>
          <w:szCs w:val="21"/>
        </w:rPr>
        <w:t>年的报价人，提供该半年度中任一季度的季度财务报告或该半年度的半年度财务报告。</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b/>
          <w:bCs/>
          <w:color w:val="393939"/>
          <w:kern w:val="0"/>
          <w:sz w:val="24"/>
          <w:szCs w:val="24"/>
        </w:rPr>
        <w:t>※无法按照本格式第2.1、2.2条规定提供财务报告复印件的报价人（包括但不限于：成立年限满1年及以上的报价人、成立年限满半年但不足1年的报价人、成立年限不足半年的报价人），应按照本格式的要求选择提供资信证明复印件或投标担保函复印件，其中：非自然人的报价人选择提供资信证明的，还应附上其开户（基本存款账户）许可证复印件。</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3、“财政部门认可的政府采购专业担保机构”应符合《财政部关于开展政府采购信用担保试点工作方案》（财库</w:t>
      </w:r>
      <w:r>
        <w:rPr>
          <w:rFonts w:ascii="宋体" w:eastAsia="宋体" w:hAnsi="宋体" w:cs="Calibri"/>
          <w:color w:val="393939"/>
          <w:kern w:val="0"/>
          <w:szCs w:val="21"/>
        </w:rPr>
        <w:t>[2011]124</w:t>
      </w:r>
      <w:r>
        <w:rPr>
          <w:rFonts w:ascii="宋体" w:eastAsia="宋体" w:hAnsi="宋体" w:cs="宋体" w:hint="eastAsia"/>
          <w:color w:val="393939"/>
          <w:kern w:val="0"/>
          <w:szCs w:val="21"/>
        </w:rPr>
        <w:t>号）的规定。</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3B13DB" w:rsidRDefault="00045BB2">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3B13DB" w:rsidRDefault="00045BB2">
      <w:pPr>
        <w:pStyle w:val="3"/>
        <w:rPr>
          <w:rFonts w:ascii="宋体" w:eastAsia="宋体" w:hAnsi="宋体"/>
        </w:rPr>
      </w:pPr>
      <w:bookmarkStart w:id="14" w:name="_Toc52259249"/>
      <w:r>
        <w:rPr>
          <w:rFonts w:ascii="宋体" w:eastAsia="宋体" w:hAnsi="宋体" w:hint="eastAsia"/>
          <w:sz w:val="24"/>
          <w:szCs w:val="24"/>
        </w:rPr>
        <w:lastRenderedPageBreak/>
        <w:t>3</w:t>
      </w:r>
      <w:r>
        <w:rPr>
          <w:rFonts w:ascii="宋体" w:eastAsia="宋体" w:hAnsi="宋体"/>
          <w:sz w:val="24"/>
          <w:szCs w:val="24"/>
        </w:rPr>
        <w:t>-4</w:t>
      </w:r>
      <w:r>
        <w:rPr>
          <w:rFonts w:ascii="宋体" w:eastAsia="宋体" w:hAnsi="宋体" w:hint="eastAsia"/>
        </w:rPr>
        <w:t>信用记录查询结果</w:t>
      </w:r>
      <w:bookmarkEnd w:id="14"/>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现附上截至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时我方通过“信用中国”网站（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份、通过中国政府采购网（www.ccgp.gov.cn）获取的我方信用信息查询结果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份，上述信用信息查询结果真实有效，否则我方负全部责任。</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报价人应在招标文件要求的截止时点前分别通过“信用中国”网站（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）、中国政府采购网（</w:t>
      </w:r>
      <w:r>
        <w:rPr>
          <w:rFonts w:ascii="宋体" w:eastAsia="宋体" w:hAnsi="宋体" w:cs="Calibri"/>
          <w:color w:val="393939"/>
          <w:kern w:val="0"/>
          <w:szCs w:val="21"/>
        </w:rPr>
        <w:t>www.ccgp.gov.cn</w:t>
      </w:r>
      <w:r>
        <w:rPr>
          <w:rFonts w:ascii="宋体" w:eastAsia="宋体" w:hAnsi="宋体" w:cs="宋体" w:hint="eastAsia"/>
          <w:color w:val="393939"/>
          <w:kern w:val="0"/>
          <w:szCs w:val="21"/>
        </w:rPr>
        <w:t>）查询并打印相应的信用记录，报价人提供的查询结果应为其通过上述网站获取的信用信息查询结果原始页面的打印件（或截图）。</w:t>
      </w:r>
    </w:p>
    <w:p w:rsidR="003B13DB" w:rsidRDefault="003B13DB">
      <w:pPr>
        <w:widowControl/>
        <w:shd w:val="clear" w:color="auto" w:fill="FFFFFF"/>
        <w:spacing w:after="150"/>
        <w:jc w:val="left"/>
        <w:rPr>
          <w:rFonts w:ascii="宋体" w:eastAsia="宋体" w:hAnsi="宋体" w:cs="宋体"/>
          <w:color w:val="393939"/>
          <w:kern w:val="0"/>
          <w:sz w:val="20"/>
          <w:szCs w:val="20"/>
        </w:rPr>
      </w:pP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3B13DB" w:rsidRDefault="00045BB2">
      <w:pPr>
        <w:widowControl/>
        <w:shd w:val="clear" w:color="auto" w:fill="FFFFFF"/>
        <w:spacing w:after="150"/>
        <w:jc w:val="left"/>
        <w:rPr>
          <w:rFonts w:ascii="宋体" w:eastAsia="宋体" w:hAnsi="宋体" w:cs="宋体"/>
          <w:color w:val="393939"/>
          <w:kern w:val="0"/>
          <w:szCs w:val="21"/>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3B13DB" w:rsidRDefault="00045BB2">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3B13DB" w:rsidRDefault="00045BB2">
      <w:pPr>
        <w:pStyle w:val="3"/>
        <w:rPr>
          <w:rFonts w:ascii="宋体" w:eastAsia="宋体" w:hAnsi="宋体" w:cs="宋体"/>
          <w:sz w:val="20"/>
          <w:szCs w:val="20"/>
        </w:rPr>
      </w:pPr>
      <w:bookmarkStart w:id="15" w:name="_Toc52259250"/>
      <w:r>
        <w:rPr>
          <w:rFonts w:ascii="宋体" w:eastAsia="宋体" w:hAnsi="宋体" w:cs="宋体" w:hint="eastAsia"/>
          <w:sz w:val="20"/>
          <w:szCs w:val="20"/>
        </w:rPr>
        <w:lastRenderedPageBreak/>
        <w:t>3</w:t>
      </w:r>
      <w:r>
        <w:rPr>
          <w:rFonts w:ascii="宋体" w:eastAsia="宋体" w:hAnsi="宋体" w:cs="宋体"/>
          <w:sz w:val="20"/>
          <w:szCs w:val="20"/>
        </w:rPr>
        <w:t>-5</w:t>
      </w:r>
      <w:r>
        <w:rPr>
          <w:rFonts w:ascii="宋体" w:eastAsia="宋体" w:hAnsi="宋体" w:hint="eastAsia"/>
        </w:rPr>
        <w:t>依法缴纳税收证明材料</w:t>
      </w:r>
      <w:bookmarkEnd w:id="15"/>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1、依法缴纳税收的报价人</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（按照报价人实际缴纳的税种名称填写，如：增值税、所得税等）</w:t>
      </w:r>
      <w:r>
        <w:rPr>
          <w:rFonts w:ascii="宋体" w:eastAsia="宋体" w:hAnsi="宋体" w:cs="宋体" w:hint="eastAsia"/>
          <w:color w:val="393939"/>
          <w:kern w:val="0"/>
          <w:szCs w:val="21"/>
        </w:rPr>
        <w:t>税收凭据复印件，上述证明材料真实有效，否则我方负全部责任。</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w:t>
      </w:r>
      <w:r>
        <w:rPr>
          <w:rFonts w:ascii="宋体" w:eastAsia="宋体" w:hAnsi="宋体" w:cs="宋体" w:hint="eastAsia"/>
          <w:color w:val="393939"/>
          <w:kern w:val="0"/>
          <w:szCs w:val="21"/>
        </w:rPr>
        <w:t>税收凭据复印件，上述证明材料真实有效，否则我方负全部责任。</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2、依法免税的报价人</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）现附上我方依法免税证明材料复印件，上述证明材料真实有效，否则我方负全部责任。</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2、报价人提供的税收凭据复印件应符合下列规定：</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2.1投标截止时间前（不含投标截止时间的当月）已依法缴纳税收的报价人，提供投标截止时间前六个月（不含投标截止时间的当月）中任一月份的税收凭据复印件。</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2.2投标截止时间的当月成立且已依法缴纳税收的报价人，提供投标截止时间当月的税收凭据复印件。</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2.3投标截止时间的当月成立但因税务机关原因导致其尚未依法缴纳税收的报价人，提供依法缴纳税收承诺书原件（格式自拟），该承诺书视同税收凭据。</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w:t>
      </w:r>
      <w:r>
        <w:rPr>
          <w:rFonts w:ascii="宋体" w:eastAsia="宋体" w:hAnsi="宋体" w:cs="宋体" w:hint="eastAsia"/>
          <w:b/>
          <w:bCs/>
          <w:color w:val="393939"/>
          <w:kern w:val="0"/>
          <w:szCs w:val="21"/>
        </w:rPr>
        <w:t>税收</w:t>
      </w:r>
      <w:r>
        <w:rPr>
          <w:rFonts w:ascii="宋体" w:eastAsia="宋体" w:hAnsi="宋体" w:cs="Calibri" w:hint="eastAsia"/>
          <w:b/>
          <w:bCs/>
          <w:color w:val="393939"/>
          <w:kern w:val="0"/>
          <w:szCs w:val="21"/>
        </w:rPr>
        <w:t>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未依法缴纳税收。</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3B13DB" w:rsidRDefault="00045BB2">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3B13DB" w:rsidRDefault="00045BB2">
      <w:pPr>
        <w:pStyle w:val="3"/>
        <w:rPr>
          <w:rFonts w:ascii="宋体" w:eastAsia="宋体" w:hAnsi="宋体" w:cs="宋体"/>
          <w:sz w:val="20"/>
          <w:szCs w:val="20"/>
        </w:rPr>
      </w:pPr>
      <w:bookmarkStart w:id="16" w:name="_Toc52259251"/>
      <w:r>
        <w:rPr>
          <w:rFonts w:ascii="宋体" w:eastAsia="宋体" w:hAnsi="宋体" w:cs="宋体" w:hint="eastAsia"/>
        </w:rPr>
        <w:lastRenderedPageBreak/>
        <w:t>3</w:t>
      </w:r>
      <w:r>
        <w:rPr>
          <w:rFonts w:ascii="宋体" w:eastAsia="宋体" w:hAnsi="宋体" w:cs="宋体"/>
        </w:rPr>
        <w:t>-6</w:t>
      </w:r>
      <w:r>
        <w:rPr>
          <w:rFonts w:ascii="宋体" w:eastAsia="宋体" w:hAnsi="宋体" w:hint="eastAsia"/>
        </w:rPr>
        <w:t>依法缴纳社会保障资金证明材料</w:t>
      </w:r>
      <w:bookmarkEnd w:id="16"/>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2、依法不需要缴纳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3B13DB" w:rsidRDefault="00045BB2">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）现附上我方依法不需要缴纳社会保障资金证明材料复印件，上述证明材料真实有效，否则我方负全部责任。</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2、报价人提供的社会保险凭据复印件应符合下列规定：</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的报价人，提供投标截止时间前六个月（不含投标截止时间的当月）中任一月份的社会保险凭据复印件。</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的报价人，提供投标截止时间当月的社会保险凭据复印件。</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w:t>
      </w:r>
      <w:r>
        <w:rPr>
          <w:rFonts w:ascii="宋体" w:eastAsia="宋体" w:hAnsi="宋体" w:cs="Calibri"/>
          <w:color w:val="393939"/>
          <w:kern w:val="0"/>
          <w:szCs w:val="21"/>
        </w:rPr>
        <w:t>/</w:t>
      </w:r>
      <w:r>
        <w:rPr>
          <w:rFonts w:ascii="宋体" w:eastAsia="宋体" w:hAnsi="宋体" w:cs="宋体" w:hint="eastAsia"/>
          <w:color w:val="393939"/>
          <w:kern w:val="0"/>
          <w:szCs w:val="21"/>
        </w:rPr>
        <w:t>社会保障资金管理机关原因导致其尚未依法缴纳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承诺书原件（格式自拟），该承诺书视同社会保险凭据。</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依法缴纳社会保障资金证明材料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未依法缴纳社会保障资金。</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3B13DB" w:rsidRDefault="00045BB2">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3B13DB" w:rsidRDefault="003B13DB">
      <w:pPr>
        <w:widowControl/>
        <w:shd w:val="clear" w:color="auto" w:fill="FFFFFF"/>
        <w:spacing w:after="150"/>
        <w:jc w:val="left"/>
        <w:rPr>
          <w:rFonts w:ascii="宋体" w:eastAsia="宋体" w:hAnsi="宋体" w:cs="宋体"/>
          <w:color w:val="393939"/>
          <w:kern w:val="0"/>
          <w:sz w:val="20"/>
          <w:szCs w:val="20"/>
        </w:rPr>
      </w:pP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3B13DB" w:rsidRDefault="00045BB2">
      <w:pPr>
        <w:pStyle w:val="2"/>
        <w:rPr>
          <w:rFonts w:ascii="宋体" w:eastAsia="宋体" w:hAnsi="宋体"/>
        </w:rPr>
      </w:pPr>
      <w:bookmarkStart w:id="17" w:name="_Toc52259252"/>
      <w:r>
        <w:rPr>
          <w:rFonts w:ascii="宋体" w:eastAsia="宋体" w:hAnsi="宋体" w:hint="eastAsia"/>
        </w:rPr>
        <w:lastRenderedPageBreak/>
        <w:t>四</w:t>
      </w:r>
      <w:r>
        <w:rPr>
          <w:rFonts w:ascii="宋体" w:eastAsia="宋体" w:hAnsi="宋体"/>
        </w:rPr>
        <w:t>、技术</w:t>
      </w:r>
      <w:r>
        <w:rPr>
          <w:rFonts w:ascii="宋体" w:eastAsia="宋体" w:hAnsi="宋体" w:hint="eastAsia"/>
        </w:rPr>
        <w:t>和服务</w:t>
      </w:r>
      <w:r>
        <w:rPr>
          <w:rFonts w:ascii="宋体" w:eastAsia="宋体" w:hAnsi="宋体"/>
        </w:rPr>
        <w:t>要求响应表</w:t>
      </w:r>
      <w:bookmarkEnd w:id="17"/>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3B13DB">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3B13DB">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r>
      <w:tr w:rsidR="003B13DB">
        <w:tc>
          <w:tcPr>
            <w:tcW w:w="0" w:type="auto"/>
            <w:vMerge/>
            <w:tcBorders>
              <w:top w:val="nil"/>
              <w:left w:val="outset" w:sz="6" w:space="0" w:color="auto"/>
              <w:bottom w:val="outset" w:sz="6" w:space="0" w:color="auto"/>
              <w:right w:val="outset" w:sz="6" w:space="0" w:color="auto"/>
            </w:tcBorders>
            <w:vAlign w:val="center"/>
          </w:tcPr>
          <w:p w:rsidR="003B13DB" w:rsidRDefault="003B13DB">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r>
      <w:tr w:rsidR="003B13DB">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r>
    </w:tbl>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3B13DB" w:rsidRDefault="00045BB2">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3B13DB" w:rsidRDefault="00045BB2">
      <w:pPr>
        <w:pStyle w:val="2"/>
        <w:rPr>
          <w:rFonts w:ascii="宋体" w:eastAsia="宋体" w:hAnsi="宋体"/>
        </w:rPr>
      </w:pPr>
      <w:bookmarkStart w:id="18" w:name="_Toc52259253"/>
      <w:r>
        <w:rPr>
          <w:rFonts w:ascii="宋体" w:eastAsia="宋体" w:hAnsi="宋体" w:hint="eastAsia"/>
        </w:rPr>
        <w:lastRenderedPageBreak/>
        <w:t>五</w:t>
      </w:r>
      <w:r>
        <w:rPr>
          <w:rFonts w:ascii="宋体" w:eastAsia="宋体" w:hAnsi="宋体"/>
        </w:rPr>
        <w:t>、商务条件响应表</w:t>
      </w:r>
      <w:bookmarkEnd w:id="18"/>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3B13DB">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3B13DB">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r>
      <w:tr w:rsidR="003B13DB">
        <w:tc>
          <w:tcPr>
            <w:tcW w:w="0" w:type="auto"/>
            <w:vMerge/>
            <w:tcBorders>
              <w:top w:val="nil"/>
              <w:left w:val="outset" w:sz="6" w:space="0" w:color="auto"/>
              <w:bottom w:val="outset" w:sz="6" w:space="0" w:color="auto"/>
              <w:right w:val="outset" w:sz="6" w:space="0" w:color="auto"/>
            </w:tcBorders>
            <w:vAlign w:val="center"/>
          </w:tcPr>
          <w:p w:rsidR="003B13DB" w:rsidRDefault="003B13DB">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r>
      <w:tr w:rsidR="003B13DB">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3B13DB" w:rsidRDefault="00045BB2">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3B13DB" w:rsidRDefault="003B13DB">
            <w:pPr>
              <w:widowControl/>
              <w:spacing w:line="360" w:lineRule="auto"/>
              <w:jc w:val="left"/>
              <w:rPr>
                <w:rFonts w:ascii="宋体" w:eastAsia="宋体" w:hAnsi="宋体" w:cs="宋体"/>
                <w:kern w:val="0"/>
                <w:sz w:val="24"/>
                <w:szCs w:val="24"/>
              </w:rPr>
            </w:pPr>
          </w:p>
        </w:tc>
      </w:tr>
    </w:tbl>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3B13DB" w:rsidRDefault="00045BB2">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3B13DB" w:rsidRDefault="003B13DB">
      <w:pPr>
        <w:widowControl/>
        <w:shd w:val="clear" w:color="auto" w:fill="FFFFFF"/>
        <w:spacing w:line="360" w:lineRule="auto"/>
        <w:jc w:val="center"/>
        <w:rPr>
          <w:rFonts w:ascii="宋体" w:eastAsia="宋体" w:hAnsi="宋体" w:cs="宋体"/>
          <w:kern w:val="0"/>
          <w:sz w:val="24"/>
          <w:szCs w:val="24"/>
        </w:rPr>
      </w:pPr>
    </w:p>
    <w:p w:rsidR="003B13DB" w:rsidRDefault="003B13DB">
      <w:pPr>
        <w:widowControl/>
        <w:shd w:val="clear" w:color="auto" w:fill="FFFFFF"/>
        <w:spacing w:line="360" w:lineRule="auto"/>
        <w:jc w:val="center"/>
        <w:rPr>
          <w:rFonts w:ascii="宋体" w:eastAsia="宋体" w:hAnsi="宋体" w:cs="宋体"/>
          <w:kern w:val="0"/>
          <w:sz w:val="24"/>
          <w:szCs w:val="24"/>
        </w:rPr>
      </w:pPr>
    </w:p>
    <w:p w:rsidR="003B13DB" w:rsidRDefault="003B13DB">
      <w:pPr>
        <w:widowControl/>
        <w:shd w:val="clear" w:color="auto" w:fill="FFFFFF"/>
        <w:spacing w:line="360" w:lineRule="auto"/>
        <w:jc w:val="left"/>
        <w:rPr>
          <w:rFonts w:ascii="宋体" w:eastAsia="宋体" w:hAnsi="宋体" w:cs="宋体"/>
          <w:kern w:val="0"/>
          <w:sz w:val="24"/>
          <w:szCs w:val="24"/>
        </w:rPr>
      </w:pPr>
    </w:p>
    <w:p w:rsidR="003B13DB" w:rsidRDefault="003B13DB">
      <w:pPr>
        <w:widowControl/>
        <w:shd w:val="clear" w:color="auto" w:fill="FFFFFF"/>
        <w:spacing w:line="360" w:lineRule="auto"/>
        <w:jc w:val="center"/>
        <w:rPr>
          <w:rFonts w:ascii="宋体" w:eastAsia="宋体" w:hAnsi="宋体" w:cs="宋体"/>
          <w:kern w:val="0"/>
          <w:sz w:val="24"/>
          <w:szCs w:val="24"/>
        </w:rPr>
      </w:pPr>
    </w:p>
    <w:p w:rsidR="003B13DB" w:rsidRDefault="003B13DB">
      <w:pPr>
        <w:widowControl/>
        <w:shd w:val="clear" w:color="auto" w:fill="FFFFFF"/>
        <w:spacing w:line="360" w:lineRule="auto"/>
        <w:jc w:val="center"/>
        <w:rPr>
          <w:rFonts w:ascii="宋体" w:eastAsia="宋体" w:hAnsi="宋体" w:cs="宋体"/>
          <w:kern w:val="0"/>
          <w:sz w:val="24"/>
          <w:szCs w:val="24"/>
        </w:rPr>
      </w:pPr>
    </w:p>
    <w:p w:rsidR="003B13DB" w:rsidRDefault="003B13DB">
      <w:pPr>
        <w:widowControl/>
        <w:shd w:val="clear" w:color="auto" w:fill="FFFFFF"/>
        <w:spacing w:line="360" w:lineRule="auto"/>
        <w:jc w:val="center"/>
        <w:rPr>
          <w:rFonts w:ascii="宋体" w:eastAsia="宋体" w:hAnsi="宋体" w:cs="宋体"/>
          <w:kern w:val="0"/>
          <w:sz w:val="24"/>
          <w:szCs w:val="24"/>
        </w:rPr>
      </w:pPr>
    </w:p>
    <w:p w:rsidR="003B13DB" w:rsidRDefault="00045BB2">
      <w:pPr>
        <w:pStyle w:val="2"/>
        <w:rPr>
          <w:rFonts w:ascii="宋体" w:eastAsia="宋体" w:hAnsi="宋体"/>
        </w:rPr>
      </w:pPr>
      <w:bookmarkStart w:id="19" w:name="_Toc52259254"/>
      <w:r>
        <w:rPr>
          <w:rFonts w:ascii="宋体" w:eastAsia="宋体" w:hAnsi="宋体" w:hint="eastAsia"/>
        </w:rPr>
        <w:lastRenderedPageBreak/>
        <w:t>六</w:t>
      </w:r>
      <w:r>
        <w:rPr>
          <w:rFonts w:ascii="宋体" w:eastAsia="宋体" w:hAnsi="宋体"/>
        </w:rPr>
        <w:t>、</w:t>
      </w:r>
      <w:r>
        <w:rPr>
          <w:rFonts w:ascii="宋体" w:eastAsia="宋体" w:hAnsi="宋体" w:hint="eastAsia"/>
        </w:rPr>
        <w:t>售后服务承诺函</w:t>
      </w:r>
      <w:bookmarkEnd w:id="19"/>
    </w:p>
    <w:p w:rsidR="003B13DB" w:rsidRDefault="00045BB2">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hint="eastAsia"/>
          <w:kern w:val="0"/>
          <w:sz w:val="24"/>
          <w:szCs w:val="24"/>
        </w:rPr>
        <w:t>致：</w:t>
      </w:r>
    </w:p>
    <w:p w:rsidR="003B13DB" w:rsidRDefault="003B13DB">
      <w:pPr>
        <w:widowControl/>
        <w:shd w:val="clear" w:color="auto" w:fill="FFFFFF"/>
        <w:spacing w:line="360" w:lineRule="auto"/>
        <w:ind w:right="420"/>
        <w:jc w:val="left"/>
        <w:rPr>
          <w:rFonts w:ascii="宋体" w:eastAsia="宋体" w:hAnsi="宋体" w:cs="宋体"/>
          <w:kern w:val="0"/>
          <w:sz w:val="24"/>
          <w:szCs w:val="24"/>
        </w:rPr>
      </w:pPr>
    </w:p>
    <w:p w:rsidR="003B13DB" w:rsidRDefault="00045BB2">
      <w:pPr>
        <w:widowControl/>
        <w:shd w:val="clear" w:color="auto" w:fill="FFFFFF"/>
        <w:spacing w:line="360" w:lineRule="auto"/>
        <w:ind w:right="42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本次项目若我司中标，我司承诺按如下要求提供售后服务：</w:t>
      </w:r>
    </w:p>
    <w:p w:rsidR="003B13DB" w:rsidRDefault="00045BB2">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hint="eastAsia"/>
          <w:color w:val="FF0000"/>
          <w:kern w:val="0"/>
          <w:sz w:val="24"/>
          <w:szCs w:val="24"/>
          <w:highlight w:val="yellow"/>
        </w:rPr>
        <w:t>按不低于询价文件要求的售后服务标准列出</w:t>
      </w:r>
      <w:r>
        <w:rPr>
          <w:rFonts w:ascii="宋体" w:eastAsia="宋体" w:hAnsi="宋体" w:cs="宋体" w:hint="eastAsia"/>
          <w:kern w:val="0"/>
          <w:sz w:val="24"/>
          <w:szCs w:val="24"/>
        </w:rPr>
        <w:t>】</w:t>
      </w:r>
    </w:p>
    <w:p w:rsidR="003B13DB" w:rsidRDefault="00045BB2">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hint="eastAsia"/>
          <w:kern w:val="0"/>
          <w:sz w:val="24"/>
          <w:szCs w:val="24"/>
          <w:highlight w:val="yellow"/>
        </w:rPr>
        <w:t>中标后按要求向贵司提供项目所需相关佐证材料。</w:t>
      </w:r>
      <w:r>
        <w:rPr>
          <w:rFonts w:ascii="宋体" w:eastAsia="宋体" w:hAnsi="宋体" w:cs="宋体"/>
          <w:kern w:val="0"/>
          <w:sz w:val="24"/>
          <w:szCs w:val="24"/>
        </w:rPr>
        <w:t>若</w:t>
      </w:r>
      <w:r>
        <w:rPr>
          <w:rFonts w:ascii="宋体" w:eastAsia="宋体" w:hAnsi="宋体" w:cs="宋体" w:hint="eastAsia"/>
          <w:kern w:val="0"/>
          <w:sz w:val="24"/>
          <w:szCs w:val="24"/>
        </w:rPr>
        <w:t>我方</w:t>
      </w:r>
      <w:r>
        <w:rPr>
          <w:rFonts w:ascii="宋体" w:eastAsia="宋体" w:hAnsi="宋体" w:cs="宋体"/>
          <w:kern w:val="0"/>
          <w:sz w:val="24"/>
          <w:szCs w:val="24"/>
        </w:rPr>
        <w:t>无法按文件要求提供相关证明材料，采购人有权单方解除</w:t>
      </w:r>
      <w:r>
        <w:rPr>
          <w:rFonts w:ascii="宋体" w:eastAsia="宋体" w:hAnsi="宋体" w:cs="宋体" w:hint="eastAsia"/>
          <w:kern w:val="0"/>
          <w:sz w:val="24"/>
          <w:szCs w:val="24"/>
        </w:rPr>
        <w:t>我方</w:t>
      </w:r>
      <w:r>
        <w:rPr>
          <w:rFonts w:ascii="宋体" w:eastAsia="宋体" w:hAnsi="宋体" w:cs="宋体"/>
          <w:kern w:val="0"/>
          <w:sz w:val="24"/>
          <w:szCs w:val="24"/>
        </w:rPr>
        <w:t>中标资格，并视情况</w:t>
      </w:r>
      <w:r>
        <w:rPr>
          <w:rFonts w:ascii="宋体" w:eastAsia="宋体" w:hAnsi="宋体" w:cs="宋体" w:hint="eastAsia"/>
          <w:kern w:val="0"/>
          <w:sz w:val="24"/>
          <w:szCs w:val="24"/>
        </w:rPr>
        <w:t>向采购人</w:t>
      </w:r>
      <w:r>
        <w:rPr>
          <w:rFonts w:ascii="宋体" w:eastAsia="宋体" w:hAnsi="宋体" w:cs="宋体"/>
          <w:kern w:val="0"/>
          <w:sz w:val="24"/>
          <w:szCs w:val="24"/>
        </w:rPr>
        <w:t>赔偿相应损失。</w:t>
      </w:r>
    </w:p>
    <w:p w:rsidR="003B13DB" w:rsidRDefault="00045BB2">
      <w:pPr>
        <w:widowControl/>
        <w:shd w:val="clear" w:color="auto" w:fill="FFFFFF"/>
        <w:spacing w:line="360" w:lineRule="auto"/>
        <w:ind w:right="420"/>
        <w:jc w:val="left"/>
        <w:rPr>
          <w:rFonts w:ascii="宋体" w:eastAsia="宋体" w:hAnsi="宋体" w:cs="宋体"/>
          <w:color w:val="FF0000"/>
          <w:kern w:val="0"/>
          <w:sz w:val="24"/>
          <w:szCs w:val="24"/>
        </w:rPr>
      </w:pPr>
      <w:r>
        <w:rPr>
          <w:rFonts w:ascii="宋体" w:eastAsia="宋体" w:hAnsi="宋体" w:cs="宋体" w:hint="eastAsia"/>
          <w:kern w:val="0"/>
          <w:sz w:val="24"/>
          <w:szCs w:val="24"/>
        </w:rPr>
        <w:t>三、报价人必须承诺“其所报的设备和系统已完全达到本标书的系统总体设计和功能要求，中标后采购人根据参数对产品进行逐一验证，若有任何一项不符视为虚假应标，并承担相应的经济损失和法律责任。</w:t>
      </w:r>
    </w:p>
    <w:p w:rsidR="003B13DB" w:rsidRDefault="003B13DB">
      <w:pPr>
        <w:widowControl/>
        <w:shd w:val="clear" w:color="auto" w:fill="FFFFFF"/>
        <w:spacing w:line="360" w:lineRule="auto"/>
        <w:ind w:right="420"/>
        <w:jc w:val="left"/>
        <w:rPr>
          <w:rFonts w:ascii="宋体" w:eastAsia="宋体" w:hAnsi="宋体" w:cs="宋体"/>
          <w:kern w:val="0"/>
          <w:sz w:val="24"/>
          <w:szCs w:val="24"/>
        </w:rPr>
      </w:pPr>
    </w:p>
    <w:p w:rsidR="003B13DB" w:rsidRDefault="003B13DB">
      <w:pPr>
        <w:widowControl/>
        <w:shd w:val="clear" w:color="auto" w:fill="FFFFFF"/>
        <w:spacing w:line="360" w:lineRule="auto"/>
        <w:ind w:right="420"/>
        <w:jc w:val="left"/>
        <w:rPr>
          <w:rFonts w:ascii="宋体" w:eastAsia="宋体" w:hAnsi="宋体" w:cs="宋体"/>
          <w:kern w:val="0"/>
          <w:sz w:val="24"/>
          <w:szCs w:val="24"/>
        </w:rPr>
      </w:pPr>
    </w:p>
    <w:p w:rsidR="003B13DB" w:rsidRDefault="003B13DB">
      <w:pPr>
        <w:widowControl/>
        <w:shd w:val="clear" w:color="auto" w:fill="FFFFFF"/>
        <w:spacing w:line="360" w:lineRule="auto"/>
        <w:ind w:right="420"/>
        <w:jc w:val="left"/>
        <w:rPr>
          <w:rFonts w:ascii="宋体" w:eastAsia="宋体" w:hAnsi="宋体" w:cs="宋体"/>
          <w:kern w:val="0"/>
          <w:sz w:val="24"/>
          <w:szCs w:val="24"/>
        </w:rPr>
      </w:pPr>
    </w:p>
    <w:p w:rsidR="003B13DB" w:rsidRDefault="003B13DB">
      <w:pPr>
        <w:widowControl/>
        <w:shd w:val="clear" w:color="auto" w:fill="FFFFFF"/>
        <w:spacing w:line="360" w:lineRule="auto"/>
        <w:ind w:right="420"/>
        <w:jc w:val="left"/>
        <w:rPr>
          <w:rFonts w:ascii="宋体" w:eastAsia="宋体" w:hAnsi="宋体" w:cs="宋体"/>
          <w:kern w:val="0"/>
          <w:sz w:val="24"/>
          <w:szCs w:val="24"/>
        </w:rPr>
      </w:pPr>
    </w:p>
    <w:p w:rsidR="003B13DB" w:rsidRDefault="00045BB2">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报价人代表：</w:t>
      </w:r>
      <w:r>
        <w:rPr>
          <w:rFonts w:ascii="宋体" w:eastAsia="宋体" w:hAnsi="宋体" w:cs="宋体"/>
          <w:kern w:val="0"/>
          <w:sz w:val="24"/>
          <w:szCs w:val="24"/>
          <w:u w:val="single"/>
        </w:rPr>
        <w:t>（签字）</w:t>
      </w:r>
    </w:p>
    <w:p w:rsidR="003B13DB" w:rsidRDefault="00045BB2">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报价人名称：</w:t>
      </w:r>
      <w:r>
        <w:rPr>
          <w:rFonts w:ascii="宋体" w:eastAsia="宋体" w:hAnsi="宋体" w:cs="宋体"/>
          <w:kern w:val="0"/>
          <w:sz w:val="24"/>
          <w:szCs w:val="24"/>
          <w:u w:val="single"/>
        </w:rPr>
        <w:t>（全称并加盖公章）</w:t>
      </w:r>
    </w:p>
    <w:p w:rsidR="003B13DB" w:rsidRDefault="00045BB2">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kern w:val="0"/>
          <w:sz w:val="24"/>
          <w:szCs w:val="24"/>
        </w:rPr>
        <w:t>日期：    年 月 日</w:t>
      </w:r>
    </w:p>
    <w:p w:rsidR="003B13DB" w:rsidRDefault="003B13DB">
      <w:pPr>
        <w:widowControl/>
        <w:shd w:val="clear" w:color="auto" w:fill="FFFFFF"/>
        <w:spacing w:line="360" w:lineRule="auto"/>
        <w:ind w:right="420" w:firstLineChars="200" w:firstLine="480"/>
        <w:jc w:val="left"/>
        <w:rPr>
          <w:rFonts w:ascii="宋体" w:eastAsia="宋体" w:hAnsi="宋体"/>
          <w:sz w:val="24"/>
          <w:szCs w:val="24"/>
        </w:rPr>
      </w:pPr>
    </w:p>
    <w:sectPr w:rsidR="003B13DB" w:rsidSect="003B13D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2D6" w:rsidRDefault="00CB62D6" w:rsidP="003B13DB">
      <w:r>
        <w:separator/>
      </w:r>
    </w:p>
  </w:endnote>
  <w:endnote w:type="continuationSeparator" w:id="1">
    <w:p w:rsidR="00CB62D6" w:rsidRDefault="00CB62D6" w:rsidP="003B13DB">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BB2" w:rsidRDefault="00B05A3C">
    <w:pPr>
      <w:pStyle w:val="a9"/>
      <w:jc w:val="center"/>
      <w:rPr>
        <w:b/>
      </w:rPr>
    </w:pPr>
    <w:r>
      <w:rPr>
        <w:b/>
      </w:rPr>
      <w:fldChar w:fldCharType="begin"/>
    </w:r>
    <w:r w:rsidR="00045BB2">
      <w:rPr>
        <w:b/>
      </w:rPr>
      <w:instrText>PAGE   \* MERGEFORMAT</w:instrText>
    </w:r>
    <w:r>
      <w:rPr>
        <w:b/>
      </w:rPr>
      <w:fldChar w:fldCharType="separate"/>
    </w:r>
    <w:r w:rsidR="00E210C2" w:rsidRPr="00E210C2">
      <w:rPr>
        <w:b/>
        <w:noProof/>
        <w:lang w:val="zh-CN"/>
      </w:rPr>
      <w:t>46</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2D6" w:rsidRDefault="00CB62D6" w:rsidP="003B13DB">
      <w:r>
        <w:separator/>
      </w:r>
    </w:p>
  </w:footnote>
  <w:footnote w:type="continuationSeparator" w:id="1">
    <w:p w:rsidR="00CB62D6" w:rsidRDefault="00CB62D6" w:rsidP="003B13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67CA"/>
    <w:rsid w:val="000036C7"/>
    <w:rsid w:val="00032E96"/>
    <w:rsid w:val="00045BB2"/>
    <w:rsid w:val="00045D62"/>
    <w:rsid w:val="00046135"/>
    <w:rsid w:val="00046190"/>
    <w:rsid w:val="000A72F7"/>
    <w:rsid w:val="000B2720"/>
    <w:rsid w:val="000D4EB6"/>
    <w:rsid w:val="000E0C35"/>
    <w:rsid w:val="000E0FCA"/>
    <w:rsid w:val="000E455D"/>
    <w:rsid w:val="000F7ACF"/>
    <w:rsid w:val="00103BD2"/>
    <w:rsid w:val="00123166"/>
    <w:rsid w:val="00132665"/>
    <w:rsid w:val="0014365B"/>
    <w:rsid w:val="0017315B"/>
    <w:rsid w:val="001851D6"/>
    <w:rsid w:val="001A3FC7"/>
    <w:rsid w:val="001C3959"/>
    <w:rsid w:val="001C4333"/>
    <w:rsid w:val="001F30E9"/>
    <w:rsid w:val="001F67CA"/>
    <w:rsid w:val="002316CC"/>
    <w:rsid w:val="00245A9D"/>
    <w:rsid w:val="00254175"/>
    <w:rsid w:val="002549B9"/>
    <w:rsid w:val="002604CB"/>
    <w:rsid w:val="00275081"/>
    <w:rsid w:val="00276D70"/>
    <w:rsid w:val="00283579"/>
    <w:rsid w:val="002924DF"/>
    <w:rsid w:val="00292804"/>
    <w:rsid w:val="0029289D"/>
    <w:rsid w:val="002A0741"/>
    <w:rsid w:val="002A696C"/>
    <w:rsid w:val="002B2AF9"/>
    <w:rsid w:val="002E2ECD"/>
    <w:rsid w:val="002E4F30"/>
    <w:rsid w:val="002F0A50"/>
    <w:rsid w:val="002F44F2"/>
    <w:rsid w:val="003050C5"/>
    <w:rsid w:val="003307B9"/>
    <w:rsid w:val="003421C6"/>
    <w:rsid w:val="00373874"/>
    <w:rsid w:val="0038064A"/>
    <w:rsid w:val="00384135"/>
    <w:rsid w:val="003B13DB"/>
    <w:rsid w:val="003B14A5"/>
    <w:rsid w:val="003B2396"/>
    <w:rsid w:val="003B6B35"/>
    <w:rsid w:val="003B75F5"/>
    <w:rsid w:val="003C2CA3"/>
    <w:rsid w:val="003C2EE5"/>
    <w:rsid w:val="003C32B4"/>
    <w:rsid w:val="003D03C7"/>
    <w:rsid w:val="003F2F4D"/>
    <w:rsid w:val="003F6C62"/>
    <w:rsid w:val="00407E2C"/>
    <w:rsid w:val="0041229E"/>
    <w:rsid w:val="00417DC2"/>
    <w:rsid w:val="004277D0"/>
    <w:rsid w:val="004478E4"/>
    <w:rsid w:val="004505A3"/>
    <w:rsid w:val="004542A1"/>
    <w:rsid w:val="00497D6F"/>
    <w:rsid w:val="004B2633"/>
    <w:rsid w:val="004B3DAD"/>
    <w:rsid w:val="004B3F97"/>
    <w:rsid w:val="004D0662"/>
    <w:rsid w:val="004D665D"/>
    <w:rsid w:val="004E1853"/>
    <w:rsid w:val="005005FE"/>
    <w:rsid w:val="00516444"/>
    <w:rsid w:val="00520BA6"/>
    <w:rsid w:val="00543730"/>
    <w:rsid w:val="0055358B"/>
    <w:rsid w:val="005538D5"/>
    <w:rsid w:val="005624F3"/>
    <w:rsid w:val="00577C7A"/>
    <w:rsid w:val="005821CA"/>
    <w:rsid w:val="005910D1"/>
    <w:rsid w:val="005B4772"/>
    <w:rsid w:val="005C7D5D"/>
    <w:rsid w:val="005D5D8E"/>
    <w:rsid w:val="005E0813"/>
    <w:rsid w:val="005E7B4D"/>
    <w:rsid w:val="005E7BAB"/>
    <w:rsid w:val="005F3FFD"/>
    <w:rsid w:val="005F5B99"/>
    <w:rsid w:val="0060325D"/>
    <w:rsid w:val="0062080B"/>
    <w:rsid w:val="0062243F"/>
    <w:rsid w:val="006257D2"/>
    <w:rsid w:val="0066787A"/>
    <w:rsid w:val="00691F96"/>
    <w:rsid w:val="00693F87"/>
    <w:rsid w:val="006966E6"/>
    <w:rsid w:val="006A148F"/>
    <w:rsid w:val="006B5C96"/>
    <w:rsid w:val="006C5043"/>
    <w:rsid w:val="007064F2"/>
    <w:rsid w:val="007156DD"/>
    <w:rsid w:val="00716D7C"/>
    <w:rsid w:val="007248C4"/>
    <w:rsid w:val="00732F21"/>
    <w:rsid w:val="00734B3B"/>
    <w:rsid w:val="00740EC3"/>
    <w:rsid w:val="007838D3"/>
    <w:rsid w:val="00793D48"/>
    <w:rsid w:val="007A5574"/>
    <w:rsid w:val="007C386F"/>
    <w:rsid w:val="007C3B30"/>
    <w:rsid w:val="007C6D82"/>
    <w:rsid w:val="007E218F"/>
    <w:rsid w:val="007F23C2"/>
    <w:rsid w:val="007F5893"/>
    <w:rsid w:val="00801260"/>
    <w:rsid w:val="0080797A"/>
    <w:rsid w:val="00813FFE"/>
    <w:rsid w:val="00822512"/>
    <w:rsid w:val="00822B80"/>
    <w:rsid w:val="00822C1E"/>
    <w:rsid w:val="00851277"/>
    <w:rsid w:val="00857022"/>
    <w:rsid w:val="00871596"/>
    <w:rsid w:val="00887F0A"/>
    <w:rsid w:val="00893B30"/>
    <w:rsid w:val="008A21EB"/>
    <w:rsid w:val="008C30AA"/>
    <w:rsid w:val="008C3B7A"/>
    <w:rsid w:val="008D0DA2"/>
    <w:rsid w:val="008D115D"/>
    <w:rsid w:val="008D78A7"/>
    <w:rsid w:val="008E46F3"/>
    <w:rsid w:val="008E6CA3"/>
    <w:rsid w:val="008E7556"/>
    <w:rsid w:val="008F62F8"/>
    <w:rsid w:val="00916232"/>
    <w:rsid w:val="009270AD"/>
    <w:rsid w:val="00930A65"/>
    <w:rsid w:val="009314B8"/>
    <w:rsid w:val="009332C9"/>
    <w:rsid w:val="00957C63"/>
    <w:rsid w:val="0097173B"/>
    <w:rsid w:val="009856AD"/>
    <w:rsid w:val="009A3126"/>
    <w:rsid w:val="009E3A4C"/>
    <w:rsid w:val="009F35B6"/>
    <w:rsid w:val="009F76F7"/>
    <w:rsid w:val="00A06752"/>
    <w:rsid w:val="00A07D67"/>
    <w:rsid w:val="00A43D68"/>
    <w:rsid w:val="00A477CE"/>
    <w:rsid w:val="00A67A3F"/>
    <w:rsid w:val="00A72C8F"/>
    <w:rsid w:val="00A84541"/>
    <w:rsid w:val="00A8667D"/>
    <w:rsid w:val="00A96785"/>
    <w:rsid w:val="00AA3625"/>
    <w:rsid w:val="00AB05AF"/>
    <w:rsid w:val="00AB2854"/>
    <w:rsid w:val="00AD5997"/>
    <w:rsid w:val="00AE2578"/>
    <w:rsid w:val="00AF7D1C"/>
    <w:rsid w:val="00B00EAA"/>
    <w:rsid w:val="00B05A3C"/>
    <w:rsid w:val="00B070A6"/>
    <w:rsid w:val="00B17E34"/>
    <w:rsid w:val="00B55749"/>
    <w:rsid w:val="00B67D98"/>
    <w:rsid w:val="00B75944"/>
    <w:rsid w:val="00B7665D"/>
    <w:rsid w:val="00B800FC"/>
    <w:rsid w:val="00B9706C"/>
    <w:rsid w:val="00BA5EA3"/>
    <w:rsid w:val="00BA7C84"/>
    <w:rsid w:val="00BB221D"/>
    <w:rsid w:val="00BB75B9"/>
    <w:rsid w:val="00BC6834"/>
    <w:rsid w:val="00BF2656"/>
    <w:rsid w:val="00BF5D5E"/>
    <w:rsid w:val="00C0298F"/>
    <w:rsid w:val="00C05C55"/>
    <w:rsid w:val="00C0619D"/>
    <w:rsid w:val="00C166BF"/>
    <w:rsid w:val="00C203A4"/>
    <w:rsid w:val="00C316D3"/>
    <w:rsid w:val="00C733FE"/>
    <w:rsid w:val="00C96B6F"/>
    <w:rsid w:val="00CA56F2"/>
    <w:rsid w:val="00CB5CE4"/>
    <w:rsid w:val="00CB62D6"/>
    <w:rsid w:val="00CB665C"/>
    <w:rsid w:val="00CC50FA"/>
    <w:rsid w:val="00CD67F8"/>
    <w:rsid w:val="00D02B6F"/>
    <w:rsid w:val="00D260A9"/>
    <w:rsid w:val="00D534B4"/>
    <w:rsid w:val="00D557AE"/>
    <w:rsid w:val="00D87B72"/>
    <w:rsid w:val="00D9797B"/>
    <w:rsid w:val="00DA7C03"/>
    <w:rsid w:val="00DB7483"/>
    <w:rsid w:val="00DC0196"/>
    <w:rsid w:val="00E11078"/>
    <w:rsid w:val="00E210C2"/>
    <w:rsid w:val="00E43DAF"/>
    <w:rsid w:val="00E46A5A"/>
    <w:rsid w:val="00E472C6"/>
    <w:rsid w:val="00E50438"/>
    <w:rsid w:val="00E541A9"/>
    <w:rsid w:val="00E56762"/>
    <w:rsid w:val="00E86EA0"/>
    <w:rsid w:val="00E87A1D"/>
    <w:rsid w:val="00E91C16"/>
    <w:rsid w:val="00E96F5D"/>
    <w:rsid w:val="00ED3E3A"/>
    <w:rsid w:val="00ED5595"/>
    <w:rsid w:val="00ED766A"/>
    <w:rsid w:val="00EF0941"/>
    <w:rsid w:val="00F37F85"/>
    <w:rsid w:val="00F462D3"/>
    <w:rsid w:val="00F50C66"/>
    <w:rsid w:val="00F8124F"/>
    <w:rsid w:val="00F955FD"/>
    <w:rsid w:val="00FD5165"/>
    <w:rsid w:val="00FF3404"/>
    <w:rsid w:val="02C9039C"/>
    <w:rsid w:val="0C0C708B"/>
    <w:rsid w:val="22062689"/>
    <w:rsid w:val="27BD7430"/>
    <w:rsid w:val="3758389B"/>
    <w:rsid w:val="3B5C4BDB"/>
    <w:rsid w:val="4267344D"/>
    <w:rsid w:val="4B8F6261"/>
    <w:rsid w:val="62EA081A"/>
    <w:rsid w:val="6A0F03C9"/>
    <w:rsid w:val="76AD5E75"/>
    <w:rsid w:val="793840A0"/>
    <w:rsid w:val="7A100D8F"/>
    <w:rsid w:val="7BE563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qFormat="1"/>
    <w:lsdException w:name="toc 2" w:semiHidden="0" w:qFormat="1"/>
    <w:lsdException w:name="toc 3" w:semiHidden="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nhideWhenUsed="0" w:qFormat="1"/>
    <w:lsdException w:name="header" w:semiHidden="0" w:qFormat="1"/>
    <w:lsdException w:name="footer" w:semiHidden="0" w:qFormat="1"/>
    <w:lsdException w:name="caption" w:uiPriority="35" w:qFormat="1"/>
    <w:lsdException w:name="envelope return" w:semiHidden="0" w:unhideWhenUsed="0" w:qFormat="1"/>
    <w:lsdException w:name="annotation reference" w:unhideWhenUsed="0" w:qFormat="1"/>
    <w:lsdException w:name="Title" w:semiHidden="0" w:uiPriority="10" w:unhideWhenUsed="0" w:qFormat="1"/>
    <w:lsdException w:name="Default Paragraph Font" w:uiPriority="1"/>
    <w:lsdException w:name="Body Text" w:semiHidden="0" w:qFormat="1"/>
    <w:lsdException w:name="Body Text Indent" w:semiHidden="0" w:unhideWhenUsed="0" w:qFormat="1"/>
    <w:lsdException w:name="Subtitle" w:semiHidden="0" w:uiPriority="11" w:unhideWhenUsed="0" w:qFormat="1"/>
    <w:lsdException w:name="Body Text First Indent 2" w:semiHidden="0" w:unhideWhenUsed="0" w:qFormat="1"/>
    <w:lsdException w:name="Hyperlink" w:semiHidden="0" w:qFormat="1"/>
    <w:lsdException w:name="FollowedHyperlink" w:qFormat="1"/>
    <w:lsdException w:name="Strong" w:semiHidden="0" w:unhideWhenUsed="0" w:qFormat="1"/>
    <w:lsdException w:name="Emphasis" w:semiHidden="0" w:uiPriority="20" w:unhideWhenUsed="0" w:qFormat="1"/>
    <w:lsdException w:name="Normal (Web)" w:semiHidden="0" w:qFormat="1"/>
    <w:lsdException w:name="HTML Code" w:qFormat="1"/>
    <w:lsdException w:name="HTML Definition" w:qFormat="1"/>
    <w:lsdException w:name="HTML Keyboard" w:qFormat="1"/>
    <w:lsdException w:name="HTML Preformatted" w:qFormat="1"/>
    <w:lsdException w:name="HTML Sample"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3DB"/>
    <w:pPr>
      <w:widowControl w:val="0"/>
      <w:jc w:val="both"/>
    </w:pPr>
    <w:rPr>
      <w:kern w:val="2"/>
      <w:sz w:val="21"/>
      <w:szCs w:val="22"/>
    </w:rPr>
  </w:style>
  <w:style w:type="paragraph" w:styleId="1">
    <w:name w:val="heading 1"/>
    <w:basedOn w:val="a"/>
    <w:next w:val="a"/>
    <w:link w:val="1Char"/>
    <w:uiPriority w:val="99"/>
    <w:qFormat/>
    <w:rsid w:val="003B13D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9"/>
    <w:unhideWhenUsed/>
    <w:qFormat/>
    <w:rsid w:val="003B13D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rsid w:val="003B13DB"/>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3B13D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20"/>
    <w:uiPriority w:val="99"/>
    <w:qFormat/>
    <w:rsid w:val="003B13DB"/>
    <w:pPr>
      <w:ind w:firstLine="420"/>
    </w:pPr>
    <w:rPr>
      <w:rFonts w:ascii="Calibri" w:eastAsia="宋体" w:hAnsi="Calibri" w:cs="Times New Roman"/>
      <w:szCs w:val="20"/>
    </w:rPr>
  </w:style>
  <w:style w:type="paragraph" w:styleId="20">
    <w:name w:val="Body Text First Indent 2"/>
    <w:basedOn w:val="a4"/>
    <w:link w:val="2Char0"/>
    <w:uiPriority w:val="99"/>
    <w:qFormat/>
    <w:rsid w:val="003B13DB"/>
    <w:pPr>
      <w:ind w:left="420" w:firstLineChars="200" w:firstLine="420"/>
    </w:pPr>
  </w:style>
  <w:style w:type="paragraph" w:styleId="a4">
    <w:name w:val="Body Text Indent"/>
    <w:basedOn w:val="a"/>
    <w:next w:val="a5"/>
    <w:link w:val="Char"/>
    <w:uiPriority w:val="99"/>
    <w:qFormat/>
    <w:rsid w:val="003B13DB"/>
    <w:pPr>
      <w:ind w:firstLine="630"/>
    </w:pPr>
    <w:rPr>
      <w:rFonts w:ascii="Calibri" w:eastAsia="宋体" w:hAnsi="Calibri" w:cs="Times New Roman"/>
      <w:sz w:val="32"/>
      <w:szCs w:val="20"/>
    </w:rPr>
  </w:style>
  <w:style w:type="paragraph" w:styleId="a5">
    <w:name w:val="envelope return"/>
    <w:basedOn w:val="a"/>
    <w:uiPriority w:val="99"/>
    <w:qFormat/>
    <w:rsid w:val="003B13DB"/>
    <w:pPr>
      <w:snapToGrid w:val="0"/>
    </w:pPr>
    <w:rPr>
      <w:rFonts w:ascii="Arial" w:eastAsia="宋体" w:hAnsi="Arial" w:cs="Times New Roman"/>
      <w:szCs w:val="24"/>
    </w:rPr>
  </w:style>
  <w:style w:type="paragraph" w:styleId="a6">
    <w:name w:val="annotation text"/>
    <w:basedOn w:val="a"/>
    <w:link w:val="Char0"/>
    <w:uiPriority w:val="99"/>
    <w:semiHidden/>
    <w:qFormat/>
    <w:rsid w:val="003B13DB"/>
    <w:pPr>
      <w:jc w:val="left"/>
    </w:pPr>
    <w:rPr>
      <w:rFonts w:ascii="Calibri" w:eastAsia="宋体" w:hAnsi="Calibri" w:cs="Times New Roman"/>
      <w:szCs w:val="24"/>
    </w:rPr>
  </w:style>
  <w:style w:type="paragraph" w:styleId="a7">
    <w:name w:val="Body Text"/>
    <w:basedOn w:val="a"/>
    <w:link w:val="Char1"/>
    <w:uiPriority w:val="99"/>
    <w:unhideWhenUsed/>
    <w:qFormat/>
    <w:rsid w:val="003B13DB"/>
    <w:pPr>
      <w:spacing w:after="120"/>
    </w:pPr>
    <w:rPr>
      <w:rFonts w:ascii="Calibri" w:eastAsia="宋体" w:hAnsi="Calibri" w:cs="Times New Roman"/>
      <w:szCs w:val="24"/>
    </w:rPr>
  </w:style>
  <w:style w:type="paragraph" w:styleId="30">
    <w:name w:val="toc 3"/>
    <w:basedOn w:val="a"/>
    <w:next w:val="a"/>
    <w:uiPriority w:val="99"/>
    <w:unhideWhenUsed/>
    <w:qFormat/>
    <w:rsid w:val="003B13DB"/>
    <w:pPr>
      <w:ind w:leftChars="400" w:left="840"/>
    </w:pPr>
  </w:style>
  <w:style w:type="paragraph" w:styleId="a8">
    <w:name w:val="Balloon Text"/>
    <w:basedOn w:val="a"/>
    <w:link w:val="Char2"/>
    <w:uiPriority w:val="99"/>
    <w:semiHidden/>
    <w:qFormat/>
    <w:rsid w:val="003B13DB"/>
    <w:rPr>
      <w:rFonts w:ascii="Calibri" w:eastAsia="宋体" w:hAnsi="Calibri" w:cs="Times New Roman"/>
      <w:sz w:val="18"/>
      <w:szCs w:val="18"/>
    </w:rPr>
  </w:style>
  <w:style w:type="paragraph" w:styleId="a9">
    <w:name w:val="footer"/>
    <w:basedOn w:val="a"/>
    <w:link w:val="Char3"/>
    <w:uiPriority w:val="99"/>
    <w:unhideWhenUsed/>
    <w:qFormat/>
    <w:rsid w:val="003B13DB"/>
    <w:pPr>
      <w:tabs>
        <w:tab w:val="center" w:pos="4153"/>
        <w:tab w:val="right" w:pos="8306"/>
      </w:tabs>
      <w:snapToGrid w:val="0"/>
      <w:jc w:val="left"/>
    </w:pPr>
    <w:rPr>
      <w:sz w:val="18"/>
      <w:szCs w:val="18"/>
    </w:rPr>
  </w:style>
  <w:style w:type="paragraph" w:styleId="aa">
    <w:name w:val="header"/>
    <w:basedOn w:val="a"/>
    <w:link w:val="Char4"/>
    <w:uiPriority w:val="99"/>
    <w:unhideWhenUsed/>
    <w:qFormat/>
    <w:rsid w:val="003B13D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unhideWhenUsed/>
    <w:qFormat/>
    <w:rsid w:val="003B13DB"/>
  </w:style>
  <w:style w:type="paragraph" w:styleId="21">
    <w:name w:val="toc 2"/>
    <w:basedOn w:val="a"/>
    <w:next w:val="a"/>
    <w:uiPriority w:val="99"/>
    <w:unhideWhenUsed/>
    <w:qFormat/>
    <w:rsid w:val="003B13DB"/>
    <w:pPr>
      <w:ind w:leftChars="200" w:left="420"/>
    </w:pPr>
  </w:style>
  <w:style w:type="paragraph" w:styleId="HTML">
    <w:name w:val="HTML Preformatted"/>
    <w:basedOn w:val="a"/>
    <w:link w:val="HTMLChar"/>
    <w:uiPriority w:val="99"/>
    <w:semiHidden/>
    <w:unhideWhenUsed/>
    <w:qFormat/>
    <w:rsid w:val="003B13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宋体"/>
      <w:kern w:val="0"/>
      <w:sz w:val="24"/>
      <w:szCs w:val="24"/>
    </w:rPr>
  </w:style>
  <w:style w:type="paragraph" w:styleId="ab">
    <w:name w:val="Normal (Web)"/>
    <w:basedOn w:val="a"/>
    <w:uiPriority w:val="99"/>
    <w:unhideWhenUsed/>
    <w:qFormat/>
    <w:rsid w:val="003B13DB"/>
    <w:pPr>
      <w:widowControl/>
      <w:jc w:val="left"/>
    </w:pPr>
    <w:rPr>
      <w:rFonts w:ascii="宋体" w:eastAsia="宋体" w:hAnsi="宋体" w:cs="宋体"/>
      <w:kern w:val="0"/>
      <w:sz w:val="24"/>
      <w:szCs w:val="24"/>
    </w:rPr>
  </w:style>
  <w:style w:type="paragraph" w:styleId="ac">
    <w:name w:val="annotation subject"/>
    <w:basedOn w:val="a6"/>
    <w:next w:val="a6"/>
    <w:link w:val="Char5"/>
    <w:uiPriority w:val="99"/>
    <w:semiHidden/>
    <w:qFormat/>
    <w:rsid w:val="003B13DB"/>
    <w:rPr>
      <w:b/>
      <w:bCs/>
    </w:rPr>
  </w:style>
  <w:style w:type="table" w:styleId="ad">
    <w:name w:val="Table Grid"/>
    <w:basedOn w:val="a1"/>
    <w:uiPriority w:val="99"/>
    <w:qFormat/>
    <w:rsid w:val="003B13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99"/>
    <w:qFormat/>
    <w:rsid w:val="003B13DB"/>
    <w:rPr>
      <w:b/>
      <w:bCs/>
    </w:rPr>
  </w:style>
  <w:style w:type="character" w:styleId="af">
    <w:name w:val="FollowedHyperlink"/>
    <w:basedOn w:val="a0"/>
    <w:uiPriority w:val="99"/>
    <w:semiHidden/>
    <w:unhideWhenUsed/>
    <w:qFormat/>
    <w:rsid w:val="003B13DB"/>
    <w:rPr>
      <w:color w:val="551A8B"/>
      <w:u w:val="none"/>
    </w:rPr>
  </w:style>
  <w:style w:type="character" w:styleId="HTML0">
    <w:name w:val="HTML Definition"/>
    <w:basedOn w:val="a0"/>
    <w:uiPriority w:val="99"/>
    <w:semiHidden/>
    <w:unhideWhenUsed/>
    <w:qFormat/>
    <w:rsid w:val="003B13DB"/>
    <w:rPr>
      <w:i/>
      <w:iCs/>
    </w:rPr>
  </w:style>
  <w:style w:type="character" w:styleId="af0">
    <w:name w:val="Hyperlink"/>
    <w:basedOn w:val="a0"/>
    <w:uiPriority w:val="99"/>
    <w:unhideWhenUsed/>
    <w:qFormat/>
    <w:rsid w:val="003B13DB"/>
    <w:rPr>
      <w:color w:val="0000EE"/>
      <w:u w:val="none"/>
    </w:rPr>
  </w:style>
  <w:style w:type="character" w:styleId="HTML1">
    <w:name w:val="HTML Code"/>
    <w:basedOn w:val="a0"/>
    <w:uiPriority w:val="99"/>
    <w:semiHidden/>
    <w:unhideWhenUsed/>
    <w:qFormat/>
    <w:rsid w:val="003B13DB"/>
    <w:rPr>
      <w:rFonts w:ascii="Courier New" w:eastAsia="宋体" w:hAnsi="Courier New" w:cs="宋体" w:hint="default"/>
      <w:sz w:val="24"/>
      <w:szCs w:val="24"/>
    </w:rPr>
  </w:style>
  <w:style w:type="character" w:styleId="af1">
    <w:name w:val="annotation reference"/>
    <w:basedOn w:val="a0"/>
    <w:uiPriority w:val="99"/>
    <w:semiHidden/>
    <w:qFormat/>
    <w:rsid w:val="003B13DB"/>
    <w:rPr>
      <w:rFonts w:cs="Times New Roman"/>
      <w:sz w:val="21"/>
      <w:szCs w:val="21"/>
    </w:rPr>
  </w:style>
  <w:style w:type="character" w:styleId="HTML2">
    <w:name w:val="HTML Keyboard"/>
    <w:basedOn w:val="a0"/>
    <w:uiPriority w:val="99"/>
    <w:semiHidden/>
    <w:unhideWhenUsed/>
    <w:qFormat/>
    <w:rsid w:val="003B13DB"/>
    <w:rPr>
      <w:rFonts w:ascii="Courier New" w:eastAsia="宋体" w:hAnsi="Courier New" w:cs="宋体" w:hint="default"/>
      <w:sz w:val="24"/>
      <w:szCs w:val="24"/>
    </w:rPr>
  </w:style>
  <w:style w:type="character" w:styleId="HTML3">
    <w:name w:val="HTML Sample"/>
    <w:basedOn w:val="a0"/>
    <w:uiPriority w:val="99"/>
    <w:semiHidden/>
    <w:unhideWhenUsed/>
    <w:qFormat/>
    <w:rsid w:val="003B13DB"/>
    <w:rPr>
      <w:rFonts w:ascii="Courier New" w:eastAsia="宋体" w:hAnsi="Courier New" w:cs="宋体" w:hint="default"/>
      <w:sz w:val="24"/>
      <w:szCs w:val="24"/>
    </w:rPr>
  </w:style>
  <w:style w:type="character" w:customStyle="1" w:styleId="1Char">
    <w:name w:val="标题 1 Char"/>
    <w:basedOn w:val="a0"/>
    <w:link w:val="1"/>
    <w:uiPriority w:val="99"/>
    <w:qFormat/>
    <w:rsid w:val="003B13DB"/>
    <w:rPr>
      <w:rFonts w:ascii="宋体" w:eastAsia="宋体" w:hAnsi="宋体" w:cs="宋体"/>
      <w:b/>
      <w:bCs/>
      <w:kern w:val="36"/>
      <w:sz w:val="48"/>
      <w:szCs w:val="48"/>
    </w:rPr>
  </w:style>
  <w:style w:type="character" w:customStyle="1" w:styleId="4Char">
    <w:name w:val="标题 4 Char"/>
    <w:basedOn w:val="a0"/>
    <w:link w:val="4"/>
    <w:uiPriority w:val="9"/>
    <w:qFormat/>
    <w:rsid w:val="003B13DB"/>
    <w:rPr>
      <w:rFonts w:ascii="宋体" w:eastAsia="宋体" w:hAnsi="宋体" w:cs="宋体"/>
      <w:b/>
      <w:bCs/>
      <w:kern w:val="0"/>
      <w:sz w:val="24"/>
      <w:szCs w:val="24"/>
    </w:rPr>
  </w:style>
  <w:style w:type="character" w:customStyle="1" w:styleId="HTMLChar">
    <w:name w:val="HTML 预设格式 Char"/>
    <w:basedOn w:val="a0"/>
    <w:link w:val="HTML"/>
    <w:uiPriority w:val="99"/>
    <w:semiHidden/>
    <w:qFormat/>
    <w:rsid w:val="003B13DB"/>
    <w:rPr>
      <w:rFonts w:ascii="Courier New" w:eastAsia="宋体" w:hAnsi="Courier New" w:cs="宋体"/>
      <w:kern w:val="0"/>
      <w:sz w:val="24"/>
      <w:szCs w:val="24"/>
    </w:rPr>
  </w:style>
  <w:style w:type="paragraph" w:customStyle="1" w:styleId="msonormal0">
    <w:name w:val="msonormal"/>
    <w:basedOn w:val="a"/>
    <w:qFormat/>
    <w:rsid w:val="003B13DB"/>
    <w:pPr>
      <w:widowControl/>
      <w:jc w:val="left"/>
    </w:pPr>
    <w:rPr>
      <w:rFonts w:ascii="宋体" w:eastAsia="宋体" w:hAnsi="宋体" w:cs="宋体"/>
      <w:kern w:val="0"/>
      <w:sz w:val="24"/>
      <w:szCs w:val="24"/>
    </w:rPr>
  </w:style>
  <w:style w:type="paragraph" w:customStyle="1" w:styleId="ir">
    <w:name w:val="ir"/>
    <w:basedOn w:val="a"/>
    <w:qFormat/>
    <w:rsid w:val="003B13DB"/>
    <w:pPr>
      <w:widowControl/>
      <w:ind w:firstLine="22384"/>
      <w:jc w:val="left"/>
    </w:pPr>
    <w:rPr>
      <w:rFonts w:ascii="宋体" w:eastAsia="宋体" w:hAnsi="宋体" w:cs="宋体"/>
      <w:kern w:val="0"/>
      <w:sz w:val="24"/>
      <w:szCs w:val="24"/>
    </w:rPr>
  </w:style>
  <w:style w:type="paragraph" w:customStyle="1" w:styleId="visuallyhidden">
    <w:name w:val="visuallyhidden"/>
    <w:basedOn w:val="a"/>
    <w:qFormat/>
    <w:rsid w:val="003B13DB"/>
    <w:pPr>
      <w:widowControl/>
      <w:ind w:left="-15" w:right="-15"/>
      <w:jc w:val="left"/>
    </w:pPr>
    <w:rPr>
      <w:rFonts w:ascii="宋体" w:eastAsia="宋体" w:hAnsi="宋体" w:cs="宋体"/>
      <w:kern w:val="0"/>
      <w:sz w:val="24"/>
      <w:szCs w:val="24"/>
    </w:rPr>
  </w:style>
  <w:style w:type="paragraph" w:customStyle="1" w:styleId="image">
    <w:name w:val="image"/>
    <w:basedOn w:val="a"/>
    <w:qFormat/>
    <w:rsid w:val="003B13DB"/>
    <w:pPr>
      <w:widowControl/>
      <w:jc w:val="left"/>
    </w:pPr>
    <w:rPr>
      <w:rFonts w:ascii="宋体" w:eastAsia="宋体" w:hAnsi="宋体" w:cs="宋体"/>
      <w:kern w:val="0"/>
      <w:sz w:val="24"/>
      <w:szCs w:val="24"/>
    </w:rPr>
  </w:style>
  <w:style w:type="paragraph" w:customStyle="1" w:styleId="pagcontainer">
    <w:name w:val="pag_container"/>
    <w:basedOn w:val="a"/>
    <w:qFormat/>
    <w:rsid w:val="003B13DB"/>
    <w:pPr>
      <w:widowControl/>
      <w:shd w:val="clear" w:color="auto" w:fill="F0F0F2"/>
      <w:jc w:val="left"/>
    </w:pPr>
    <w:rPr>
      <w:rFonts w:ascii="宋体" w:eastAsia="宋体" w:hAnsi="宋体" w:cs="宋体"/>
      <w:kern w:val="0"/>
      <w:sz w:val="24"/>
      <w:szCs w:val="24"/>
    </w:rPr>
  </w:style>
  <w:style w:type="paragraph" w:customStyle="1" w:styleId="pagbox">
    <w:name w:val="pag_box"/>
    <w:basedOn w:val="a"/>
    <w:qFormat/>
    <w:rsid w:val="003B13DB"/>
    <w:pPr>
      <w:widowControl/>
      <w:shd w:val="clear" w:color="auto" w:fill="FFFFFF"/>
      <w:spacing w:before="180"/>
      <w:jc w:val="left"/>
    </w:pPr>
    <w:rPr>
      <w:rFonts w:ascii="宋体" w:eastAsia="宋体" w:hAnsi="宋体" w:cs="宋体"/>
      <w:kern w:val="0"/>
      <w:sz w:val="24"/>
      <w:szCs w:val="24"/>
    </w:rPr>
  </w:style>
  <w:style w:type="paragraph" w:customStyle="1" w:styleId="pagbox1">
    <w:name w:val="pag_box1"/>
    <w:basedOn w:val="a"/>
    <w:qFormat/>
    <w:rsid w:val="003B13DB"/>
    <w:pPr>
      <w:widowControl/>
      <w:pBdr>
        <w:bottom w:val="single" w:sz="12" w:space="0" w:color="F00800"/>
      </w:pBdr>
      <w:jc w:val="left"/>
    </w:pPr>
    <w:rPr>
      <w:rFonts w:ascii="宋体" w:eastAsia="宋体" w:hAnsi="宋体" w:cs="宋体"/>
      <w:kern w:val="0"/>
      <w:sz w:val="24"/>
      <w:szCs w:val="24"/>
    </w:rPr>
  </w:style>
  <w:style w:type="paragraph" w:customStyle="1" w:styleId="pagbox1b">
    <w:name w:val="pag_box1b"/>
    <w:basedOn w:val="a"/>
    <w:qFormat/>
    <w:rsid w:val="003B13DB"/>
    <w:pPr>
      <w:widowControl/>
      <w:pBdr>
        <w:bottom w:val="single" w:sz="6" w:space="0" w:color="DDDDDD"/>
      </w:pBdr>
      <w:jc w:val="left"/>
    </w:pPr>
    <w:rPr>
      <w:rFonts w:ascii="宋体" w:eastAsia="宋体" w:hAnsi="宋体" w:cs="宋体"/>
      <w:kern w:val="0"/>
      <w:sz w:val="24"/>
      <w:szCs w:val="24"/>
    </w:rPr>
  </w:style>
  <w:style w:type="paragraph" w:customStyle="1" w:styleId="pagtext">
    <w:name w:val="pag_text"/>
    <w:basedOn w:val="a"/>
    <w:qFormat/>
    <w:rsid w:val="003B13DB"/>
    <w:pPr>
      <w:widowControl/>
      <w:spacing w:line="570" w:lineRule="atLeast"/>
      <w:ind w:left="90"/>
      <w:jc w:val="left"/>
    </w:pPr>
    <w:rPr>
      <w:rFonts w:ascii="宋体" w:eastAsia="宋体" w:hAnsi="宋体" w:cs="宋体"/>
      <w:color w:val="444444"/>
      <w:kern w:val="0"/>
      <w:sz w:val="23"/>
      <w:szCs w:val="23"/>
    </w:rPr>
  </w:style>
  <w:style w:type="paragraph" w:customStyle="1" w:styleId="pagtext1">
    <w:name w:val="pag_text1"/>
    <w:basedOn w:val="a"/>
    <w:qFormat/>
    <w:rsid w:val="003B13DB"/>
    <w:pPr>
      <w:widowControl/>
      <w:spacing w:line="570" w:lineRule="atLeast"/>
      <w:ind w:left="150"/>
      <w:jc w:val="left"/>
    </w:pPr>
    <w:rPr>
      <w:rFonts w:ascii="宋体" w:eastAsia="宋体" w:hAnsi="宋体" w:cs="宋体"/>
      <w:color w:val="444444"/>
      <w:kern w:val="0"/>
      <w:sz w:val="23"/>
      <w:szCs w:val="23"/>
    </w:rPr>
  </w:style>
  <w:style w:type="paragraph" w:customStyle="1" w:styleId="pagtext2">
    <w:name w:val="pag_text2"/>
    <w:basedOn w:val="a"/>
    <w:rsid w:val="003B13DB"/>
    <w:pPr>
      <w:widowControl/>
      <w:spacing w:line="570" w:lineRule="atLeast"/>
      <w:ind w:left="150"/>
      <w:jc w:val="left"/>
    </w:pPr>
    <w:rPr>
      <w:rFonts w:ascii="宋体" w:eastAsia="宋体" w:hAnsi="宋体" w:cs="宋体"/>
      <w:color w:val="444444"/>
      <w:kern w:val="0"/>
      <w:sz w:val="23"/>
      <w:szCs w:val="23"/>
    </w:rPr>
  </w:style>
  <w:style w:type="paragraph" w:customStyle="1" w:styleId="pagbox2">
    <w:name w:val="pag_box2"/>
    <w:basedOn w:val="a"/>
    <w:qFormat/>
    <w:rsid w:val="003B13DB"/>
    <w:pPr>
      <w:widowControl/>
      <w:pBdr>
        <w:bottom w:val="single" w:sz="6" w:space="0" w:color="DDDDDD"/>
      </w:pBdr>
      <w:jc w:val="left"/>
    </w:pPr>
    <w:rPr>
      <w:rFonts w:ascii="宋体" w:eastAsia="宋体" w:hAnsi="宋体" w:cs="宋体"/>
      <w:kern w:val="0"/>
      <w:sz w:val="24"/>
      <w:szCs w:val="24"/>
    </w:rPr>
  </w:style>
  <w:style w:type="paragraph" w:customStyle="1" w:styleId="pagbox3">
    <w:name w:val="pag_box3"/>
    <w:basedOn w:val="a"/>
    <w:qFormat/>
    <w:rsid w:val="003B13DB"/>
    <w:pPr>
      <w:widowControl/>
      <w:spacing w:before="150"/>
      <w:jc w:val="left"/>
    </w:pPr>
    <w:rPr>
      <w:rFonts w:ascii="宋体" w:eastAsia="宋体" w:hAnsi="宋体" w:cs="宋体"/>
      <w:kern w:val="0"/>
      <w:sz w:val="24"/>
      <w:szCs w:val="24"/>
    </w:rPr>
  </w:style>
  <w:style w:type="paragraph" w:customStyle="1" w:styleId="pagbox3b">
    <w:name w:val="pag_box3b"/>
    <w:basedOn w:val="a"/>
    <w:qFormat/>
    <w:rsid w:val="003B13DB"/>
    <w:pPr>
      <w:widowControl/>
      <w:spacing w:before="150"/>
      <w:jc w:val="left"/>
    </w:pPr>
    <w:rPr>
      <w:rFonts w:ascii="宋体" w:eastAsia="宋体" w:hAnsi="宋体" w:cs="宋体"/>
      <w:kern w:val="0"/>
      <w:sz w:val="24"/>
      <w:szCs w:val="24"/>
    </w:rPr>
  </w:style>
  <w:style w:type="paragraph" w:customStyle="1" w:styleId="pagbox4">
    <w:name w:val="pag_box4"/>
    <w:basedOn w:val="a"/>
    <w:qFormat/>
    <w:rsid w:val="003B13DB"/>
    <w:pPr>
      <w:widowControl/>
      <w:jc w:val="left"/>
    </w:pPr>
    <w:rPr>
      <w:rFonts w:ascii="宋体" w:eastAsia="宋体" w:hAnsi="宋体" w:cs="宋体"/>
      <w:kern w:val="0"/>
      <w:sz w:val="24"/>
      <w:szCs w:val="24"/>
    </w:rPr>
  </w:style>
  <w:style w:type="paragraph" w:customStyle="1" w:styleId="pagbox15">
    <w:name w:val="pag_box15"/>
    <w:basedOn w:val="a"/>
    <w:rsid w:val="003B13DB"/>
    <w:pPr>
      <w:widowControl/>
      <w:jc w:val="left"/>
    </w:pPr>
    <w:rPr>
      <w:rFonts w:ascii="宋体" w:eastAsia="宋体" w:hAnsi="宋体" w:cs="宋体"/>
      <w:kern w:val="0"/>
      <w:sz w:val="24"/>
      <w:szCs w:val="24"/>
    </w:rPr>
  </w:style>
  <w:style w:type="paragraph" w:customStyle="1" w:styleId="pagbox15b">
    <w:name w:val="pag_box15b"/>
    <w:basedOn w:val="a"/>
    <w:qFormat/>
    <w:rsid w:val="003B13DB"/>
    <w:pPr>
      <w:widowControl/>
      <w:jc w:val="left"/>
    </w:pPr>
    <w:rPr>
      <w:rFonts w:ascii="宋体" w:eastAsia="宋体" w:hAnsi="宋体" w:cs="宋体"/>
      <w:kern w:val="0"/>
      <w:sz w:val="24"/>
      <w:szCs w:val="24"/>
    </w:rPr>
  </w:style>
  <w:style w:type="paragraph" w:customStyle="1" w:styleId="pagbox5">
    <w:name w:val="pag_box5"/>
    <w:basedOn w:val="a"/>
    <w:qFormat/>
    <w:rsid w:val="003B13DB"/>
    <w:pPr>
      <w:widowControl/>
      <w:jc w:val="left"/>
    </w:pPr>
    <w:rPr>
      <w:rFonts w:ascii="宋体" w:eastAsia="宋体" w:hAnsi="宋体" w:cs="宋体"/>
      <w:kern w:val="0"/>
      <w:sz w:val="24"/>
      <w:szCs w:val="24"/>
    </w:rPr>
  </w:style>
  <w:style w:type="paragraph" w:customStyle="1" w:styleId="pagbox6">
    <w:name w:val="pag_box6"/>
    <w:basedOn w:val="a"/>
    <w:qFormat/>
    <w:rsid w:val="003B13DB"/>
    <w:pPr>
      <w:widowControl/>
      <w:shd w:val="clear" w:color="auto" w:fill="FFFFFF"/>
      <w:jc w:val="left"/>
    </w:pPr>
    <w:rPr>
      <w:rFonts w:ascii="宋体" w:eastAsia="宋体" w:hAnsi="宋体" w:cs="宋体"/>
      <w:kern w:val="0"/>
      <w:sz w:val="24"/>
      <w:szCs w:val="24"/>
    </w:rPr>
  </w:style>
  <w:style w:type="paragraph" w:customStyle="1" w:styleId="pagtext3">
    <w:name w:val="pag_text3"/>
    <w:basedOn w:val="a"/>
    <w:qFormat/>
    <w:rsid w:val="003B13DB"/>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pagbox7">
    <w:name w:val="pag_box7"/>
    <w:basedOn w:val="a"/>
    <w:qFormat/>
    <w:rsid w:val="003B13DB"/>
    <w:pPr>
      <w:widowControl/>
      <w:shd w:val="clear" w:color="auto" w:fill="EEEEEE"/>
      <w:jc w:val="left"/>
    </w:pPr>
    <w:rPr>
      <w:rFonts w:ascii="宋体" w:eastAsia="宋体" w:hAnsi="宋体" w:cs="宋体"/>
      <w:kern w:val="0"/>
      <w:sz w:val="24"/>
      <w:szCs w:val="24"/>
    </w:rPr>
  </w:style>
  <w:style w:type="paragraph" w:customStyle="1" w:styleId="pagbox8">
    <w:name w:val="pag_box8"/>
    <w:basedOn w:val="a"/>
    <w:qFormat/>
    <w:rsid w:val="003B13DB"/>
    <w:pPr>
      <w:widowControl/>
      <w:jc w:val="left"/>
    </w:pPr>
    <w:rPr>
      <w:rFonts w:ascii="宋体" w:eastAsia="宋体" w:hAnsi="宋体" w:cs="宋体"/>
      <w:kern w:val="0"/>
      <w:sz w:val="24"/>
      <w:szCs w:val="24"/>
    </w:rPr>
  </w:style>
  <w:style w:type="paragraph" w:customStyle="1" w:styleId="pagbox9">
    <w:name w:val="pag_box9"/>
    <w:basedOn w:val="a"/>
    <w:qFormat/>
    <w:rsid w:val="003B13DB"/>
    <w:pPr>
      <w:widowControl/>
      <w:pBdr>
        <w:top w:val="single" w:sz="6" w:space="0" w:color="BBBBBB"/>
        <w:left w:val="single" w:sz="6" w:space="0" w:color="BBBBBB"/>
        <w:bottom w:val="single" w:sz="6" w:space="0" w:color="BBBBBB"/>
        <w:right w:val="single" w:sz="6" w:space="0" w:color="BBBBBB"/>
      </w:pBdr>
      <w:spacing w:after="150"/>
      <w:ind w:left="75" w:right="75"/>
      <w:jc w:val="left"/>
    </w:pPr>
    <w:rPr>
      <w:rFonts w:ascii="宋体" w:eastAsia="宋体" w:hAnsi="宋体" w:cs="宋体"/>
      <w:kern w:val="0"/>
      <w:sz w:val="24"/>
      <w:szCs w:val="24"/>
    </w:rPr>
  </w:style>
  <w:style w:type="paragraph" w:customStyle="1" w:styleId="pagbox10">
    <w:name w:val="pag_box10"/>
    <w:basedOn w:val="a"/>
    <w:qFormat/>
    <w:rsid w:val="003B13DB"/>
    <w:pPr>
      <w:widowControl/>
      <w:shd w:val="clear" w:color="auto" w:fill="006DCA"/>
      <w:spacing w:after="150"/>
      <w:ind w:left="75" w:right="75"/>
      <w:jc w:val="left"/>
    </w:pPr>
    <w:rPr>
      <w:rFonts w:ascii="宋体" w:eastAsia="宋体" w:hAnsi="宋体" w:cs="宋体"/>
      <w:kern w:val="0"/>
      <w:sz w:val="24"/>
      <w:szCs w:val="24"/>
    </w:rPr>
  </w:style>
  <w:style w:type="paragraph" w:customStyle="1" w:styleId="pagbox11">
    <w:name w:val="pag_box11"/>
    <w:basedOn w:val="a"/>
    <w:qFormat/>
    <w:rsid w:val="003B13DB"/>
    <w:pPr>
      <w:widowControl/>
      <w:jc w:val="left"/>
    </w:pPr>
    <w:rPr>
      <w:rFonts w:ascii="宋体" w:eastAsia="宋体" w:hAnsi="宋体" w:cs="宋体"/>
      <w:kern w:val="0"/>
      <w:sz w:val="24"/>
      <w:szCs w:val="24"/>
    </w:rPr>
  </w:style>
  <w:style w:type="paragraph" w:customStyle="1" w:styleId="pagbox12">
    <w:name w:val="pag_box12"/>
    <w:basedOn w:val="a"/>
    <w:qFormat/>
    <w:rsid w:val="003B13DB"/>
    <w:pPr>
      <w:widowControl/>
      <w:jc w:val="left"/>
    </w:pPr>
    <w:rPr>
      <w:rFonts w:ascii="宋体" w:eastAsia="宋体" w:hAnsi="宋体" w:cs="宋体"/>
      <w:kern w:val="0"/>
      <w:sz w:val="24"/>
      <w:szCs w:val="24"/>
    </w:rPr>
  </w:style>
  <w:style w:type="paragraph" w:customStyle="1" w:styleId="pagbox13">
    <w:name w:val="pag_box13"/>
    <w:basedOn w:val="a"/>
    <w:qFormat/>
    <w:rsid w:val="003B13DB"/>
    <w:pPr>
      <w:widowControl/>
      <w:jc w:val="left"/>
    </w:pPr>
    <w:rPr>
      <w:rFonts w:ascii="宋体" w:eastAsia="宋体" w:hAnsi="宋体" w:cs="宋体"/>
      <w:kern w:val="0"/>
      <w:sz w:val="24"/>
      <w:szCs w:val="24"/>
    </w:rPr>
  </w:style>
  <w:style w:type="paragraph" w:customStyle="1" w:styleId="pagbox14">
    <w:name w:val="pag_box14"/>
    <w:basedOn w:val="a"/>
    <w:qFormat/>
    <w:rsid w:val="003B13DB"/>
    <w:pPr>
      <w:widowControl/>
      <w:pBdr>
        <w:bottom w:val="single" w:sz="6" w:space="9" w:color="DCDCDC"/>
      </w:pBdr>
      <w:jc w:val="left"/>
    </w:pPr>
    <w:rPr>
      <w:rFonts w:ascii="宋体" w:eastAsia="宋体" w:hAnsi="宋体" w:cs="宋体"/>
      <w:kern w:val="0"/>
      <w:sz w:val="24"/>
      <w:szCs w:val="24"/>
    </w:rPr>
  </w:style>
  <w:style w:type="paragraph" w:customStyle="1" w:styleId="pagbox16">
    <w:name w:val="pag_box16"/>
    <w:basedOn w:val="a"/>
    <w:qFormat/>
    <w:rsid w:val="003B13DB"/>
    <w:pPr>
      <w:widowControl/>
      <w:jc w:val="left"/>
    </w:pPr>
    <w:rPr>
      <w:rFonts w:ascii="宋体" w:eastAsia="宋体" w:hAnsi="宋体" w:cs="宋体"/>
      <w:kern w:val="0"/>
      <w:sz w:val="24"/>
      <w:szCs w:val="24"/>
    </w:rPr>
  </w:style>
  <w:style w:type="paragraph" w:customStyle="1" w:styleId="pagtext8">
    <w:name w:val="pag_text8"/>
    <w:basedOn w:val="a"/>
    <w:qFormat/>
    <w:rsid w:val="003B13DB"/>
    <w:pPr>
      <w:widowControl/>
      <w:spacing w:line="525" w:lineRule="atLeast"/>
      <w:jc w:val="left"/>
    </w:pPr>
    <w:rPr>
      <w:rFonts w:ascii="宋体" w:eastAsia="宋体" w:hAnsi="宋体" w:cs="宋体"/>
      <w:b/>
      <w:bCs/>
      <w:color w:val="737373"/>
      <w:kern w:val="0"/>
      <w:sz w:val="30"/>
      <w:szCs w:val="30"/>
    </w:rPr>
  </w:style>
  <w:style w:type="paragraph" w:customStyle="1" w:styleId="pagbox19">
    <w:name w:val="pag_box19"/>
    <w:basedOn w:val="a"/>
    <w:qFormat/>
    <w:rsid w:val="003B13DB"/>
    <w:pPr>
      <w:widowControl/>
      <w:pBdr>
        <w:top w:val="single" w:sz="6" w:space="0" w:color="DCDCDC"/>
      </w:pBdr>
      <w:spacing w:before="225"/>
      <w:jc w:val="left"/>
    </w:pPr>
    <w:rPr>
      <w:rFonts w:ascii="宋体" w:eastAsia="宋体" w:hAnsi="宋体" w:cs="宋体"/>
      <w:kern w:val="0"/>
      <w:sz w:val="24"/>
      <w:szCs w:val="24"/>
    </w:rPr>
  </w:style>
  <w:style w:type="paragraph" w:customStyle="1" w:styleId="pagbox20">
    <w:name w:val="pag_box20"/>
    <w:basedOn w:val="a"/>
    <w:qFormat/>
    <w:rsid w:val="003B13DB"/>
    <w:pPr>
      <w:widowControl/>
      <w:pBdr>
        <w:bottom w:val="dashed" w:sz="6" w:space="12" w:color="DCDCDC"/>
      </w:pBdr>
      <w:spacing w:before="150"/>
      <w:jc w:val="left"/>
    </w:pPr>
    <w:rPr>
      <w:rFonts w:ascii="宋体" w:eastAsia="宋体" w:hAnsi="宋体" w:cs="宋体"/>
      <w:kern w:val="0"/>
      <w:sz w:val="24"/>
      <w:szCs w:val="24"/>
    </w:rPr>
  </w:style>
  <w:style w:type="paragraph" w:customStyle="1" w:styleId="pagbox21">
    <w:name w:val="pag_box21"/>
    <w:basedOn w:val="a"/>
    <w:qFormat/>
    <w:rsid w:val="003B13DB"/>
    <w:pPr>
      <w:widowControl/>
      <w:spacing w:before="450"/>
      <w:jc w:val="left"/>
    </w:pPr>
    <w:rPr>
      <w:rFonts w:ascii="宋体" w:eastAsia="宋体" w:hAnsi="宋体" w:cs="宋体"/>
      <w:kern w:val="0"/>
      <w:sz w:val="24"/>
      <w:szCs w:val="24"/>
    </w:rPr>
  </w:style>
  <w:style w:type="paragraph" w:customStyle="1" w:styleId="pagbox22">
    <w:name w:val="pag_box22"/>
    <w:basedOn w:val="a"/>
    <w:qFormat/>
    <w:rsid w:val="003B13DB"/>
    <w:pPr>
      <w:widowControl/>
      <w:jc w:val="left"/>
    </w:pPr>
    <w:rPr>
      <w:rFonts w:ascii="宋体" w:eastAsia="宋体" w:hAnsi="宋体" w:cs="宋体"/>
      <w:kern w:val="0"/>
      <w:sz w:val="24"/>
      <w:szCs w:val="24"/>
    </w:rPr>
  </w:style>
  <w:style w:type="paragraph" w:customStyle="1" w:styleId="pagtext11">
    <w:name w:val="pag_text11"/>
    <w:basedOn w:val="a"/>
    <w:qFormat/>
    <w:rsid w:val="003B13DB"/>
    <w:pPr>
      <w:widowControl/>
      <w:pBdr>
        <w:top w:val="single" w:sz="6" w:space="0" w:color="BBBBBB"/>
        <w:left w:val="single" w:sz="6" w:space="5" w:color="BBBBBB"/>
        <w:bottom w:val="single" w:sz="6" w:space="0" w:color="BBBBBB"/>
        <w:right w:val="single" w:sz="6" w:space="5" w:color="BBBBBB"/>
      </w:pBdr>
      <w:shd w:val="clear" w:color="auto" w:fill="FFFFFF"/>
      <w:spacing w:line="420" w:lineRule="atLeast"/>
      <w:ind w:right="90"/>
      <w:jc w:val="center"/>
    </w:pPr>
    <w:rPr>
      <w:rFonts w:ascii="宋体" w:eastAsia="宋体" w:hAnsi="宋体" w:cs="宋体"/>
      <w:color w:val="979797"/>
      <w:kern w:val="0"/>
      <w:szCs w:val="21"/>
    </w:rPr>
  </w:style>
  <w:style w:type="paragraph" w:customStyle="1" w:styleId="pagbox23">
    <w:name w:val="pag_box23"/>
    <w:basedOn w:val="a"/>
    <w:qFormat/>
    <w:rsid w:val="003B13DB"/>
    <w:pPr>
      <w:widowControl/>
      <w:ind w:left="90"/>
      <w:jc w:val="left"/>
    </w:pPr>
    <w:rPr>
      <w:rFonts w:ascii="宋体" w:eastAsia="宋体" w:hAnsi="宋体" w:cs="宋体"/>
      <w:kern w:val="0"/>
      <w:sz w:val="24"/>
      <w:szCs w:val="24"/>
    </w:rPr>
  </w:style>
  <w:style w:type="paragraph" w:customStyle="1" w:styleId="muc1">
    <w:name w:val="muc1"/>
    <w:basedOn w:val="a"/>
    <w:qFormat/>
    <w:rsid w:val="003B13DB"/>
    <w:pPr>
      <w:widowControl/>
      <w:shd w:val="clear" w:color="auto" w:fill="E3E3E3"/>
      <w:jc w:val="left"/>
    </w:pPr>
    <w:rPr>
      <w:rFonts w:ascii="宋体" w:eastAsia="宋体" w:hAnsi="宋体" w:cs="宋体"/>
      <w:kern w:val="0"/>
      <w:sz w:val="24"/>
      <w:szCs w:val="24"/>
    </w:rPr>
  </w:style>
  <w:style w:type="paragraph" w:customStyle="1" w:styleId="pagbox24">
    <w:name w:val="pag_box24"/>
    <w:basedOn w:val="a"/>
    <w:qFormat/>
    <w:rsid w:val="003B13DB"/>
    <w:pPr>
      <w:widowControl/>
      <w:ind w:left="90"/>
      <w:jc w:val="left"/>
    </w:pPr>
    <w:rPr>
      <w:rFonts w:ascii="宋体" w:eastAsia="宋体" w:hAnsi="宋体" w:cs="宋体"/>
      <w:kern w:val="0"/>
      <w:sz w:val="24"/>
      <w:szCs w:val="24"/>
    </w:rPr>
  </w:style>
  <w:style w:type="paragraph" w:customStyle="1" w:styleId="pagbox25">
    <w:name w:val="pag_box25"/>
    <w:basedOn w:val="a"/>
    <w:qFormat/>
    <w:rsid w:val="003B13DB"/>
    <w:pPr>
      <w:widowControl/>
      <w:ind w:left="90"/>
      <w:jc w:val="left"/>
    </w:pPr>
    <w:rPr>
      <w:rFonts w:ascii="宋体" w:eastAsia="宋体" w:hAnsi="宋体" w:cs="宋体"/>
      <w:kern w:val="0"/>
      <w:sz w:val="24"/>
      <w:szCs w:val="24"/>
    </w:rPr>
  </w:style>
  <w:style w:type="paragraph" w:customStyle="1" w:styleId="pagtext13">
    <w:name w:val="pag_text13"/>
    <w:basedOn w:val="a"/>
    <w:qFormat/>
    <w:rsid w:val="003B13DB"/>
    <w:pPr>
      <w:widowControl/>
      <w:spacing w:line="450" w:lineRule="atLeast"/>
      <w:jc w:val="center"/>
    </w:pPr>
    <w:rPr>
      <w:rFonts w:ascii="宋体" w:eastAsia="宋体" w:hAnsi="宋体" w:cs="宋体"/>
      <w:color w:val="979797"/>
      <w:kern w:val="0"/>
      <w:szCs w:val="21"/>
    </w:rPr>
  </w:style>
  <w:style w:type="paragraph" w:customStyle="1" w:styleId="pagbox26">
    <w:name w:val="pag_box26"/>
    <w:basedOn w:val="a"/>
    <w:qFormat/>
    <w:rsid w:val="003B13DB"/>
    <w:pPr>
      <w:widowControl/>
      <w:pBdr>
        <w:top w:val="single" w:sz="6" w:space="0" w:color="BBBBBB"/>
        <w:left w:val="single" w:sz="6" w:space="0" w:color="BBBBBB"/>
        <w:bottom w:val="single" w:sz="6" w:space="0" w:color="BBBBBB"/>
        <w:right w:val="single" w:sz="6" w:space="0" w:color="BBBBBB"/>
      </w:pBdr>
      <w:ind w:left="45" w:right="45"/>
      <w:jc w:val="left"/>
    </w:pPr>
    <w:rPr>
      <w:rFonts w:ascii="宋体" w:eastAsia="宋体" w:hAnsi="宋体" w:cs="宋体"/>
      <w:kern w:val="0"/>
      <w:sz w:val="24"/>
      <w:szCs w:val="24"/>
    </w:rPr>
  </w:style>
  <w:style w:type="paragraph" w:customStyle="1" w:styleId="pagtext14">
    <w:name w:val="pag_text14"/>
    <w:basedOn w:val="a"/>
    <w:qFormat/>
    <w:rsid w:val="003B13DB"/>
    <w:pPr>
      <w:widowControl/>
      <w:pBdr>
        <w:top w:val="single" w:sz="6" w:space="0" w:color="BBBBBB"/>
        <w:left w:val="single" w:sz="6" w:space="5" w:color="BBBBBB"/>
        <w:bottom w:val="single" w:sz="6" w:space="0" w:color="BBBBBB"/>
        <w:right w:val="single" w:sz="6" w:space="5" w:color="BBBBBB"/>
      </w:pBdr>
      <w:spacing w:line="450" w:lineRule="atLeast"/>
      <w:ind w:left="90"/>
      <w:jc w:val="center"/>
    </w:pPr>
    <w:rPr>
      <w:rFonts w:ascii="宋体" w:eastAsia="宋体" w:hAnsi="宋体" w:cs="宋体"/>
      <w:color w:val="979797"/>
      <w:kern w:val="0"/>
      <w:szCs w:val="21"/>
    </w:rPr>
  </w:style>
  <w:style w:type="paragraph" w:customStyle="1" w:styleId="pagbox27">
    <w:name w:val="pag_box27"/>
    <w:basedOn w:val="a"/>
    <w:qFormat/>
    <w:rsid w:val="003B13DB"/>
    <w:pPr>
      <w:widowControl/>
      <w:spacing w:before="300"/>
      <w:jc w:val="left"/>
    </w:pPr>
    <w:rPr>
      <w:rFonts w:ascii="宋体" w:eastAsia="宋体" w:hAnsi="宋体" w:cs="宋体"/>
      <w:kern w:val="0"/>
      <w:sz w:val="24"/>
      <w:szCs w:val="24"/>
    </w:rPr>
  </w:style>
  <w:style w:type="paragraph" w:customStyle="1" w:styleId="pagbox28">
    <w:name w:val="pag_box28"/>
    <w:basedOn w:val="a"/>
    <w:qFormat/>
    <w:rsid w:val="003B13DB"/>
    <w:pPr>
      <w:widowControl/>
      <w:pBdr>
        <w:bottom w:val="single" w:sz="12" w:space="0" w:color="D2D2D2"/>
      </w:pBdr>
      <w:spacing w:before="450"/>
      <w:jc w:val="left"/>
    </w:pPr>
    <w:rPr>
      <w:rFonts w:ascii="宋体" w:eastAsia="宋体" w:hAnsi="宋体" w:cs="宋体"/>
      <w:kern w:val="0"/>
      <w:sz w:val="24"/>
      <w:szCs w:val="24"/>
    </w:rPr>
  </w:style>
  <w:style w:type="paragraph" w:customStyle="1" w:styleId="pagtext16">
    <w:name w:val="pag_text16"/>
    <w:basedOn w:val="a"/>
    <w:qFormat/>
    <w:rsid w:val="003B13DB"/>
    <w:pPr>
      <w:widowControl/>
      <w:spacing w:line="390" w:lineRule="atLeast"/>
      <w:ind w:left="300"/>
      <w:jc w:val="left"/>
    </w:pPr>
    <w:rPr>
      <w:rFonts w:ascii="宋体" w:eastAsia="宋体" w:hAnsi="宋体" w:cs="宋体"/>
      <w:color w:val="919191"/>
      <w:kern w:val="0"/>
      <w:sz w:val="20"/>
      <w:szCs w:val="20"/>
    </w:rPr>
  </w:style>
  <w:style w:type="paragraph" w:customStyle="1" w:styleId="pagtext17">
    <w:name w:val="pag_text17"/>
    <w:basedOn w:val="a"/>
    <w:qFormat/>
    <w:rsid w:val="003B13DB"/>
    <w:pPr>
      <w:widowControl/>
      <w:spacing w:line="390" w:lineRule="atLeast"/>
      <w:ind w:left="1050"/>
      <w:jc w:val="left"/>
    </w:pPr>
    <w:rPr>
      <w:rFonts w:ascii="宋体" w:eastAsia="宋体" w:hAnsi="宋体" w:cs="宋体"/>
      <w:color w:val="919191"/>
      <w:kern w:val="0"/>
      <w:sz w:val="20"/>
      <w:szCs w:val="20"/>
    </w:rPr>
  </w:style>
  <w:style w:type="paragraph" w:customStyle="1" w:styleId="pagtext18">
    <w:name w:val="pag_text18"/>
    <w:basedOn w:val="a"/>
    <w:qFormat/>
    <w:rsid w:val="003B13DB"/>
    <w:pPr>
      <w:widowControl/>
      <w:spacing w:line="390" w:lineRule="atLeast"/>
      <w:ind w:right="300"/>
      <w:jc w:val="left"/>
    </w:pPr>
    <w:rPr>
      <w:rFonts w:ascii="宋体" w:eastAsia="宋体" w:hAnsi="宋体" w:cs="宋体"/>
      <w:color w:val="919191"/>
      <w:kern w:val="0"/>
      <w:sz w:val="20"/>
      <w:szCs w:val="20"/>
    </w:rPr>
  </w:style>
  <w:style w:type="paragraph" w:customStyle="1" w:styleId="pagbox29">
    <w:name w:val="pag_box29"/>
    <w:basedOn w:val="a"/>
    <w:qFormat/>
    <w:rsid w:val="003B13DB"/>
    <w:pPr>
      <w:widowControl/>
      <w:pBdr>
        <w:top w:val="single" w:sz="6" w:space="9" w:color="DCDCDC"/>
      </w:pBdr>
      <w:spacing w:before="45"/>
      <w:jc w:val="left"/>
    </w:pPr>
    <w:rPr>
      <w:rFonts w:ascii="宋体" w:eastAsia="宋体" w:hAnsi="宋体" w:cs="宋体"/>
      <w:kern w:val="0"/>
      <w:sz w:val="24"/>
      <w:szCs w:val="24"/>
    </w:rPr>
  </w:style>
  <w:style w:type="paragraph" w:customStyle="1" w:styleId="pagbox30">
    <w:name w:val="pag_box30"/>
    <w:basedOn w:val="a"/>
    <w:qFormat/>
    <w:rsid w:val="003B13DB"/>
    <w:pPr>
      <w:widowControl/>
      <w:spacing w:before="180"/>
      <w:jc w:val="left"/>
    </w:pPr>
    <w:rPr>
      <w:rFonts w:ascii="宋体" w:eastAsia="宋体" w:hAnsi="宋体" w:cs="宋体"/>
      <w:kern w:val="0"/>
      <w:sz w:val="24"/>
      <w:szCs w:val="24"/>
    </w:rPr>
  </w:style>
  <w:style w:type="paragraph" w:customStyle="1" w:styleId="pagbox31">
    <w:name w:val="pag_box31"/>
    <w:basedOn w:val="a"/>
    <w:qFormat/>
    <w:rsid w:val="003B13DB"/>
    <w:pPr>
      <w:widowControl/>
      <w:spacing w:before="630"/>
      <w:jc w:val="left"/>
    </w:pPr>
    <w:rPr>
      <w:rFonts w:ascii="宋体" w:eastAsia="宋体" w:hAnsi="宋体" w:cs="宋体"/>
      <w:kern w:val="0"/>
      <w:sz w:val="24"/>
      <w:szCs w:val="24"/>
    </w:rPr>
  </w:style>
  <w:style w:type="paragraph" w:customStyle="1" w:styleId="pagtext21">
    <w:name w:val="pag_text21"/>
    <w:basedOn w:val="a"/>
    <w:qFormat/>
    <w:rsid w:val="003B13DB"/>
    <w:pPr>
      <w:widowControl/>
      <w:spacing w:line="390" w:lineRule="atLeast"/>
      <w:ind w:left="1200"/>
      <w:jc w:val="left"/>
    </w:pPr>
    <w:rPr>
      <w:rFonts w:ascii="宋体" w:eastAsia="宋体" w:hAnsi="宋体" w:cs="宋体"/>
      <w:color w:val="919191"/>
      <w:kern w:val="0"/>
      <w:sz w:val="20"/>
      <w:szCs w:val="20"/>
    </w:rPr>
  </w:style>
  <w:style w:type="paragraph" w:customStyle="1" w:styleId="pagtext22">
    <w:name w:val="pag_text22"/>
    <w:basedOn w:val="a"/>
    <w:qFormat/>
    <w:rsid w:val="003B13DB"/>
    <w:pPr>
      <w:widowControl/>
      <w:spacing w:line="390" w:lineRule="atLeast"/>
      <w:ind w:left="750"/>
      <w:jc w:val="left"/>
    </w:pPr>
    <w:rPr>
      <w:rFonts w:ascii="宋体" w:eastAsia="宋体" w:hAnsi="宋体" w:cs="宋体"/>
      <w:color w:val="919191"/>
      <w:kern w:val="0"/>
      <w:sz w:val="20"/>
      <w:szCs w:val="20"/>
    </w:rPr>
  </w:style>
  <w:style w:type="paragraph" w:customStyle="1" w:styleId="pagbox32">
    <w:name w:val="pag_box32"/>
    <w:basedOn w:val="a"/>
    <w:qFormat/>
    <w:rsid w:val="003B13DB"/>
    <w:pPr>
      <w:widowControl/>
      <w:ind w:right="300"/>
      <w:jc w:val="left"/>
    </w:pPr>
    <w:rPr>
      <w:rFonts w:ascii="宋体" w:eastAsia="宋体" w:hAnsi="宋体" w:cs="宋体"/>
      <w:kern w:val="0"/>
      <w:sz w:val="24"/>
      <w:szCs w:val="24"/>
    </w:rPr>
  </w:style>
  <w:style w:type="paragraph" w:customStyle="1" w:styleId="pagbox33">
    <w:name w:val="pag_box33"/>
    <w:basedOn w:val="a"/>
    <w:qFormat/>
    <w:rsid w:val="003B13DB"/>
    <w:pPr>
      <w:widowControl/>
      <w:pBdr>
        <w:top w:val="single" w:sz="6" w:space="9" w:color="DCDCDC"/>
      </w:pBdr>
      <w:spacing w:before="90"/>
      <w:jc w:val="left"/>
    </w:pPr>
    <w:rPr>
      <w:rFonts w:ascii="宋体" w:eastAsia="宋体" w:hAnsi="宋体" w:cs="宋体"/>
      <w:kern w:val="0"/>
      <w:sz w:val="24"/>
      <w:szCs w:val="24"/>
    </w:rPr>
  </w:style>
  <w:style w:type="paragraph" w:customStyle="1" w:styleId="pagtext23">
    <w:name w:val="pag_text23"/>
    <w:basedOn w:val="a"/>
    <w:qFormat/>
    <w:rsid w:val="003B13DB"/>
    <w:pPr>
      <w:widowControl/>
      <w:pBdr>
        <w:top w:val="single" w:sz="6" w:space="0" w:color="DCDCDC"/>
        <w:left w:val="single" w:sz="6" w:space="27" w:color="DCDCDC"/>
        <w:bottom w:val="single" w:sz="6" w:space="0" w:color="DCDCDC"/>
        <w:right w:val="single" w:sz="6" w:space="8" w:color="DCDCDC"/>
      </w:pBdr>
      <w:spacing w:after="150" w:line="480" w:lineRule="atLeast"/>
      <w:ind w:left="300"/>
      <w:jc w:val="right"/>
    </w:pPr>
    <w:rPr>
      <w:rFonts w:ascii="宋体" w:eastAsia="宋体" w:hAnsi="宋体" w:cs="宋体"/>
      <w:color w:val="006DCA"/>
      <w:kern w:val="0"/>
      <w:sz w:val="24"/>
      <w:szCs w:val="24"/>
    </w:rPr>
  </w:style>
  <w:style w:type="paragraph" w:customStyle="1" w:styleId="pagbox34">
    <w:name w:val="pag_box34"/>
    <w:basedOn w:val="a"/>
    <w:qFormat/>
    <w:rsid w:val="003B13DB"/>
    <w:pPr>
      <w:widowControl/>
      <w:shd w:val="clear" w:color="auto" w:fill="006DCA"/>
      <w:spacing w:before="300" w:line="600" w:lineRule="atLeast"/>
      <w:jc w:val="center"/>
    </w:pPr>
    <w:rPr>
      <w:rFonts w:ascii="宋体" w:eastAsia="宋体" w:hAnsi="宋体" w:cs="宋体"/>
      <w:color w:val="F7F7F7"/>
      <w:kern w:val="0"/>
      <w:sz w:val="24"/>
      <w:szCs w:val="24"/>
    </w:rPr>
  </w:style>
  <w:style w:type="paragraph" w:customStyle="1" w:styleId="pagbox34b">
    <w:name w:val="pag_box34b"/>
    <w:basedOn w:val="a"/>
    <w:qFormat/>
    <w:rsid w:val="003B13DB"/>
    <w:pPr>
      <w:widowControl/>
      <w:spacing w:before="300"/>
      <w:jc w:val="left"/>
    </w:pPr>
    <w:rPr>
      <w:rFonts w:ascii="宋体" w:eastAsia="宋体" w:hAnsi="宋体" w:cs="宋体"/>
      <w:kern w:val="0"/>
      <w:sz w:val="24"/>
      <w:szCs w:val="24"/>
    </w:rPr>
  </w:style>
  <w:style w:type="paragraph" w:customStyle="1" w:styleId="pagtext24">
    <w:name w:val="pag_text24"/>
    <w:basedOn w:val="a"/>
    <w:qFormat/>
    <w:rsid w:val="003B13DB"/>
    <w:pPr>
      <w:widowControl/>
      <w:jc w:val="left"/>
    </w:pPr>
    <w:rPr>
      <w:rFonts w:ascii="宋体" w:eastAsia="宋体" w:hAnsi="宋体" w:cs="宋体"/>
      <w:kern w:val="0"/>
      <w:sz w:val="24"/>
      <w:szCs w:val="24"/>
    </w:rPr>
  </w:style>
  <w:style w:type="paragraph" w:customStyle="1" w:styleId="pagbox35">
    <w:name w:val="pag_box35"/>
    <w:basedOn w:val="a"/>
    <w:qFormat/>
    <w:rsid w:val="003B13DB"/>
    <w:pPr>
      <w:widowControl/>
      <w:spacing w:before="900"/>
      <w:jc w:val="left"/>
    </w:pPr>
    <w:rPr>
      <w:rFonts w:ascii="宋体" w:eastAsia="宋体" w:hAnsi="宋体" w:cs="宋体"/>
      <w:kern w:val="0"/>
      <w:sz w:val="24"/>
      <w:szCs w:val="24"/>
    </w:rPr>
  </w:style>
  <w:style w:type="paragraph" w:customStyle="1" w:styleId="pagbox17">
    <w:name w:val="pag_box17"/>
    <w:basedOn w:val="a"/>
    <w:qFormat/>
    <w:rsid w:val="003B13DB"/>
    <w:pPr>
      <w:widowControl/>
      <w:shd w:val="clear" w:color="auto" w:fill="F2F2F2"/>
      <w:spacing w:before="150"/>
      <w:jc w:val="left"/>
    </w:pPr>
    <w:rPr>
      <w:rFonts w:ascii="宋体" w:eastAsia="宋体" w:hAnsi="宋体" w:cs="宋体"/>
      <w:kern w:val="0"/>
      <w:sz w:val="24"/>
      <w:szCs w:val="24"/>
    </w:rPr>
  </w:style>
  <w:style w:type="paragraph" w:customStyle="1" w:styleId="pagbox18">
    <w:name w:val="pag_box18"/>
    <w:basedOn w:val="a"/>
    <w:qFormat/>
    <w:rsid w:val="003B13DB"/>
    <w:pPr>
      <w:widowControl/>
      <w:jc w:val="left"/>
    </w:pPr>
    <w:rPr>
      <w:rFonts w:ascii="宋体" w:eastAsia="宋体" w:hAnsi="宋体" w:cs="宋体"/>
      <w:kern w:val="0"/>
      <w:sz w:val="24"/>
      <w:szCs w:val="24"/>
    </w:rPr>
  </w:style>
  <w:style w:type="paragraph" w:customStyle="1" w:styleId="pagformgroup">
    <w:name w:val="pag_formgroup"/>
    <w:basedOn w:val="a"/>
    <w:qFormat/>
    <w:rsid w:val="003B13DB"/>
    <w:pPr>
      <w:widowControl/>
      <w:jc w:val="left"/>
    </w:pPr>
    <w:rPr>
      <w:rFonts w:ascii="宋体" w:eastAsia="宋体" w:hAnsi="宋体" w:cs="宋体"/>
      <w:kern w:val="0"/>
      <w:sz w:val="24"/>
      <w:szCs w:val="24"/>
    </w:rPr>
  </w:style>
  <w:style w:type="paragraph" w:customStyle="1" w:styleId="pagtextinput">
    <w:name w:val="pag_textinput"/>
    <w:basedOn w:val="a"/>
    <w:qFormat/>
    <w:rsid w:val="003B13DB"/>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Cs w:val="21"/>
    </w:rPr>
  </w:style>
  <w:style w:type="paragraph" w:customStyle="1" w:styleId="pagtext9">
    <w:name w:val="pag_text9"/>
    <w:basedOn w:val="a"/>
    <w:qFormat/>
    <w:rsid w:val="003B13DB"/>
    <w:pPr>
      <w:widowControl/>
      <w:spacing w:line="300" w:lineRule="atLeast"/>
      <w:jc w:val="left"/>
    </w:pPr>
    <w:rPr>
      <w:rFonts w:ascii="宋体" w:eastAsia="宋体" w:hAnsi="宋体" w:cs="宋体"/>
      <w:color w:val="454545"/>
      <w:kern w:val="0"/>
      <w:szCs w:val="21"/>
    </w:rPr>
  </w:style>
  <w:style w:type="paragraph" w:customStyle="1" w:styleId="paginput">
    <w:name w:val="pag_input"/>
    <w:basedOn w:val="a"/>
    <w:qFormat/>
    <w:rsid w:val="003B13DB"/>
    <w:pPr>
      <w:widowControl/>
      <w:shd w:val="clear" w:color="auto" w:fill="006DCA"/>
      <w:spacing w:before="390"/>
      <w:ind w:left="150"/>
      <w:jc w:val="left"/>
    </w:pPr>
    <w:rPr>
      <w:rFonts w:ascii="宋体" w:eastAsia="宋体" w:hAnsi="宋体" w:cs="宋体"/>
      <w:color w:val="FFFFFF"/>
      <w:kern w:val="0"/>
      <w:sz w:val="24"/>
      <w:szCs w:val="24"/>
    </w:rPr>
  </w:style>
  <w:style w:type="paragraph" w:customStyle="1" w:styleId="pagtext10">
    <w:name w:val="pag_text10"/>
    <w:basedOn w:val="a"/>
    <w:qFormat/>
    <w:rsid w:val="003B13DB"/>
    <w:pPr>
      <w:widowControl/>
      <w:spacing w:before="384" w:line="450" w:lineRule="atLeast"/>
      <w:ind w:left="150"/>
      <w:jc w:val="left"/>
    </w:pPr>
    <w:rPr>
      <w:rFonts w:ascii="宋体" w:eastAsia="宋体" w:hAnsi="宋体" w:cs="宋体"/>
      <w:color w:val="454545"/>
      <w:kern w:val="0"/>
      <w:szCs w:val="21"/>
    </w:rPr>
  </w:style>
  <w:style w:type="paragraph" w:customStyle="1" w:styleId="pagbox36">
    <w:name w:val="pag_box36"/>
    <w:basedOn w:val="a"/>
    <w:qFormat/>
    <w:rsid w:val="003B13DB"/>
    <w:pPr>
      <w:widowControl/>
      <w:shd w:val="clear" w:color="auto" w:fill="EEEEEE"/>
      <w:spacing w:before="180"/>
      <w:jc w:val="left"/>
    </w:pPr>
    <w:rPr>
      <w:rFonts w:ascii="宋体" w:eastAsia="宋体" w:hAnsi="宋体" w:cs="宋体"/>
      <w:kern w:val="0"/>
      <w:sz w:val="24"/>
      <w:szCs w:val="24"/>
    </w:rPr>
  </w:style>
  <w:style w:type="paragraph" w:customStyle="1" w:styleId="pagimage2">
    <w:name w:val="pag_image2"/>
    <w:basedOn w:val="a"/>
    <w:qFormat/>
    <w:rsid w:val="003B13DB"/>
    <w:pPr>
      <w:widowControl/>
      <w:jc w:val="left"/>
    </w:pPr>
    <w:rPr>
      <w:rFonts w:ascii="宋体" w:eastAsia="宋体" w:hAnsi="宋体" w:cs="宋体"/>
      <w:color w:val="000000"/>
      <w:kern w:val="0"/>
      <w:sz w:val="24"/>
      <w:szCs w:val="24"/>
    </w:rPr>
  </w:style>
  <w:style w:type="paragraph" w:customStyle="1" w:styleId="pagbox37">
    <w:name w:val="pag_box37"/>
    <w:basedOn w:val="a"/>
    <w:rsid w:val="003B13DB"/>
    <w:pPr>
      <w:widowControl/>
      <w:spacing w:before="300"/>
      <w:jc w:val="left"/>
    </w:pPr>
    <w:rPr>
      <w:rFonts w:ascii="宋体" w:eastAsia="宋体" w:hAnsi="宋体" w:cs="宋体"/>
      <w:kern w:val="0"/>
      <w:sz w:val="24"/>
      <w:szCs w:val="24"/>
    </w:rPr>
  </w:style>
  <w:style w:type="paragraph" w:customStyle="1" w:styleId="pagbox38">
    <w:name w:val="pag_box38"/>
    <w:basedOn w:val="a"/>
    <w:rsid w:val="003B13DB"/>
    <w:pPr>
      <w:widowControl/>
      <w:spacing w:before="300"/>
      <w:jc w:val="left"/>
    </w:pPr>
    <w:rPr>
      <w:rFonts w:ascii="宋体" w:eastAsia="宋体" w:hAnsi="宋体" w:cs="宋体"/>
      <w:kern w:val="0"/>
      <w:sz w:val="24"/>
      <w:szCs w:val="24"/>
    </w:rPr>
  </w:style>
  <w:style w:type="paragraph" w:customStyle="1" w:styleId="pagbox39">
    <w:name w:val="pag_box39"/>
    <w:basedOn w:val="a"/>
    <w:rsid w:val="003B13DB"/>
    <w:pPr>
      <w:widowControl/>
      <w:pBdr>
        <w:bottom w:val="dashed" w:sz="6" w:space="0" w:color="D2D2D2"/>
      </w:pBdr>
      <w:spacing w:before="600"/>
      <w:jc w:val="left"/>
    </w:pPr>
    <w:rPr>
      <w:rFonts w:ascii="宋体" w:eastAsia="宋体" w:hAnsi="宋体" w:cs="宋体"/>
      <w:kern w:val="0"/>
      <w:sz w:val="24"/>
      <w:szCs w:val="24"/>
    </w:rPr>
  </w:style>
  <w:style w:type="paragraph" w:customStyle="1" w:styleId="pagbox40">
    <w:name w:val="pag_box40"/>
    <w:basedOn w:val="a"/>
    <w:rsid w:val="003B13DB"/>
    <w:pPr>
      <w:widowControl/>
      <w:jc w:val="left"/>
    </w:pPr>
    <w:rPr>
      <w:rFonts w:ascii="宋体" w:eastAsia="宋体" w:hAnsi="宋体" w:cs="宋体"/>
      <w:kern w:val="0"/>
      <w:sz w:val="24"/>
      <w:szCs w:val="24"/>
    </w:rPr>
  </w:style>
  <w:style w:type="paragraph" w:customStyle="1" w:styleId="pagbox42">
    <w:name w:val="pag_box42"/>
    <w:basedOn w:val="a"/>
    <w:rsid w:val="003B13DB"/>
    <w:pPr>
      <w:widowControl/>
      <w:pBdr>
        <w:right w:val="single" w:sz="6" w:space="0" w:color="D2D2D2"/>
      </w:pBdr>
      <w:jc w:val="left"/>
    </w:pPr>
    <w:rPr>
      <w:rFonts w:ascii="宋体" w:eastAsia="宋体" w:hAnsi="宋体" w:cs="宋体"/>
      <w:kern w:val="0"/>
      <w:sz w:val="24"/>
      <w:szCs w:val="24"/>
    </w:rPr>
  </w:style>
  <w:style w:type="paragraph" w:customStyle="1" w:styleId="pagbox43">
    <w:name w:val="pag_box43"/>
    <w:basedOn w:val="a"/>
    <w:rsid w:val="003B13DB"/>
    <w:pPr>
      <w:widowControl/>
      <w:jc w:val="left"/>
    </w:pPr>
    <w:rPr>
      <w:rFonts w:ascii="宋体" w:eastAsia="宋体" w:hAnsi="宋体" w:cs="宋体"/>
      <w:kern w:val="0"/>
      <w:sz w:val="24"/>
      <w:szCs w:val="24"/>
    </w:rPr>
  </w:style>
  <w:style w:type="paragraph" w:customStyle="1" w:styleId="pagbox41">
    <w:name w:val="pag_box41"/>
    <w:basedOn w:val="a"/>
    <w:qFormat/>
    <w:rsid w:val="003B13DB"/>
    <w:pPr>
      <w:widowControl/>
      <w:pBdr>
        <w:bottom w:val="dashed" w:sz="6" w:space="15" w:color="D2D2D2"/>
      </w:pBdr>
      <w:jc w:val="left"/>
    </w:pPr>
    <w:rPr>
      <w:rFonts w:ascii="宋体" w:eastAsia="宋体" w:hAnsi="宋体" w:cs="宋体"/>
      <w:kern w:val="0"/>
      <w:sz w:val="24"/>
      <w:szCs w:val="24"/>
    </w:rPr>
  </w:style>
  <w:style w:type="paragraph" w:customStyle="1" w:styleId="pagtext25">
    <w:name w:val="pag_text25"/>
    <w:basedOn w:val="a"/>
    <w:rsid w:val="003B13DB"/>
    <w:pPr>
      <w:widowControl/>
      <w:pBdr>
        <w:right w:val="single" w:sz="6" w:space="0" w:color="D2D2D2"/>
      </w:pBdr>
      <w:spacing w:line="750" w:lineRule="atLeast"/>
      <w:jc w:val="center"/>
    </w:pPr>
    <w:rPr>
      <w:rFonts w:ascii="宋体" w:eastAsia="宋体" w:hAnsi="宋体" w:cs="宋体"/>
      <w:b/>
      <w:bCs/>
      <w:color w:val="8F8F8F"/>
      <w:kern w:val="0"/>
      <w:sz w:val="33"/>
      <w:szCs w:val="33"/>
    </w:rPr>
  </w:style>
  <w:style w:type="paragraph" w:customStyle="1" w:styleId="pagtext26">
    <w:name w:val="pag_text26"/>
    <w:basedOn w:val="a"/>
    <w:rsid w:val="003B13DB"/>
    <w:pPr>
      <w:widowControl/>
      <w:spacing w:line="750" w:lineRule="atLeast"/>
      <w:jc w:val="center"/>
    </w:pPr>
    <w:rPr>
      <w:rFonts w:ascii="宋体" w:eastAsia="宋体" w:hAnsi="宋体" w:cs="宋体"/>
      <w:b/>
      <w:bCs/>
      <w:color w:val="8F8F8F"/>
      <w:kern w:val="0"/>
      <w:sz w:val="33"/>
      <w:szCs w:val="33"/>
    </w:rPr>
  </w:style>
  <w:style w:type="paragraph" w:customStyle="1" w:styleId="subnavbox">
    <w:name w:val="subnavbox"/>
    <w:basedOn w:val="a"/>
    <w:rsid w:val="003B13DB"/>
    <w:pPr>
      <w:widowControl/>
      <w:jc w:val="left"/>
    </w:pPr>
    <w:rPr>
      <w:rFonts w:ascii="宋体" w:eastAsia="宋体" w:hAnsi="宋体" w:cs="宋体"/>
      <w:kern w:val="0"/>
      <w:sz w:val="24"/>
      <w:szCs w:val="24"/>
    </w:rPr>
  </w:style>
  <w:style w:type="paragraph" w:customStyle="1" w:styleId="subnav">
    <w:name w:val="subnav"/>
    <w:basedOn w:val="a"/>
    <w:rsid w:val="003B13DB"/>
    <w:pPr>
      <w:widowControl/>
      <w:pBdr>
        <w:bottom w:val="single" w:sz="6" w:space="0" w:color="DDDDDD"/>
      </w:pBdr>
      <w:spacing w:line="675" w:lineRule="atLeast"/>
      <w:jc w:val="left"/>
    </w:pPr>
    <w:rPr>
      <w:rFonts w:ascii="宋体" w:eastAsia="宋体" w:hAnsi="宋体" w:cs="宋体"/>
      <w:b/>
      <w:bCs/>
      <w:color w:val="444444"/>
      <w:kern w:val="0"/>
      <w:sz w:val="24"/>
      <w:szCs w:val="24"/>
    </w:rPr>
  </w:style>
  <w:style w:type="paragraph" w:customStyle="1" w:styleId="currentdd">
    <w:name w:val="currentdd"/>
    <w:basedOn w:val="a"/>
    <w:rsid w:val="003B13DB"/>
    <w:pPr>
      <w:widowControl/>
      <w:shd w:val="clear" w:color="auto" w:fill="006DCA"/>
      <w:jc w:val="left"/>
    </w:pPr>
    <w:rPr>
      <w:rFonts w:ascii="宋体" w:eastAsia="宋体" w:hAnsi="宋体" w:cs="宋体"/>
      <w:color w:val="FFFFFF"/>
      <w:kern w:val="0"/>
      <w:sz w:val="24"/>
      <w:szCs w:val="24"/>
    </w:rPr>
  </w:style>
  <w:style w:type="paragraph" w:customStyle="1" w:styleId="currentdt">
    <w:name w:val="currentdt"/>
    <w:basedOn w:val="a"/>
    <w:rsid w:val="003B13DB"/>
    <w:pPr>
      <w:widowControl/>
      <w:jc w:val="left"/>
    </w:pPr>
    <w:rPr>
      <w:rFonts w:ascii="宋体" w:eastAsia="宋体" w:hAnsi="宋体" w:cs="宋体"/>
      <w:kern w:val="0"/>
      <w:sz w:val="24"/>
      <w:szCs w:val="24"/>
    </w:rPr>
  </w:style>
  <w:style w:type="paragraph" w:customStyle="1" w:styleId="navcontent">
    <w:name w:val="navcontent"/>
    <w:basedOn w:val="a"/>
    <w:rsid w:val="003B13DB"/>
    <w:pPr>
      <w:widowControl/>
      <w:pBdr>
        <w:bottom w:val="single" w:sz="6" w:space="0" w:color="E5E3DA"/>
      </w:pBdr>
      <w:jc w:val="left"/>
    </w:pPr>
    <w:rPr>
      <w:rFonts w:ascii="宋体" w:eastAsia="宋体" w:hAnsi="宋体" w:cs="宋体"/>
      <w:vanish/>
      <w:kern w:val="0"/>
      <w:sz w:val="24"/>
      <w:szCs w:val="24"/>
    </w:rPr>
  </w:style>
  <w:style w:type="paragraph" w:customStyle="1" w:styleId="inxcontainer">
    <w:name w:val="inx_container"/>
    <w:basedOn w:val="a"/>
    <w:rsid w:val="003B13DB"/>
    <w:pPr>
      <w:widowControl/>
      <w:shd w:val="clear" w:color="auto" w:fill="F0F0F2"/>
      <w:jc w:val="left"/>
    </w:pPr>
    <w:rPr>
      <w:rFonts w:ascii="宋体" w:eastAsia="宋体" w:hAnsi="宋体" w:cs="宋体"/>
      <w:kern w:val="0"/>
      <w:sz w:val="24"/>
      <w:szCs w:val="24"/>
    </w:rPr>
  </w:style>
  <w:style w:type="paragraph" w:customStyle="1" w:styleId="inxbox">
    <w:name w:val="inx_box"/>
    <w:basedOn w:val="a"/>
    <w:rsid w:val="003B13DB"/>
    <w:pPr>
      <w:widowControl/>
      <w:jc w:val="left"/>
    </w:pPr>
    <w:rPr>
      <w:rFonts w:ascii="宋体" w:eastAsia="宋体" w:hAnsi="宋体" w:cs="宋体"/>
      <w:kern w:val="0"/>
      <w:sz w:val="24"/>
      <w:szCs w:val="24"/>
    </w:rPr>
  </w:style>
  <w:style w:type="paragraph" w:customStyle="1" w:styleId="inximage">
    <w:name w:val="inx_image"/>
    <w:basedOn w:val="a"/>
    <w:rsid w:val="003B13DB"/>
    <w:pPr>
      <w:widowControl/>
      <w:jc w:val="left"/>
    </w:pPr>
    <w:rPr>
      <w:rFonts w:ascii="宋体" w:eastAsia="宋体" w:hAnsi="宋体" w:cs="宋体"/>
      <w:color w:val="000000"/>
      <w:kern w:val="0"/>
      <w:sz w:val="24"/>
      <w:szCs w:val="24"/>
    </w:rPr>
  </w:style>
  <w:style w:type="paragraph" w:customStyle="1" w:styleId="inxbox1">
    <w:name w:val="inx_box1"/>
    <w:basedOn w:val="a"/>
    <w:rsid w:val="003B13DB"/>
    <w:pPr>
      <w:widowControl/>
      <w:spacing w:before="540"/>
      <w:jc w:val="left"/>
    </w:pPr>
    <w:rPr>
      <w:rFonts w:ascii="宋体" w:eastAsia="宋体" w:hAnsi="宋体" w:cs="宋体"/>
      <w:kern w:val="0"/>
      <w:sz w:val="24"/>
      <w:szCs w:val="24"/>
    </w:rPr>
  </w:style>
  <w:style w:type="paragraph" w:customStyle="1" w:styleId="inxbox2">
    <w:name w:val="inx_box2"/>
    <w:basedOn w:val="a"/>
    <w:rsid w:val="003B13DB"/>
    <w:pPr>
      <w:widowControl/>
      <w:pBdr>
        <w:top w:val="single" w:sz="6" w:space="0" w:color="AAAAAA"/>
        <w:left w:val="single" w:sz="6" w:space="0" w:color="AAAAAA"/>
        <w:bottom w:val="single" w:sz="6" w:space="0" w:color="AAAAAA"/>
        <w:right w:val="single" w:sz="6" w:space="0" w:color="AAAAAA"/>
      </w:pBdr>
      <w:shd w:val="clear" w:color="auto" w:fill="FFFFFF"/>
      <w:jc w:val="left"/>
    </w:pPr>
    <w:rPr>
      <w:rFonts w:ascii="宋体" w:eastAsia="宋体" w:hAnsi="宋体" w:cs="宋体"/>
      <w:kern w:val="0"/>
      <w:sz w:val="24"/>
      <w:szCs w:val="24"/>
    </w:rPr>
  </w:style>
  <w:style w:type="paragraph" w:customStyle="1" w:styleId="inxbox3">
    <w:name w:val="inx_box3"/>
    <w:basedOn w:val="a"/>
    <w:rsid w:val="003B13DB"/>
    <w:pPr>
      <w:widowControl/>
      <w:spacing w:before="60"/>
      <w:ind w:left="105"/>
      <w:jc w:val="left"/>
    </w:pPr>
    <w:rPr>
      <w:rFonts w:ascii="宋体" w:eastAsia="宋体" w:hAnsi="宋体" w:cs="宋体"/>
      <w:kern w:val="0"/>
      <w:sz w:val="24"/>
      <w:szCs w:val="24"/>
    </w:rPr>
  </w:style>
  <w:style w:type="paragraph" w:customStyle="1" w:styleId="inxbox4">
    <w:name w:val="inx_box4"/>
    <w:basedOn w:val="a"/>
    <w:rsid w:val="003B13DB"/>
    <w:pPr>
      <w:widowControl/>
      <w:shd w:val="clear" w:color="auto" w:fill="006DCA"/>
      <w:jc w:val="left"/>
    </w:pPr>
    <w:rPr>
      <w:rFonts w:ascii="宋体" w:eastAsia="宋体" w:hAnsi="宋体" w:cs="宋体"/>
      <w:kern w:val="0"/>
      <w:sz w:val="24"/>
      <w:szCs w:val="24"/>
    </w:rPr>
  </w:style>
  <w:style w:type="paragraph" w:customStyle="1" w:styleId="inxtext">
    <w:name w:val="inx_text"/>
    <w:basedOn w:val="a"/>
    <w:rsid w:val="003B13DB"/>
    <w:pPr>
      <w:widowControl/>
      <w:spacing w:line="450" w:lineRule="atLeast"/>
      <w:jc w:val="left"/>
    </w:pPr>
    <w:rPr>
      <w:rFonts w:ascii="宋体" w:eastAsia="宋体" w:hAnsi="宋体" w:cs="宋体"/>
      <w:color w:val="AAAAAA"/>
      <w:kern w:val="0"/>
      <w:szCs w:val="21"/>
    </w:rPr>
  </w:style>
  <w:style w:type="paragraph" w:customStyle="1" w:styleId="inxtext1">
    <w:name w:val="inx_text1"/>
    <w:basedOn w:val="a"/>
    <w:rsid w:val="003B13DB"/>
    <w:pPr>
      <w:widowControl/>
      <w:spacing w:before="45" w:line="375" w:lineRule="atLeast"/>
      <w:jc w:val="right"/>
    </w:pPr>
    <w:rPr>
      <w:rFonts w:ascii="宋体" w:eastAsia="宋体" w:hAnsi="宋体" w:cs="宋体"/>
      <w:color w:val="666666"/>
      <w:kern w:val="0"/>
      <w:szCs w:val="21"/>
    </w:rPr>
  </w:style>
  <w:style w:type="paragraph" w:customStyle="1" w:styleId="inxbox5">
    <w:name w:val="inx_box5"/>
    <w:basedOn w:val="a"/>
    <w:rsid w:val="003B13DB"/>
    <w:pPr>
      <w:widowControl/>
      <w:shd w:val="clear" w:color="auto" w:fill="006DCA"/>
      <w:spacing w:before="150"/>
      <w:jc w:val="left"/>
    </w:pPr>
    <w:rPr>
      <w:rFonts w:ascii="宋体" w:eastAsia="宋体" w:hAnsi="宋体" w:cs="宋体"/>
      <w:kern w:val="0"/>
      <w:sz w:val="24"/>
      <w:szCs w:val="24"/>
    </w:rPr>
  </w:style>
  <w:style w:type="paragraph" w:customStyle="1" w:styleId="inxbox6">
    <w:name w:val="inx_box6"/>
    <w:basedOn w:val="a"/>
    <w:qFormat/>
    <w:rsid w:val="003B13DB"/>
    <w:pPr>
      <w:widowControl/>
      <w:shd w:val="clear" w:color="auto" w:fill="2B89E0"/>
      <w:jc w:val="left"/>
    </w:pPr>
    <w:rPr>
      <w:rFonts w:ascii="宋体" w:eastAsia="宋体" w:hAnsi="宋体" w:cs="宋体"/>
      <w:kern w:val="0"/>
      <w:sz w:val="24"/>
      <w:szCs w:val="24"/>
    </w:rPr>
  </w:style>
  <w:style w:type="paragraph" w:customStyle="1" w:styleId="inxtext2">
    <w:name w:val="inx_text2"/>
    <w:basedOn w:val="a"/>
    <w:rsid w:val="003B13DB"/>
    <w:pPr>
      <w:widowControl/>
      <w:spacing w:line="690" w:lineRule="atLeast"/>
      <w:jc w:val="center"/>
    </w:pPr>
    <w:rPr>
      <w:rFonts w:ascii="宋体" w:eastAsia="宋体" w:hAnsi="宋体" w:cs="宋体"/>
      <w:b/>
      <w:bCs/>
      <w:color w:val="FFFFFF"/>
      <w:kern w:val="0"/>
      <w:sz w:val="24"/>
      <w:szCs w:val="24"/>
    </w:rPr>
  </w:style>
  <w:style w:type="paragraph" w:customStyle="1" w:styleId="inxbox8">
    <w:name w:val="inx_box8"/>
    <w:basedOn w:val="a"/>
    <w:rsid w:val="003B13DB"/>
    <w:pPr>
      <w:widowControl/>
      <w:spacing w:before="150"/>
      <w:jc w:val="left"/>
    </w:pPr>
    <w:rPr>
      <w:rFonts w:ascii="宋体" w:eastAsia="宋体" w:hAnsi="宋体" w:cs="宋体"/>
      <w:kern w:val="0"/>
      <w:sz w:val="24"/>
      <w:szCs w:val="24"/>
    </w:rPr>
  </w:style>
  <w:style w:type="paragraph" w:customStyle="1" w:styleId="inximage1">
    <w:name w:val="inx_image1"/>
    <w:basedOn w:val="a"/>
    <w:rsid w:val="003B13DB"/>
    <w:pPr>
      <w:widowControl/>
      <w:jc w:val="left"/>
    </w:pPr>
    <w:rPr>
      <w:rFonts w:ascii="宋体" w:eastAsia="宋体" w:hAnsi="宋体" w:cs="宋体"/>
      <w:color w:val="000000"/>
      <w:kern w:val="0"/>
      <w:sz w:val="24"/>
      <w:szCs w:val="24"/>
    </w:rPr>
  </w:style>
  <w:style w:type="paragraph" w:customStyle="1" w:styleId="inxbox9">
    <w:name w:val="inx_box9"/>
    <w:basedOn w:val="a"/>
    <w:rsid w:val="003B13DB"/>
    <w:pPr>
      <w:widowControl/>
      <w:shd w:val="clear" w:color="auto" w:fill="FFFFFF"/>
      <w:spacing w:before="150"/>
      <w:jc w:val="left"/>
    </w:pPr>
    <w:rPr>
      <w:rFonts w:ascii="宋体" w:eastAsia="宋体" w:hAnsi="宋体" w:cs="宋体"/>
      <w:kern w:val="0"/>
      <w:sz w:val="24"/>
      <w:szCs w:val="24"/>
    </w:rPr>
  </w:style>
  <w:style w:type="paragraph" w:customStyle="1" w:styleId="inxbox10">
    <w:name w:val="inx_box10"/>
    <w:basedOn w:val="a"/>
    <w:rsid w:val="003B13DB"/>
    <w:pPr>
      <w:widowControl/>
      <w:spacing w:before="150"/>
      <w:jc w:val="left"/>
    </w:pPr>
    <w:rPr>
      <w:rFonts w:ascii="宋体" w:eastAsia="宋体" w:hAnsi="宋体" w:cs="宋体"/>
      <w:kern w:val="0"/>
      <w:sz w:val="24"/>
      <w:szCs w:val="24"/>
    </w:rPr>
  </w:style>
  <w:style w:type="paragraph" w:customStyle="1" w:styleId="inxbox11">
    <w:name w:val="inx_box11"/>
    <w:basedOn w:val="a"/>
    <w:rsid w:val="003B13DB"/>
    <w:pPr>
      <w:widowControl/>
      <w:jc w:val="left"/>
    </w:pPr>
    <w:rPr>
      <w:rFonts w:ascii="宋体" w:eastAsia="宋体" w:hAnsi="宋体" w:cs="宋体"/>
      <w:kern w:val="0"/>
      <w:sz w:val="24"/>
      <w:szCs w:val="24"/>
    </w:rPr>
  </w:style>
  <w:style w:type="paragraph" w:customStyle="1" w:styleId="inximage2">
    <w:name w:val="inx_image2"/>
    <w:basedOn w:val="a"/>
    <w:qFormat/>
    <w:rsid w:val="003B13DB"/>
    <w:pPr>
      <w:widowControl/>
      <w:jc w:val="left"/>
    </w:pPr>
    <w:rPr>
      <w:rFonts w:ascii="宋体" w:eastAsia="宋体" w:hAnsi="宋体" w:cs="宋体"/>
      <w:color w:val="000000"/>
      <w:kern w:val="0"/>
      <w:sz w:val="24"/>
      <w:szCs w:val="24"/>
    </w:rPr>
  </w:style>
  <w:style w:type="paragraph" w:customStyle="1" w:styleId="inxbox12">
    <w:name w:val="inx_box12"/>
    <w:basedOn w:val="a"/>
    <w:qFormat/>
    <w:rsid w:val="003B13DB"/>
    <w:pPr>
      <w:widowControl/>
      <w:jc w:val="left"/>
    </w:pPr>
    <w:rPr>
      <w:rFonts w:ascii="宋体" w:eastAsia="宋体" w:hAnsi="宋体" w:cs="宋体"/>
      <w:kern w:val="0"/>
      <w:sz w:val="24"/>
      <w:szCs w:val="24"/>
    </w:rPr>
  </w:style>
  <w:style w:type="paragraph" w:customStyle="1" w:styleId="inxbox13">
    <w:name w:val="inx_box13"/>
    <w:basedOn w:val="a"/>
    <w:qFormat/>
    <w:rsid w:val="003B13DB"/>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box13b">
    <w:name w:val="inx_box13b"/>
    <w:basedOn w:val="a"/>
    <w:qFormat/>
    <w:rsid w:val="003B13DB"/>
    <w:pPr>
      <w:widowControl/>
      <w:pBdr>
        <w:top w:val="single" w:sz="12" w:space="0" w:color="E51C23"/>
        <w:bottom w:val="single" w:sz="6" w:space="0" w:color="DDDDDD"/>
      </w:pBdr>
      <w:spacing w:before="150"/>
      <w:jc w:val="left"/>
    </w:pPr>
    <w:rPr>
      <w:rFonts w:ascii="宋体" w:eastAsia="宋体" w:hAnsi="宋体" w:cs="宋体"/>
      <w:kern w:val="0"/>
      <w:sz w:val="24"/>
      <w:szCs w:val="24"/>
    </w:rPr>
  </w:style>
  <w:style w:type="paragraph" w:customStyle="1" w:styleId="inxtext4">
    <w:name w:val="inx_text4"/>
    <w:basedOn w:val="a"/>
    <w:qFormat/>
    <w:rsid w:val="003B13DB"/>
    <w:pPr>
      <w:widowControl/>
      <w:spacing w:line="570" w:lineRule="atLeast"/>
      <w:jc w:val="left"/>
    </w:pPr>
    <w:rPr>
      <w:rFonts w:ascii="宋体" w:eastAsia="宋体" w:hAnsi="宋体" w:cs="宋体"/>
      <w:b/>
      <w:bCs/>
      <w:color w:val="006DCA"/>
      <w:kern w:val="0"/>
      <w:sz w:val="30"/>
      <w:szCs w:val="30"/>
    </w:rPr>
  </w:style>
  <w:style w:type="paragraph" w:customStyle="1" w:styleId="inxbox14">
    <w:name w:val="inx_box14"/>
    <w:basedOn w:val="a"/>
    <w:qFormat/>
    <w:rsid w:val="003B13DB"/>
    <w:pPr>
      <w:widowControl/>
      <w:ind w:left="240"/>
      <w:jc w:val="left"/>
    </w:pPr>
    <w:rPr>
      <w:rFonts w:ascii="宋体" w:eastAsia="宋体" w:hAnsi="宋体" w:cs="宋体"/>
      <w:kern w:val="0"/>
      <w:sz w:val="24"/>
      <w:szCs w:val="24"/>
    </w:rPr>
  </w:style>
  <w:style w:type="paragraph" w:customStyle="1" w:styleId="inxtext7">
    <w:name w:val="inx_text7"/>
    <w:basedOn w:val="a"/>
    <w:qFormat/>
    <w:rsid w:val="003B13DB"/>
    <w:pPr>
      <w:widowControl/>
      <w:spacing w:line="600" w:lineRule="atLeast"/>
      <w:ind w:right="75"/>
      <w:jc w:val="left"/>
    </w:pPr>
    <w:rPr>
      <w:rFonts w:ascii="宋体" w:eastAsia="宋体" w:hAnsi="宋体" w:cs="宋体"/>
      <w:color w:val="E51C23"/>
      <w:kern w:val="0"/>
      <w:szCs w:val="21"/>
    </w:rPr>
  </w:style>
  <w:style w:type="paragraph" w:customStyle="1" w:styleId="inxbox15">
    <w:name w:val="inx_box15"/>
    <w:basedOn w:val="a"/>
    <w:qFormat/>
    <w:rsid w:val="003B13DB"/>
    <w:pPr>
      <w:widowControl/>
      <w:jc w:val="left"/>
    </w:pPr>
    <w:rPr>
      <w:rFonts w:ascii="宋体" w:eastAsia="宋体" w:hAnsi="宋体" w:cs="宋体"/>
      <w:kern w:val="0"/>
      <w:sz w:val="24"/>
      <w:szCs w:val="24"/>
    </w:rPr>
  </w:style>
  <w:style w:type="paragraph" w:customStyle="1" w:styleId="inxtext5">
    <w:name w:val="inx_text5"/>
    <w:basedOn w:val="a"/>
    <w:qFormat/>
    <w:rsid w:val="003B13DB"/>
    <w:pPr>
      <w:widowControl/>
      <w:spacing w:line="600" w:lineRule="atLeast"/>
      <w:jc w:val="center"/>
    </w:pPr>
    <w:rPr>
      <w:rFonts w:ascii="宋体" w:eastAsia="宋体" w:hAnsi="宋体" w:cs="宋体"/>
      <w:color w:val="444444"/>
      <w:kern w:val="0"/>
      <w:szCs w:val="21"/>
    </w:rPr>
  </w:style>
  <w:style w:type="paragraph" w:customStyle="1" w:styleId="inxbox16">
    <w:name w:val="inx_box16"/>
    <w:basedOn w:val="a"/>
    <w:qFormat/>
    <w:rsid w:val="003B13DB"/>
    <w:pPr>
      <w:widowControl/>
      <w:jc w:val="left"/>
    </w:pPr>
    <w:rPr>
      <w:rFonts w:ascii="宋体" w:eastAsia="宋体" w:hAnsi="宋体" w:cs="宋体"/>
      <w:kern w:val="0"/>
      <w:sz w:val="24"/>
      <w:szCs w:val="24"/>
    </w:rPr>
  </w:style>
  <w:style w:type="paragraph" w:customStyle="1" w:styleId="inxtext6">
    <w:name w:val="inx_text6"/>
    <w:basedOn w:val="a"/>
    <w:qFormat/>
    <w:rsid w:val="003B13DB"/>
    <w:pPr>
      <w:widowControl/>
      <w:pBdr>
        <w:bottom w:val="single" w:sz="18" w:space="0" w:color="E51C23"/>
      </w:pBdr>
      <w:spacing w:line="600" w:lineRule="atLeast"/>
      <w:jc w:val="center"/>
    </w:pPr>
    <w:rPr>
      <w:rFonts w:ascii="宋体" w:eastAsia="宋体" w:hAnsi="宋体" w:cs="宋体"/>
      <w:b/>
      <w:bCs/>
      <w:color w:val="E51C23"/>
      <w:kern w:val="0"/>
      <w:szCs w:val="21"/>
    </w:rPr>
  </w:style>
  <w:style w:type="paragraph" w:customStyle="1" w:styleId="inxbox17">
    <w:name w:val="inx_box17"/>
    <w:basedOn w:val="a"/>
    <w:rsid w:val="003B13DB"/>
    <w:pPr>
      <w:widowControl/>
      <w:spacing w:before="150"/>
      <w:jc w:val="left"/>
    </w:pPr>
    <w:rPr>
      <w:rFonts w:ascii="宋体" w:eastAsia="宋体" w:hAnsi="宋体" w:cs="宋体"/>
      <w:kern w:val="0"/>
      <w:sz w:val="24"/>
      <w:szCs w:val="24"/>
    </w:rPr>
  </w:style>
  <w:style w:type="paragraph" w:customStyle="1" w:styleId="inxbox18">
    <w:name w:val="inx_box18"/>
    <w:basedOn w:val="a"/>
    <w:qFormat/>
    <w:rsid w:val="003B13DB"/>
    <w:pPr>
      <w:widowControl/>
      <w:spacing w:before="240"/>
      <w:jc w:val="left"/>
    </w:pPr>
    <w:rPr>
      <w:rFonts w:ascii="宋体" w:eastAsia="宋体" w:hAnsi="宋体" w:cs="宋体"/>
      <w:kern w:val="0"/>
      <w:sz w:val="24"/>
      <w:szCs w:val="24"/>
    </w:rPr>
  </w:style>
  <w:style w:type="paragraph" w:customStyle="1" w:styleId="inxbox19">
    <w:name w:val="inx_box19"/>
    <w:basedOn w:val="a"/>
    <w:qFormat/>
    <w:rsid w:val="003B13DB"/>
    <w:pPr>
      <w:widowControl/>
      <w:jc w:val="left"/>
    </w:pPr>
    <w:rPr>
      <w:rFonts w:ascii="宋体" w:eastAsia="宋体" w:hAnsi="宋体" w:cs="宋体"/>
      <w:kern w:val="0"/>
      <w:sz w:val="24"/>
      <w:szCs w:val="24"/>
    </w:rPr>
  </w:style>
  <w:style w:type="paragraph" w:customStyle="1" w:styleId="inxbox20">
    <w:name w:val="inx_box20"/>
    <w:basedOn w:val="a"/>
    <w:rsid w:val="003B13DB"/>
    <w:pPr>
      <w:widowControl/>
      <w:spacing w:before="375"/>
      <w:jc w:val="left"/>
    </w:pPr>
    <w:rPr>
      <w:rFonts w:ascii="宋体" w:eastAsia="宋体" w:hAnsi="宋体" w:cs="宋体"/>
      <w:kern w:val="0"/>
      <w:sz w:val="24"/>
      <w:szCs w:val="24"/>
    </w:rPr>
  </w:style>
  <w:style w:type="paragraph" w:customStyle="1" w:styleId="inxbox22">
    <w:name w:val="inx_box22"/>
    <w:basedOn w:val="a"/>
    <w:qFormat/>
    <w:rsid w:val="003B13DB"/>
    <w:pPr>
      <w:widowControl/>
      <w:jc w:val="left"/>
    </w:pPr>
    <w:rPr>
      <w:rFonts w:ascii="宋体" w:eastAsia="宋体" w:hAnsi="宋体" w:cs="宋体"/>
      <w:kern w:val="0"/>
      <w:sz w:val="24"/>
      <w:szCs w:val="24"/>
    </w:rPr>
  </w:style>
  <w:style w:type="paragraph" w:customStyle="1" w:styleId="inxbox23">
    <w:name w:val="inx_box23"/>
    <w:basedOn w:val="a"/>
    <w:qFormat/>
    <w:rsid w:val="003B13DB"/>
    <w:pPr>
      <w:widowControl/>
      <w:shd w:val="clear" w:color="auto" w:fill="F7F7F7"/>
      <w:spacing w:before="240"/>
      <w:jc w:val="left"/>
    </w:pPr>
    <w:rPr>
      <w:rFonts w:ascii="宋体" w:eastAsia="宋体" w:hAnsi="宋体" w:cs="宋体"/>
      <w:kern w:val="0"/>
      <w:sz w:val="24"/>
      <w:szCs w:val="24"/>
    </w:rPr>
  </w:style>
  <w:style w:type="paragraph" w:customStyle="1" w:styleId="inxbox23b">
    <w:name w:val="inx_box23b"/>
    <w:basedOn w:val="a"/>
    <w:qFormat/>
    <w:rsid w:val="003B13DB"/>
    <w:pPr>
      <w:widowControl/>
      <w:shd w:val="clear" w:color="auto" w:fill="F7F7F7"/>
      <w:spacing w:before="150" w:after="150"/>
      <w:jc w:val="left"/>
    </w:pPr>
    <w:rPr>
      <w:rFonts w:ascii="宋体" w:eastAsia="宋体" w:hAnsi="宋体" w:cs="宋体"/>
      <w:kern w:val="0"/>
      <w:sz w:val="24"/>
      <w:szCs w:val="24"/>
    </w:rPr>
  </w:style>
  <w:style w:type="paragraph" w:customStyle="1" w:styleId="inxbox23c">
    <w:name w:val="inx_box23c"/>
    <w:basedOn w:val="a"/>
    <w:qFormat/>
    <w:rsid w:val="003B13DB"/>
    <w:pPr>
      <w:widowControl/>
      <w:spacing w:before="150"/>
      <w:jc w:val="left"/>
    </w:pPr>
    <w:rPr>
      <w:rFonts w:ascii="宋体" w:eastAsia="宋体" w:hAnsi="宋体" w:cs="宋体"/>
      <w:kern w:val="0"/>
      <w:sz w:val="24"/>
      <w:szCs w:val="24"/>
    </w:rPr>
  </w:style>
  <w:style w:type="paragraph" w:customStyle="1" w:styleId="tbimg">
    <w:name w:val="tbimg"/>
    <w:basedOn w:val="a"/>
    <w:qFormat/>
    <w:rsid w:val="003B13DB"/>
    <w:pPr>
      <w:widowControl/>
      <w:spacing w:before="90"/>
      <w:jc w:val="left"/>
    </w:pPr>
    <w:rPr>
      <w:rFonts w:ascii="宋体" w:eastAsia="宋体" w:hAnsi="宋体" w:cs="宋体"/>
      <w:kern w:val="0"/>
      <w:sz w:val="24"/>
      <w:szCs w:val="24"/>
    </w:rPr>
  </w:style>
  <w:style w:type="paragraph" w:customStyle="1" w:styleId="inxbox24">
    <w:name w:val="inx_box24"/>
    <w:basedOn w:val="a"/>
    <w:qFormat/>
    <w:rsid w:val="003B13DB"/>
    <w:pPr>
      <w:widowControl/>
      <w:pBdr>
        <w:bottom w:val="single" w:sz="6" w:space="0" w:color="E1E1E1"/>
      </w:pBdr>
      <w:jc w:val="left"/>
    </w:pPr>
    <w:rPr>
      <w:rFonts w:ascii="宋体" w:eastAsia="宋体" w:hAnsi="宋体" w:cs="宋体"/>
      <w:kern w:val="0"/>
      <w:sz w:val="24"/>
      <w:szCs w:val="24"/>
    </w:rPr>
  </w:style>
  <w:style w:type="paragraph" w:customStyle="1" w:styleId="inxbox24b">
    <w:name w:val="inx_box24b"/>
    <w:basedOn w:val="a"/>
    <w:qFormat/>
    <w:rsid w:val="003B13DB"/>
    <w:pPr>
      <w:widowControl/>
      <w:pBdr>
        <w:bottom w:val="single" w:sz="6" w:space="0" w:color="E1E1E1"/>
      </w:pBdr>
      <w:jc w:val="left"/>
    </w:pPr>
    <w:rPr>
      <w:rFonts w:ascii="宋体" w:eastAsia="宋体" w:hAnsi="宋体" w:cs="宋体"/>
      <w:kern w:val="0"/>
      <w:sz w:val="24"/>
      <w:szCs w:val="24"/>
    </w:rPr>
  </w:style>
  <w:style w:type="paragraph" w:customStyle="1" w:styleId="inxtext10">
    <w:name w:val="inx_text10"/>
    <w:basedOn w:val="a"/>
    <w:qFormat/>
    <w:rsid w:val="003B13DB"/>
    <w:pPr>
      <w:widowControl/>
      <w:spacing w:before="180" w:line="300" w:lineRule="atLeast"/>
      <w:ind w:left="180"/>
      <w:jc w:val="center"/>
    </w:pPr>
    <w:rPr>
      <w:rFonts w:ascii="宋体" w:eastAsia="宋体" w:hAnsi="宋体" w:cs="宋体"/>
      <w:color w:val="454545"/>
      <w:kern w:val="0"/>
      <w:sz w:val="23"/>
      <w:szCs w:val="23"/>
    </w:rPr>
  </w:style>
  <w:style w:type="paragraph" w:customStyle="1" w:styleId="inxbox25">
    <w:name w:val="inx_box25"/>
    <w:basedOn w:val="a"/>
    <w:qFormat/>
    <w:rsid w:val="003B13DB"/>
    <w:pPr>
      <w:widowControl/>
      <w:pBdr>
        <w:top w:val="single" w:sz="6" w:space="0" w:color="BBBBBB"/>
        <w:left w:val="single" w:sz="6" w:space="0" w:color="BBBBBB"/>
        <w:bottom w:val="single" w:sz="6" w:space="0" w:color="BBBBBB"/>
        <w:right w:val="single" w:sz="6" w:space="0" w:color="BBBBBB"/>
      </w:pBdr>
      <w:shd w:val="clear" w:color="auto" w:fill="FFFFFF"/>
      <w:spacing w:before="120"/>
      <w:ind w:left="180"/>
      <w:jc w:val="left"/>
    </w:pPr>
    <w:rPr>
      <w:rFonts w:ascii="宋体" w:eastAsia="宋体" w:hAnsi="宋体" w:cs="宋体"/>
      <w:kern w:val="0"/>
      <w:sz w:val="24"/>
      <w:szCs w:val="24"/>
    </w:rPr>
  </w:style>
  <w:style w:type="paragraph" w:customStyle="1" w:styleId="inxbox26">
    <w:name w:val="inx_box26"/>
    <w:basedOn w:val="a"/>
    <w:qFormat/>
    <w:rsid w:val="003B13DB"/>
    <w:pPr>
      <w:widowControl/>
      <w:spacing w:before="120"/>
      <w:ind w:left="180"/>
      <w:jc w:val="left"/>
    </w:pPr>
    <w:rPr>
      <w:rFonts w:ascii="宋体" w:eastAsia="宋体" w:hAnsi="宋体" w:cs="宋体"/>
      <w:kern w:val="0"/>
      <w:sz w:val="24"/>
      <w:szCs w:val="24"/>
    </w:rPr>
  </w:style>
  <w:style w:type="paragraph" w:customStyle="1" w:styleId="inxbox27">
    <w:name w:val="inx_box27"/>
    <w:basedOn w:val="a"/>
    <w:qFormat/>
    <w:rsid w:val="003B13DB"/>
    <w:pPr>
      <w:widowControl/>
      <w:shd w:val="clear" w:color="auto" w:fill="006DCA"/>
      <w:spacing w:before="120" w:line="450" w:lineRule="atLeast"/>
      <w:ind w:left="450"/>
      <w:jc w:val="center"/>
    </w:pPr>
    <w:rPr>
      <w:rFonts w:ascii="宋体" w:eastAsia="宋体" w:hAnsi="宋体" w:cs="宋体"/>
      <w:b/>
      <w:bCs/>
      <w:color w:val="FFFFFF"/>
      <w:kern w:val="0"/>
      <w:sz w:val="23"/>
      <w:szCs w:val="23"/>
    </w:rPr>
  </w:style>
  <w:style w:type="paragraph" w:customStyle="1" w:styleId="inxtext11">
    <w:name w:val="inx_text11"/>
    <w:basedOn w:val="a"/>
    <w:qFormat/>
    <w:rsid w:val="003B13DB"/>
    <w:pPr>
      <w:widowControl/>
      <w:spacing w:before="90"/>
      <w:jc w:val="left"/>
    </w:pPr>
    <w:rPr>
      <w:rFonts w:ascii="宋体" w:eastAsia="宋体" w:hAnsi="宋体" w:cs="宋体"/>
      <w:kern w:val="0"/>
      <w:sz w:val="24"/>
      <w:szCs w:val="24"/>
    </w:rPr>
  </w:style>
  <w:style w:type="paragraph" w:customStyle="1" w:styleId="inxbox28">
    <w:name w:val="inx_box28"/>
    <w:basedOn w:val="a"/>
    <w:qFormat/>
    <w:rsid w:val="003B13DB"/>
    <w:pPr>
      <w:widowControl/>
      <w:spacing w:before="240"/>
      <w:jc w:val="left"/>
    </w:pPr>
    <w:rPr>
      <w:rFonts w:ascii="宋体" w:eastAsia="宋体" w:hAnsi="宋体" w:cs="宋体"/>
      <w:kern w:val="0"/>
      <w:sz w:val="24"/>
      <w:szCs w:val="24"/>
    </w:rPr>
  </w:style>
  <w:style w:type="paragraph" w:customStyle="1" w:styleId="inximage4">
    <w:name w:val="inx_image4"/>
    <w:basedOn w:val="a"/>
    <w:qFormat/>
    <w:rsid w:val="003B13DB"/>
    <w:pPr>
      <w:widowControl/>
      <w:jc w:val="left"/>
    </w:pPr>
    <w:rPr>
      <w:rFonts w:ascii="宋体" w:eastAsia="宋体" w:hAnsi="宋体" w:cs="宋体"/>
      <w:color w:val="000000"/>
      <w:kern w:val="0"/>
      <w:sz w:val="24"/>
      <w:szCs w:val="24"/>
    </w:rPr>
  </w:style>
  <w:style w:type="paragraph" w:customStyle="1" w:styleId="inxbox29">
    <w:name w:val="inx_box29"/>
    <w:basedOn w:val="a"/>
    <w:qFormat/>
    <w:rsid w:val="003B13DB"/>
    <w:pPr>
      <w:widowControl/>
      <w:spacing w:before="300"/>
      <w:jc w:val="left"/>
    </w:pPr>
    <w:rPr>
      <w:rFonts w:ascii="宋体" w:eastAsia="宋体" w:hAnsi="宋体" w:cs="宋体"/>
      <w:kern w:val="0"/>
      <w:sz w:val="24"/>
      <w:szCs w:val="24"/>
    </w:rPr>
  </w:style>
  <w:style w:type="paragraph" w:customStyle="1" w:styleId="inxbox30">
    <w:name w:val="inx_box30"/>
    <w:basedOn w:val="a"/>
    <w:qFormat/>
    <w:rsid w:val="003B13DB"/>
    <w:pPr>
      <w:widowControl/>
      <w:jc w:val="left"/>
    </w:pPr>
    <w:rPr>
      <w:rFonts w:ascii="宋体" w:eastAsia="宋体" w:hAnsi="宋体" w:cs="宋体"/>
      <w:kern w:val="0"/>
      <w:sz w:val="24"/>
      <w:szCs w:val="24"/>
    </w:rPr>
  </w:style>
  <w:style w:type="paragraph" w:customStyle="1" w:styleId="inxbox43">
    <w:name w:val="inx_box43"/>
    <w:basedOn w:val="a"/>
    <w:qFormat/>
    <w:rsid w:val="003B13DB"/>
    <w:pPr>
      <w:widowControl/>
      <w:jc w:val="left"/>
    </w:pPr>
    <w:rPr>
      <w:rFonts w:ascii="宋体" w:eastAsia="宋体" w:hAnsi="宋体" w:cs="宋体"/>
      <w:kern w:val="0"/>
      <w:sz w:val="24"/>
      <w:szCs w:val="24"/>
    </w:rPr>
  </w:style>
  <w:style w:type="paragraph" w:customStyle="1" w:styleId="inxbox21">
    <w:name w:val="inx_box21"/>
    <w:basedOn w:val="a"/>
    <w:qFormat/>
    <w:rsid w:val="003B13DB"/>
    <w:pPr>
      <w:widowControl/>
      <w:spacing w:after="225"/>
      <w:jc w:val="left"/>
    </w:pPr>
    <w:rPr>
      <w:rFonts w:ascii="宋体" w:eastAsia="宋体" w:hAnsi="宋体" w:cs="宋体"/>
      <w:kern w:val="0"/>
      <w:sz w:val="24"/>
      <w:szCs w:val="24"/>
    </w:rPr>
  </w:style>
  <w:style w:type="paragraph" w:customStyle="1" w:styleId="inxbox32">
    <w:name w:val="inx_box32"/>
    <w:basedOn w:val="a"/>
    <w:qFormat/>
    <w:rsid w:val="003B13DB"/>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text12">
    <w:name w:val="inx_text12"/>
    <w:basedOn w:val="a"/>
    <w:qFormat/>
    <w:rsid w:val="003B13DB"/>
    <w:pPr>
      <w:widowControl/>
      <w:spacing w:line="600" w:lineRule="atLeast"/>
      <w:ind w:left="525"/>
      <w:jc w:val="center"/>
    </w:pPr>
    <w:rPr>
      <w:rFonts w:ascii="宋体" w:eastAsia="宋体" w:hAnsi="宋体" w:cs="宋体"/>
      <w:color w:val="444444"/>
      <w:kern w:val="0"/>
      <w:szCs w:val="21"/>
    </w:rPr>
  </w:style>
  <w:style w:type="paragraph" w:customStyle="1" w:styleId="inxbox31">
    <w:name w:val="inx_box31"/>
    <w:basedOn w:val="a"/>
    <w:qFormat/>
    <w:rsid w:val="003B13DB"/>
    <w:pPr>
      <w:widowControl/>
      <w:jc w:val="left"/>
    </w:pPr>
    <w:rPr>
      <w:rFonts w:ascii="宋体" w:eastAsia="宋体" w:hAnsi="宋体" w:cs="宋体"/>
      <w:kern w:val="0"/>
      <w:sz w:val="24"/>
      <w:szCs w:val="24"/>
    </w:rPr>
  </w:style>
  <w:style w:type="paragraph" w:customStyle="1" w:styleId="inxbox33">
    <w:name w:val="inx_box33"/>
    <w:basedOn w:val="a"/>
    <w:qFormat/>
    <w:rsid w:val="003B13DB"/>
    <w:pPr>
      <w:widowControl/>
      <w:jc w:val="left"/>
    </w:pPr>
    <w:rPr>
      <w:rFonts w:ascii="宋体" w:eastAsia="宋体" w:hAnsi="宋体" w:cs="宋体"/>
      <w:kern w:val="0"/>
      <w:sz w:val="24"/>
      <w:szCs w:val="24"/>
    </w:rPr>
  </w:style>
  <w:style w:type="paragraph" w:customStyle="1" w:styleId="inxbox34">
    <w:name w:val="inx_box34"/>
    <w:basedOn w:val="a"/>
    <w:qFormat/>
    <w:rsid w:val="003B13DB"/>
    <w:pPr>
      <w:widowControl/>
      <w:jc w:val="left"/>
    </w:pPr>
    <w:rPr>
      <w:rFonts w:ascii="宋体" w:eastAsia="宋体" w:hAnsi="宋体" w:cs="宋体"/>
      <w:kern w:val="0"/>
      <w:sz w:val="24"/>
      <w:szCs w:val="24"/>
    </w:rPr>
  </w:style>
  <w:style w:type="paragraph" w:customStyle="1" w:styleId="inxbox35">
    <w:name w:val="inx_box35"/>
    <w:basedOn w:val="a"/>
    <w:qFormat/>
    <w:rsid w:val="003B13DB"/>
    <w:pPr>
      <w:widowControl/>
      <w:jc w:val="left"/>
    </w:pPr>
    <w:rPr>
      <w:rFonts w:ascii="宋体" w:eastAsia="宋体" w:hAnsi="宋体" w:cs="宋体"/>
      <w:kern w:val="0"/>
      <w:sz w:val="24"/>
      <w:szCs w:val="24"/>
    </w:rPr>
  </w:style>
  <w:style w:type="paragraph" w:customStyle="1" w:styleId="inxtext13">
    <w:name w:val="inx_text13"/>
    <w:basedOn w:val="a"/>
    <w:qFormat/>
    <w:rsid w:val="003B13DB"/>
    <w:pPr>
      <w:widowControl/>
      <w:spacing w:line="480" w:lineRule="atLeast"/>
      <w:jc w:val="center"/>
    </w:pPr>
    <w:rPr>
      <w:rFonts w:ascii="宋体" w:eastAsia="宋体" w:hAnsi="宋体" w:cs="宋体"/>
      <w:color w:val="454545"/>
      <w:kern w:val="0"/>
      <w:szCs w:val="21"/>
    </w:rPr>
  </w:style>
  <w:style w:type="paragraph" w:customStyle="1" w:styleId="inxbox36">
    <w:name w:val="inx_box36"/>
    <w:basedOn w:val="a"/>
    <w:qFormat/>
    <w:rsid w:val="003B13DB"/>
    <w:pPr>
      <w:widowControl/>
      <w:jc w:val="left"/>
    </w:pPr>
    <w:rPr>
      <w:rFonts w:ascii="宋体" w:eastAsia="宋体" w:hAnsi="宋体" w:cs="宋体"/>
      <w:kern w:val="0"/>
      <w:sz w:val="24"/>
      <w:szCs w:val="24"/>
    </w:rPr>
  </w:style>
  <w:style w:type="paragraph" w:customStyle="1" w:styleId="inxtext14">
    <w:name w:val="inx_text14"/>
    <w:basedOn w:val="a"/>
    <w:qFormat/>
    <w:rsid w:val="003B13DB"/>
    <w:pPr>
      <w:widowControl/>
      <w:pBdr>
        <w:bottom w:val="single" w:sz="12" w:space="0" w:color="E51C23"/>
      </w:pBdr>
      <w:spacing w:line="480" w:lineRule="atLeast"/>
      <w:jc w:val="center"/>
    </w:pPr>
    <w:rPr>
      <w:rFonts w:ascii="宋体" w:eastAsia="宋体" w:hAnsi="宋体" w:cs="宋体"/>
      <w:b/>
      <w:bCs/>
      <w:color w:val="E51C23"/>
      <w:kern w:val="0"/>
      <w:szCs w:val="21"/>
    </w:rPr>
  </w:style>
  <w:style w:type="paragraph" w:customStyle="1" w:styleId="inxbox37">
    <w:name w:val="inx_box37"/>
    <w:basedOn w:val="a"/>
    <w:qFormat/>
    <w:rsid w:val="003B13DB"/>
    <w:pPr>
      <w:widowControl/>
      <w:spacing w:before="120"/>
      <w:jc w:val="left"/>
    </w:pPr>
    <w:rPr>
      <w:rFonts w:ascii="宋体" w:eastAsia="宋体" w:hAnsi="宋体" w:cs="宋体"/>
      <w:kern w:val="0"/>
      <w:sz w:val="24"/>
      <w:szCs w:val="24"/>
    </w:rPr>
  </w:style>
  <w:style w:type="paragraph" w:customStyle="1" w:styleId="inxbox38">
    <w:name w:val="inx_box38"/>
    <w:basedOn w:val="a"/>
    <w:qFormat/>
    <w:rsid w:val="003B13DB"/>
    <w:pPr>
      <w:widowControl/>
      <w:jc w:val="left"/>
    </w:pPr>
    <w:rPr>
      <w:rFonts w:ascii="宋体" w:eastAsia="宋体" w:hAnsi="宋体" w:cs="宋体"/>
      <w:kern w:val="0"/>
      <w:sz w:val="24"/>
      <w:szCs w:val="24"/>
    </w:rPr>
  </w:style>
  <w:style w:type="paragraph" w:customStyle="1" w:styleId="inxtext15">
    <w:name w:val="inx_text15"/>
    <w:basedOn w:val="a"/>
    <w:qFormat/>
    <w:rsid w:val="003B13DB"/>
    <w:pPr>
      <w:widowControl/>
      <w:spacing w:line="390" w:lineRule="atLeast"/>
      <w:jc w:val="left"/>
    </w:pPr>
    <w:rPr>
      <w:rFonts w:ascii="宋体" w:eastAsia="宋体" w:hAnsi="宋体" w:cs="宋体"/>
      <w:color w:val="AAAAAA"/>
      <w:kern w:val="0"/>
      <w:szCs w:val="21"/>
    </w:rPr>
  </w:style>
  <w:style w:type="paragraph" w:customStyle="1" w:styleId="inxtext16">
    <w:name w:val="inx_text16"/>
    <w:basedOn w:val="a"/>
    <w:qFormat/>
    <w:rsid w:val="003B13DB"/>
    <w:pPr>
      <w:widowControl/>
      <w:spacing w:line="390" w:lineRule="atLeast"/>
      <w:jc w:val="left"/>
    </w:pPr>
    <w:rPr>
      <w:rFonts w:ascii="宋体" w:eastAsia="宋体" w:hAnsi="宋体" w:cs="宋体"/>
      <w:color w:val="AAAAAA"/>
      <w:kern w:val="0"/>
      <w:szCs w:val="21"/>
    </w:rPr>
  </w:style>
  <w:style w:type="paragraph" w:customStyle="1" w:styleId="inxtext17">
    <w:name w:val="inx_text17"/>
    <w:basedOn w:val="a"/>
    <w:qFormat/>
    <w:rsid w:val="003B13DB"/>
    <w:pPr>
      <w:widowControl/>
      <w:spacing w:line="390" w:lineRule="atLeast"/>
      <w:ind w:left="240"/>
      <w:jc w:val="left"/>
    </w:pPr>
    <w:rPr>
      <w:rFonts w:ascii="宋体" w:eastAsia="宋体" w:hAnsi="宋体" w:cs="宋体"/>
      <w:color w:val="454545"/>
      <w:kern w:val="0"/>
      <w:sz w:val="23"/>
      <w:szCs w:val="23"/>
    </w:rPr>
  </w:style>
  <w:style w:type="paragraph" w:customStyle="1" w:styleId="inxtext17b">
    <w:name w:val="inx_text17b"/>
    <w:basedOn w:val="a"/>
    <w:qFormat/>
    <w:rsid w:val="003B13DB"/>
    <w:pPr>
      <w:widowControl/>
      <w:spacing w:line="390" w:lineRule="atLeast"/>
      <w:ind w:left="240"/>
      <w:jc w:val="left"/>
    </w:pPr>
    <w:rPr>
      <w:rFonts w:ascii="宋体" w:eastAsia="宋体" w:hAnsi="宋体" w:cs="宋体"/>
      <w:color w:val="454545"/>
      <w:kern w:val="0"/>
      <w:sz w:val="23"/>
      <w:szCs w:val="23"/>
    </w:rPr>
  </w:style>
  <w:style w:type="paragraph" w:customStyle="1" w:styleId="inxday">
    <w:name w:val="inx_day"/>
    <w:basedOn w:val="a"/>
    <w:qFormat/>
    <w:rsid w:val="003B13DB"/>
    <w:pPr>
      <w:widowControl/>
      <w:spacing w:line="420" w:lineRule="atLeast"/>
      <w:ind w:left="75"/>
      <w:jc w:val="left"/>
    </w:pPr>
    <w:rPr>
      <w:rFonts w:ascii="宋体" w:eastAsia="宋体" w:hAnsi="宋体" w:cs="宋体"/>
      <w:color w:val="8C8C8C"/>
      <w:kern w:val="0"/>
      <w:sz w:val="20"/>
      <w:szCs w:val="20"/>
    </w:rPr>
  </w:style>
  <w:style w:type="paragraph" w:customStyle="1" w:styleId="inxbox39">
    <w:name w:val="inx_box39"/>
    <w:basedOn w:val="a"/>
    <w:qFormat/>
    <w:rsid w:val="003B13DB"/>
    <w:pPr>
      <w:widowControl/>
      <w:spacing w:before="180"/>
      <w:jc w:val="left"/>
    </w:pPr>
    <w:rPr>
      <w:rFonts w:ascii="宋体" w:eastAsia="宋体" w:hAnsi="宋体" w:cs="宋体"/>
      <w:kern w:val="0"/>
      <w:sz w:val="24"/>
      <w:szCs w:val="24"/>
    </w:rPr>
  </w:style>
  <w:style w:type="paragraph" w:customStyle="1" w:styleId="inxbox42">
    <w:name w:val="inx_box42"/>
    <w:basedOn w:val="a"/>
    <w:qFormat/>
    <w:rsid w:val="003B13DB"/>
    <w:pPr>
      <w:widowControl/>
      <w:spacing w:before="180"/>
      <w:jc w:val="left"/>
    </w:pPr>
    <w:rPr>
      <w:rFonts w:ascii="宋体" w:eastAsia="宋体" w:hAnsi="宋体" w:cs="宋体"/>
      <w:kern w:val="0"/>
      <w:sz w:val="24"/>
      <w:szCs w:val="24"/>
    </w:rPr>
  </w:style>
  <w:style w:type="paragraph" w:customStyle="1" w:styleId="inxbox42b">
    <w:name w:val="inx_box42b"/>
    <w:basedOn w:val="a"/>
    <w:qFormat/>
    <w:rsid w:val="003B13DB"/>
    <w:pPr>
      <w:widowControl/>
      <w:spacing w:before="300"/>
      <w:jc w:val="left"/>
    </w:pPr>
    <w:rPr>
      <w:rFonts w:ascii="宋体" w:eastAsia="宋体" w:hAnsi="宋体" w:cs="宋体"/>
      <w:kern w:val="0"/>
      <w:sz w:val="24"/>
      <w:szCs w:val="24"/>
    </w:rPr>
  </w:style>
  <w:style w:type="paragraph" w:customStyle="1" w:styleId="inxbox41">
    <w:name w:val="inx_box41"/>
    <w:basedOn w:val="a"/>
    <w:qFormat/>
    <w:rsid w:val="003B13DB"/>
    <w:pPr>
      <w:widowControl/>
      <w:spacing w:before="240"/>
      <w:jc w:val="left"/>
    </w:pPr>
    <w:rPr>
      <w:rFonts w:ascii="宋体" w:eastAsia="宋体" w:hAnsi="宋体" w:cs="宋体"/>
      <w:kern w:val="0"/>
      <w:sz w:val="24"/>
      <w:szCs w:val="24"/>
    </w:rPr>
  </w:style>
  <w:style w:type="paragraph" w:customStyle="1" w:styleId="inxbox40">
    <w:name w:val="inx_box40"/>
    <w:basedOn w:val="a"/>
    <w:qFormat/>
    <w:rsid w:val="003B13DB"/>
    <w:pPr>
      <w:widowControl/>
      <w:spacing w:before="240"/>
      <w:jc w:val="left"/>
    </w:pPr>
    <w:rPr>
      <w:rFonts w:ascii="宋体" w:eastAsia="宋体" w:hAnsi="宋体" w:cs="宋体"/>
      <w:kern w:val="0"/>
      <w:sz w:val="24"/>
      <w:szCs w:val="24"/>
    </w:rPr>
  </w:style>
  <w:style w:type="paragraph" w:customStyle="1" w:styleId="inximage5">
    <w:name w:val="inx_image5"/>
    <w:basedOn w:val="a"/>
    <w:qFormat/>
    <w:rsid w:val="003B13DB"/>
    <w:pPr>
      <w:widowControl/>
      <w:jc w:val="left"/>
    </w:pPr>
    <w:rPr>
      <w:rFonts w:ascii="宋体" w:eastAsia="宋体" w:hAnsi="宋体" w:cs="宋体"/>
      <w:color w:val="000000"/>
      <w:kern w:val="0"/>
      <w:sz w:val="24"/>
      <w:szCs w:val="24"/>
    </w:rPr>
  </w:style>
  <w:style w:type="paragraph" w:customStyle="1" w:styleId="inxbox44">
    <w:name w:val="inx_box44"/>
    <w:basedOn w:val="a"/>
    <w:qFormat/>
    <w:rsid w:val="003B13DB"/>
    <w:pPr>
      <w:widowControl/>
      <w:jc w:val="left"/>
    </w:pPr>
    <w:rPr>
      <w:rFonts w:ascii="宋体" w:eastAsia="宋体" w:hAnsi="宋体" w:cs="宋体"/>
      <w:kern w:val="0"/>
      <w:sz w:val="24"/>
      <w:szCs w:val="24"/>
    </w:rPr>
  </w:style>
  <w:style w:type="paragraph" w:customStyle="1" w:styleId="inxbox45">
    <w:name w:val="inx_box45"/>
    <w:basedOn w:val="a"/>
    <w:qFormat/>
    <w:rsid w:val="003B13DB"/>
    <w:pPr>
      <w:widowControl/>
      <w:shd w:val="clear" w:color="auto" w:fill="006DCA"/>
      <w:spacing w:after="75"/>
      <w:jc w:val="left"/>
    </w:pPr>
    <w:rPr>
      <w:rFonts w:ascii="宋体" w:eastAsia="宋体" w:hAnsi="宋体" w:cs="宋体"/>
      <w:kern w:val="0"/>
      <w:sz w:val="24"/>
      <w:szCs w:val="24"/>
    </w:rPr>
  </w:style>
  <w:style w:type="paragraph" w:customStyle="1" w:styleId="inximage6">
    <w:name w:val="inx_image6"/>
    <w:basedOn w:val="a"/>
    <w:qFormat/>
    <w:rsid w:val="003B13DB"/>
    <w:pPr>
      <w:widowControl/>
      <w:spacing w:before="120"/>
      <w:ind w:left="480"/>
      <w:jc w:val="left"/>
    </w:pPr>
    <w:rPr>
      <w:rFonts w:ascii="宋体" w:eastAsia="宋体" w:hAnsi="宋体" w:cs="宋体"/>
      <w:color w:val="000000"/>
      <w:kern w:val="0"/>
      <w:sz w:val="24"/>
      <w:szCs w:val="24"/>
    </w:rPr>
  </w:style>
  <w:style w:type="paragraph" w:customStyle="1" w:styleId="inxtext19">
    <w:name w:val="inx_text19"/>
    <w:basedOn w:val="a"/>
    <w:qFormat/>
    <w:rsid w:val="003B13DB"/>
    <w:pPr>
      <w:widowControl/>
      <w:spacing w:before="330" w:line="240" w:lineRule="atLeast"/>
      <w:ind w:left="240"/>
      <w:jc w:val="left"/>
    </w:pPr>
    <w:rPr>
      <w:rFonts w:ascii="宋体" w:eastAsia="宋体" w:hAnsi="宋体" w:cs="宋体"/>
      <w:b/>
      <w:bCs/>
      <w:color w:val="FFFFFF"/>
      <w:kern w:val="0"/>
      <w:sz w:val="24"/>
      <w:szCs w:val="24"/>
    </w:rPr>
  </w:style>
  <w:style w:type="paragraph" w:customStyle="1" w:styleId="inxbox46">
    <w:name w:val="inx_box46"/>
    <w:basedOn w:val="a"/>
    <w:qFormat/>
    <w:rsid w:val="003B13DB"/>
    <w:pPr>
      <w:widowControl/>
      <w:spacing w:before="75"/>
      <w:jc w:val="left"/>
    </w:pPr>
    <w:rPr>
      <w:rFonts w:ascii="宋体" w:eastAsia="宋体" w:hAnsi="宋体" w:cs="宋体"/>
      <w:kern w:val="0"/>
      <w:sz w:val="24"/>
      <w:szCs w:val="24"/>
    </w:rPr>
  </w:style>
  <w:style w:type="paragraph" w:customStyle="1" w:styleId="inxbox47">
    <w:name w:val="inx_box47"/>
    <w:basedOn w:val="a"/>
    <w:rsid w:val="003B13DB"/>
    <w:pPr>
      <w:widowControl/>
      <w:jc w:val="left"/>
    </w:pPr>
    <w:rPr>
      <w:rFonts w:ascii="宋体" w:eastAsia="宋体" w:hAnsi="宋体" w:cs="宋体"/>
      <w:kern w:val="0"/>
      <w:sz w:val="24"/>
      <w:szCs w:val="24"/>
    </w:rPr>
  </w:style>
  <w:style w:type="paragraph" w:customStyle="1" w:styleId="inxtext20">
    <w:name w:val="inx_text20"/>
    <w:basedOn w:val="a"/>
    <w:rsid w:val="003B13DB"/>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inximage7">
    <w:name w:val="inx_image7"/>
    <w:basedOn w:val="a"/>
    <w:qFormat/>
    <w:rsid w:val="003B13DB"/>
    <w:pPr>
      <w:widowControl/>
      <w:jc w:val="left"/>
    </w:pPr>
    <w:rPr>
      <w:rFonts w:ascii="宋体" w:eastAsia="宋体" w:hAnsi="宋体" w:cs="宋体"/>
      <w:color w:val="000000"/>
      <w:kern w:val="0"/>
      <w:sz w:val="24"/>
      <w:szCs w:val="24"/>
    </w:rPr>
  </w:style>
  <w:style w:type="paragraph" w:customStyle="1" w:styleId="inximage8">
    <w:name w:val="inx_image8"/>
    <w:basedOn w:val="a"/>
    <w:qFormat/>
    <w:rsid w:val="003B13DB"/>
    <w:pPr>
      <w:widowControl/>
      <w:jc w:val="left"/>
    </w:pPr>
    <w:rPr>
      <w:rFonts w:ascii="宋体" w:eastAsia="宋体" w:hAnsi="宋体" w:cs="宋体"/>
      <w:color w:val="000000"/>
      <w:kern w:val="0"/>
      <w:sz w:val="24"/>
      <w:szCs w:val="24"/>
    </w:rPr>
  </w:style>
  <w:style w:type="paragraph" w:customStyle="1" w:styleId="inxbox48">
    <w:name w:val="inx_box48"/>
    <w:basedOn w:val="a"/>
    <w:qFormat/>
    <w:rsid w:val="003B13DB"/>
    <w:pPr>
      <w:widowControl/>
      <w:shd w:val="clear" w:color="auto" w:fill="EEEEEE"/>
      <w:spacing w:before="300"/>
      <w:jc w:val="left"/>
    </w:pPr>
    <w:rPr>
      <w:rFonts w:ascii="宋体" w:eastAsia="宋体" w:hAnsi="宋体" w:cs="宋体"/>
      <w:kern w:val="0"/>
      <w:sz w:val="24"/>
      <w:szCs w:val="24"/>
    </w:rPr>
  </w:style>
  <w:style w:type="paragraph" w:customStyle="1" w:styleId="inxbox49">
    <w:name w:val="inx_box49"/>
    <w:basedOn w:val="a"/>
    <w:qFormat/>
    <w:rsid w:val="003B13DB"/>
    <w:pPr>
      <w:widowControl/>
      <w:pBdr>
        <w:bottom w:val="single" w:sz="6" w:space="0" w:color="DCDCDC"/>
      </w:pBdr>
      <w:jc w:val="left"/>
    </w:pPr>
    <w:rPr>
      <w:rFonts w:ascii="宋体" w:eastAsia="宋体" w:hAnsi="宋体" w:cs="宋体"/>
      <w:kern w:val="0"/>
      <w:sz w:val="24"/>
      <w:szCs w:val="24"/>
    </w:rPr>
  </w:style>
  <w:style w:type="paragraph" w:customStyle="1" w:styleId="inximage9">
    <w:name w:val="inx_image9"/>
    <w:basedOn w:val="a"/>
    <w:qFormat/>
    <w:rsid w:val="003B13DB"/>
    <w:pPr>
      <w:widowControl/>
      <w:spacing w:before="180"/>
      <w:ind w:left="150"/>
      <w:jc w:val="left"/>
    </w:pPr>
    <w:rPr>
      <w:rFonts w:ascii="宋体" w:eastAsia="宋体" w:hAnsi="宋体" w:cs="宋体"/>
      <w:color w:val="000000"/>
      <w:kern w:val="0"/>
      <w:sz w:val="24"/>
      <w:szCs w:val="24"/>
    </w:rPr>
  </w:style>
  <w:style w:type="paragraph" w:customStyle="1" w:styleId="inxtext21">
    <w:name w:val="inx_text21"/>
    <w:basedOn w:val="a"/>
    <w:qFormat/>
    <w:rsid w:val="003B13DB"/>
    <w:pPr>
      <w:widowControl/>
      <w:spacing w:before="150" w:line="285" w:lineRule="atLeast"/>
      <w:ind w:left="75"/>
      <w:jc w:val="left"/>
    </w:pPr>
    <w:rPr>
      <w:rFonts w:ascii="宋体" w:eastAsia="宋体" w:hAnsi="宋体" w:cs="宋体"/>
      <w:b/>
      <w:bCs/>
      <w:color w:val="444444"/>
      <w:kern w:val="0"/>
      <w:sz w:val="20"/>
      <w:szCs w:val="20"/>
    </w:rPr>
  </w:style>
  <w:style w:type="paragraph" w:customStyle="1" w:styleId="inxtext22">
    <w:name w:val="inx_text22"/>
    <w:basedOn w:val="a"/>
    <w:qFormat/>
    <w:rsid w:val="003B13DB"/>
    <w:pPr>
      <w:widowControl/>
      <w:spacing w:before="240" w:line="390" w:lineRule="atLeast"/>
      <w:ind w:left="75"/>
      <w:jc w:val="left"/>
    </w:pPr>
    <w:rPr>
      <w:rFonts w:ascii="宋体" w:eastAsia="宋体" w:hAnsi="宋体" w:cs="宋体"/>
      <w:b/>
      <w:bCs/>
      <w:color w:val="444444"/>
      <w:kern w:val="0"/>
      <w:sz w:val="24"/>
      <w:szCs w:val="24"/>
    </w:rPr>
  </w:style>
  <w:style w:type="paragraph" w:customStyle="1" w:styleId="inxbox50">
    <w:name w:val="inx_box50"/>
    <w:basedOn w:val="a"/>
    <w:qFormat/>
    <w:rsid w:val="003B13DB"/>
    <w:pPr>
      <w:widowControl/>
      <w:spacing w:before="300"/>
      <w:jc w:val="left"/>
    </w:pPr>
    <w:rPr>
      <w:rFonts w:ascii="宋体" w:eastAsia="宋体" w:hAnsi="宋体" w:cs="宋体"/>
      <w:kern w:val="0"/>
      <w:sz w:val="24"/>
      <w:szCs w:val="24"/>
    </w:rPr>
  </w:style>
  <w:style w:type="paragraph" w:customStyle="1" w:styleId="inxbox51">
    <w:name w:val="inx_box51"/>
    <w:basedOn w:val="a"/>
    <w:rsid w:val="003B13DB"/>
    <w:pPr>
      <w:widowControl/>
      <w:pBdr>
        <w:top w:val="single" w:sz="12" w:space="0" w:color="006DCA"/>
      </w:pBdr>
      <w:jc w:val="left"/>
    </w:pPr>
    <w:rPr>
      <w:rFonts w:ascii="宋体" w:eastAsia="宋体" w:hAnsi="宋体" w:cs="宋体"/>
      <w:kern w:val="0"/>
      <w:sz w:val="24"/>
      <w:szCs w:val="24"/>
    </w:rPr>
  </w:style>
  <w:style w:type="paragraph" w:customStyle="1" w:styleId="inxbox52">
    <w:name w:val="inx_box52"/>
    <w:basedOn w:val="a"/>
    <w:qFormat/>
    <w:rsid w:val="003B13DB"/>
    <w:pPr>
      <w:widowControl/>
      <w:spacing w:before="90"/>
      <w:jc w:val="left"/>
    </w:pPr>
    <w:rPr>
      <w:rFonts w:ascii="宋体" w:eastAsia="宋体" w:hAnsi="宋体" w:cs="宋体"/>
      <w:kern w:val="0"/>
      <w:sz w:val="24"/>
      <w:szCs w:val="24"/>
    </w:rPr>
  </w:style>
  <w:style w:type="paragraph" w:customStyle="1" w:styleId="inximage10">
    <w:name w:val="inx_image10"/>
    <w:basedOn w:val="a"/>
    <w:qFormat/>
    <w:rsid w:val="003B13DB"/>
    <w:pPr>
      <w:widowControl/>
      <w:pBdr>
        <w:top w:val="single" w:sz="6" w:space="0" w:color="E1E1E1"/>
        <w:left w:val="single" w:sz="6" w:space="0" w:color="E1E1E1"/>
        <w:bottom w:val="single" w:sz="6" w:space="0" w:color="E1E1E1"/>
        <w:right w:val="single" w:sz="6" w:space="0" w:color="E1E1E1"/>
      </w:pBdr>
      <w:spacing w:after="240"/>
      <w:ind w:left="75" w:right="90"/>
      <w:jc w:val="left"/>
    </w:pPr>
    <w:rPr>
      <w:rFonts w:ascii="宋体" w:eastAsia="宋体" w:hAnsi="宋体" w:cs="宋体"/>
      <w:color w:val="000000"/>
      <w:kern w:val="0"/>
      <w:sz w:val="24"/>
      <w:szCs w:val="24"/>
    </w:rPr>
  </w:style>
  <w:style w:type="paragraph" w:customStyle="1" w:styleId="inxbox53">
    <w:name w:val="inx_box53"/>
    <w:basedOn w:val="a"/>
    <w:qFormat/>
    <w:rsid w:val="003B13DB"/>
    <w:pPr>
      <w:widowControl/>
      <w:spacing w:before="240"/>
      <w:jc w:val="left"/>
    </w:pPr>
    <w:rPr>
      <w:rFonts w:ascii="宋体" w:eastAsia="宋体" w:hAnsi="宋体" w:cs="宋体"/>
      <w:kern w:val="0"/>
      <w:sz w:val="24"/>
      <w:szCs w:val="24"/>
    </w:rPr>
  </w:style>
  <w:style w:type="paragraph" w:customStyle="1" w:styleId="inxbox54">
    <w:name w:val="inx_box54"/>
    <w:basedOn w:val="a"/>
    <w:qFormat/>
    <w:rsid w:val="003B13DB"/>
    <w:pPr>
      <w:widowControl/>
      <w:shd w:val="clear" w:color="auto" w:fill="006DCA"/>
      <w:jc w:val="left"/>
    </w:pPr>
    <w:rPr>
      <w:rFonts w:ascii="宋体" w:eastAsia="宋体" w:hAnsi="宋体" w:cs="宋体"/>
      <w:kern w:val="0"/>
      <w:sz w:val="24"/>
      <w:szCs w:val="24"/>
    </w:rPr>
  </w:style>
  <w:style w:type="paragraph" w:customStyle="1" w:styleId="inxtext23">
    <w:name w:val="inx_text23"/>
    <w:basedOn w:val="a"/>
    <w:qFormat/>
    <w:rsid w:val="003B13DB"/>
    <w:pPr>
      <w:widowControl/>
      <w:spacing w:before="135" w:line="345" w:lineRule="atLeast"/>
      <w:jc w:val="center"/>
    </w:pPr>
    <w:rPr>
      <w:rFonts w:ascii="宋体" w:eastAsia="宋体" w:hAnsi="宋体" w:cs="宋体"/>
      <w:color w:val="FFFFFF"/>
      <w:kern w:val="0"/>
      <w:sz w:val="24"/>
      <w:szCs w:val="24"/>
    </w:rPr>
  </w:style>
  <w:style w:type="paragraph" w:customStyle="1" w:styleId="inxbox55">
    <w:name w:val="inx_box55"/>
    <w:basedOn w:val="a"/>
    <w:qFormat/>
    <w:rsid w:val="003B13DB"/>
    <w:pPr>
      <w:widowControl/>
      <w:spacing w:before="240"/>
      <w:jc w:val="left"/>
    </w:pPr>
    <w:rPr>
      <w:rFonts w:ascii="宋体" w:eastAsia="宋体" w:hAnsi="宋体" w:cs="宋体"/>
      <w:kern w:val="0"/>
      <w:sz w:val="24"/>
      <w:szCs w:val="24"/>
    </w:rPr>
  </w:style>
  <w:style w:type="paragraph" w:customStyle="1" w:styleId="inxtext24">
    <w:name w:val="inx_text24"/>
    <w:basedOn w:val="a"/>
    <w:qFormat/>
    <w:rsid w:val="003B13DB"/>
    <w:pPr>
      <w:widowControl/>
      <w:spacing w:line="300" w:lineRule="atLeast"/>
      <w:jc w:val="center"/>
    </w:pPr>
    <w:rPr>
      <w:rFonts w:ascii="宋体" w:eastAsia="宋体" w:hAnsi="宋体" w:cs="宋体"/>
      <w:color w:val="444444"/>
      <w:kern w:val="0"/>
      <w:sz w:val="20"/>
      <w:szCs w:val="20"/>
    </w:rPr>
  </w:style>
  <w:style w:type="paragraph" w:customStyle="1" w:styleId="inximage11">
    <w:name w:val="inx_image11"/>
    <w:basedOn w:val="a"/>
    <w:qFormat/>
    <w:rsid w:val="003B13DB"/>
    <w:pPr>
      <w:widowControl/>
      <w:spacing w:before="240"/>
      <w:jc w:val="left"/>
    </w:pPr>
    <w:rPr>
      <w:rFonts w:ascii="宋体" w:eastAsia="宋体" w:hAnsi="宋体" w:cs="宋体"/>
      <w:color w:val="000000"/>
      <w:kern w:val="0"/>
      <w:sz w:val="24"/>
      <w:szCs w:val="24"/>
    </w:rPr>
  </w:style>
  <w:style w:type="paragraph" w:customStyle="1" w:styleId="menu">
    <w:name w:val="menu"/>
    <w:basedOn w:val="a"/>
    <w:qFormat/>
    <w:rsid w:val="003B13DB"/>
    <w:pPr>
      <w:widowControl/>
      <w:jc w:val="left"/>
    </w:pPr>
    <w:rPr>
      <w:rFonts w:ascii="宋体" w:eastAsia="宋体" w:hAnsi="宋体" w:cs="宋体"/>
      <w:kern w:val="0"/>
      <w:sz w:val="24"/>
      <w:szCs w:val="24"/>
    </w:rPr>
  </w:style>
  <w:style w:type="paragraph" w:customStyle="1" w:styleId="citylist">
    <w:name w:val="citylist"/>
    <w:basedOn w:val="a"/>
    <w:qFormat/>
    <w:rsid w:val="003B13DB"/>
    <w:pPr>
      <w:widowControl/>
      <w:pBdr>
        <w:top w:val="single" w:sz="6" w:space="0" w:color="008000"/>
        <w:left w:val="single" w:sz="6" w:space="0" w:color="008000"/>
        <w:bottom w:val="single" w:sz="6" w:space="0" w:color="008000"/>
        <w:right w:val="single" w:sz="6" w:space="0" w:color="008000"/>
      </w:pBdr>
      <w:jc w:val="left"/>
    </w:pPr>
    <w:rPr>
      <w:rFonts w:ascii="宋体" w:eastAsia="宋体" w:hAnsi="宋体" w:cs="宋体"/>
      <w:kern w:val="0"/>
      <w:sz w:val="24"/>
      <w:szCs w:val="24"/>
    </w:rPr>
  </w:style>
  <w:style w:type="paragraph" w:customStyle="1" w:styleId="diqu-list">
    <w:name w:val="diqu-list"/>
    <w:basedOn w:val="a"/>
    <w:qFormat/>
    <w:rsid w:val="003B13DB"/>
    <w:pPr>
      <w:widowControl/>
      <w:jc w:val="left"/>
    </w:pPr>
    <w:rPr>
      <w:rFonts w:ascii="宋体" w:eastAsia="宋体" w:hAnsi="宋体" w:cs="宋体"/>
      <w:kern w:val="0"/>
      <w:sz w:val="24"/>
      <w:szCs w:val="24"/>
    </w:rPr>
  </w:style>
  <w:style w:type="paragraph" w:customStyle="1" w:styleId="hidden">
    <w:name w:val="hidden"/>
    <w:basedOn w:val="a"/>
    <w:rsid w:val="003B13DB"/>
    <w:pPr>
      <w:widowControl/>
      <w:jc w:val="left"/>
    </w:pPr>
    <w:rPr>
      <w:rFonts w:ascii="宋体" w:eastAsia="宋体" w:hAnsi="宋体" w:cs="宋体"/>
      <w:vanish/>
      <w:kern w:val="0"/>
      <w:sz w:val="24"/>
      <w:szCs w:val="24"/>
    </w:rPr>
  </w:style>
  <w:style w:type="character" w:customStyle="1" w:styleId="editinput">
    <w:name w:val="editinput"/>
    <w:basedOn w:val="a0"/>
    <w:qFormat/>
    <w:rsid w:val="003B13DB"/>
  </w:style>
  <w:style w:type="character" w:customStyle="1" w:styleId="edittexttarea">
    <w:name w:val="edittexttarea"/>
    <w:basedOn w:val="a0"/>
    <w:qFormat/>
    <w:rsid w:val="003B13DB"/>
  </w:style>
  <w:style w:type="character" w:customStyle="1" w:styleId="Char4">
    <w:name w:val="页眉 Char"/>
    <w:basedOn w:val="a0"/>
    <w:link w:val="aa"/>
    <w:uiPriority w:val="99"/>
    <w:qFormat/>
    <w:rsid w:val="003B13DB"/>
    <w:rPr>
      <w:sz w:val="18"/>
      <w:szCs w:val="18"/>
    </w:rPr>
  </w:style>
  <w:style w:type="character" w:customStyle="1" w:styleId="Char3">
    <w:name w:val="页脚 Char"/>
    <w:basedOn w:val="a0"/>
    <w:link w:val="a9"/>
    <w:uiPriority w:val="99"/>
    <w:rsid w:val="003B13DB"/>
    <w:rPr>
      <w:sz w:val="18"/>
      <w:szCs w:val="18"/>
    </w:rPr>
  </w:style>
  <w:style w:type="character" w:customStyle="1" w:styleId="2Char">
    <w:name w:val="标题 2 Char"/>
    <w:basedOn w:val="a0"/>
    <w:link w:val="2"/>
    <w:uiPriority w:val="99"/>
    <w:qFormat/>
    <w:rsid w:val="003B13DB"/>
    <w:rPr>
      <w:rFonts w:asciiTheme="majorHAnsi" w:eastAsiaTheme="majorEastAsia" w:hAnsiTheme="majorHAnsi" w:cstheme="majorBidi"/>
      <w:b/>
      <w:bCs/>
      <w:sz w:val="32"/>
      <w:szCs w:val="32"/>
    </w:rPr>
  </w:style>
  <w:style w:type="character" w:customStyle="1" w:styleId="3Char">
    <w:name w:val="标题 3 Char"/>
    <w:basedOn w:val="a0"/>
    <w:link w:val="3"/>
    <w:uiPriority w:val="99"/>
    <w:qFormat/>
    <w:rsid w:val="003B13DB"/>
    <w:rPr>
      <w:b/>
      <w:bCs/>
      <w:sz w:val="32"/>
      <w:szCs w:val="32"/>
    </w:rPr>
  </w:style>
  <w:style w:type="paragraph" w:styleId="af2">
    <w:name w:val="List Paragraph"/>
    <w:basedOn w:val="a"/>
    <w:uiPriority w:val="34"/>
    <w:qFormat/>
    <w:rsid w:val="003B13DB"/>
    <w:pPr>
      <w:ind w:firstLineChars="200" w:firstLine="420"/>
    </w:pPr>
  </w:style>
  <w:style w:type="paragraph" w:customStyle="1" w:styleId="TOC1">
    <w:name w:val="TOC 标题1"/>
    <w:basedOn w:val="1"/>
    <w:next w:val="a"/>
    <w:uiPriority w:val="39"/>
    <w:unhideWhenUsed/>
    <w:qFormat/>
    <w:rsid w:val="003B13D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1">
    <w:name w:val="正文文本 Char"/>
    <w:basedOn w:val="a0"/>
    <w:link w:val="a7"/>
    <w:uiPriority w:val="99"/>
    <w:qFormat/>
    <w:rsid w:val="003B13DB"/>
    <w:rPr>
      <w:rFonts w:ascii="Calibri" w:eastAsia="宋体" w:hAnsi="Calibri" w:cs="Times New Roman"/>
      <w:szCs w:val="24"/>
    </w:rPr>
  </w:style>
  <w:style w:type="character" w:customStyle="1" w:styleId="Char">
    <w:name w:val="正文文本缩进 Char"/>
    <w:basedOn w:val="a0"/>
    <w:link w:val="a4"/>
    <w:uiPriority w:val="99"/>
    <w:qFormat/>
    <w:rsid w:val="003B13DB"/>
    <w:rPr>
      <w:rFonts w:ascii="Calibri" w:eastAsia="宋体" w:hAnsi="Calibri" w:cs="Times New Roman"/>
      <w:sz w:val="32"/>
      <w:szCs w:val="20"/>
    </w:rPr>
  </w:style>
  <w:style w:type="character" w:customStyle="1" w:styleId="2Char0">
    <w:name w:val="正文首行缩进 2 Char"/>
    <w:basedOn w:val="Char"/>
    <w:link w:val="20"/>
    <w:uiPriority w:val="99"/>
    <w:qFormat/>
    <w:rsid w:val="003B13DB"/>
    <w:rPr>
      <w:rFonts w:ascii="Calibri" w:eastAsia="宋体" w:hAnsi="Calibri" w:cs="Times New Roman"/>
      <w:sz w:val="32"/>
      <w:szCs w:val="20"/>
    </w:rPr>
  </w:style>
  <w:style w:type="character" w:customStyle="1" w:styleId="Char0">
    <w:name w:val="批注文字 Char"/>
    <w:basedOn w:val="a0"/>
    <w:link w:val="a6"/>
    <w:uiPriority w:val="99"/>
    <w:semiHidden/>
    <w:qFormat/>
    <w:rsid w:val="003B13DB"/>
    <w:rPr>
      <w:rFonts w:ascii="Calibri" w:eastAsia="宋体" w:hAnsi="Calibri" w:cs="Times New Roman"/>
      <w:szCs w:val="24"/>
    </w:rPr>
  </w:style>
  <w:style w:type="character" w:customStyle="1" w:styleId="Char2">
    <w:name w:val="批注框文本 Char"/>
    <w:basedOn w:val="a0"/>
    <w:link w:val="a8"/>
    <w:uiPriority w:val="99"/>
    <w:semiHidden/>
    <w:qFormat/>
    <w:rsid w:val="003B13DB"/>
    <w:rPr>
      <w:rFonts w:ascii="Calibri" w:eastAsia="宋体" w:hAnsi="Calibri" w:cs="Times New Roman"/>
      <w:sz w:val="18"/>
      <w:szCs w:val="18"/>
    </w:rPr>
  </w:style>
  <w:style w:type="character" w:customStyle="1" w:styleId="Char5">
    <w:name w:val="批注主题 Char"/>
    <w:basedOn w:val="Char0"/>
    <w:link w:val="ac"/>
    <w:uiPriority w:val="99"/>
    <w:semiHidden/>
    <w:qFormat/>
    <w:rsid w:val="003B13DB"/>
    <w:rPr>
      <w:rFonts w:ascii="Calibri" w:eastAsia="宋体" w:hAnsi="Calibri" w:cs="Times New Roman"/>
      <w:b/>
      <w:bCs/>
      <w:szCs w:val="24"/>
    </w:rPr>
  </w:style>
  <w:style w:type="paragraph" w:customStyle="1" w:styleId="ListParagraph1">
    <w:name w:val="List Paragraph1"/>
    <w:basedOn w:val="a"/>
    <w:uiPriority w:val="99"/>
    <w:qFormat/>
    <w:rsid w:val="003B13DB"/>
    <w:pPr>
      <w:ind w:firstLineChars="200" w:firstLine="420"/>
    </w:pPr>
    <w:rPr>
      <w:rFonts w:ascii="Calibri" w:eastAsia="宋体" w:hAnsi="Calibri" w:cs="Times New Roman"/>
      <w:szCs w:val="24"/>
    </w:rPr>
  </w:style>
  <w:style w:type="paragraph" w:customStyle="1" w:styleId="WPSOffice1">
    <w:name w:val="WPSOffice手动目录 1"/>
    <w:uiPriority w:val="99"/>
    <w:qFormat/>
    <w:rsid w:val="003B13DB"/>
    <w:rPr>
      <w:rFonts w:ascii="Times New Roman" w:eastAsia="宋体" w:hAnsi="Times New Roman" w:cs="Times New Roman"/>
    </w:rPr>
  </w:style>
  <w:style w:type="paragraph" w:customStyle="1" w:styleId="af3">
    <w:name w:val="自定义正文"/>
    <w:basedOn w:val="a"/>
    <w:uiPriority w:val="99"/>
    <w:qFormat/>
    <w:rsid w:val="003B13DB"/>
    <w:pPr>
      <w:spacing w:afterLines="50" w:line="360" w:lineRule="auto"/>
      <w:ind w:firstLineChars="200" w:firstLine="200"/>
      <w:jc w:val="left"/>
    </w:pPr>
    <w:rPr>
      <w:rFonts w:ascii="Calibri" w:eastAsia="宋体" w:hAnsi="Calibri" w:cs="Times New Roman"/>
      <w:kern w:val="0"/>
      <w:sz w:val="24"/>
      <w:szCs w:val="24"/>
    </w:rPr>
  </w:style>
  <w:style w:type="character" w:customStyle="1" w:styleId="active">
    <w:name w:val="active"/>
    <w:basedOn w:val="a0"/>
    <w:uiPriority w:val="99"/>
    <w:qFormat/>
    <w:rsid w:val="003B13DB"/>
    <w:rPr>
      <w:rFonts w:cs="Times New Roman"/>
      <w:shd w:val="clear" w:color="auto" w:fill="EC353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EB5B5-40B5-4BCF-89AD-6A9729E90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48</Pages>
  <Words>4847</Words>
  <Characters>27631</Characters>
  <Application>Microsoft Office Word</Application>
  <DocSecurity>0</DocSecurity>
  <Lines>230</Lines>
  <Paragraphs>64</Paragraphs>
  <ScaleCrop>false</ScaleCrop>
  <Company/>
  <LinksUpToDate>false</LinksUpToDate>
  <CharactersWithSpaces>32414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Qingju Zh</dc:creator>
  <cp:lastModifiedBy>林刘慧(linliuhui)</cp:lastModifiedBy>
  <cp:revision>420</cp:revision>
  <cp:lastPrinted>2021-03-17T09:09:00Z</cp:lastPrinted>
  <dcterms:created xsi:type="dcterms:W3CDTF">2018-01-26T00:13:00Z</dcterms:created>
  <dcterms:modified xsi:type="dcterms:W3CDTF">2021-03-17T09:15:00Z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