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645" w:rsidRDefault="004D0645">
      <w:pPr>
        <w:widowControl/>
        <w:shd w:val="clear" w:color="auto" w:fill="FFFFFF"/>
        <w:spacing w:line="360" w:lineRule="auto"/>
        <w:jc w:val="center"/>
        <w:rPr>
          <w:rFonts w:ascii="宋体" w:eastAsia="宋体" w:hAnsi="宋体" w:cs="宋体"/>
          <w:bCs/>
          <w:kern w:val="0"/>
          <w:sz w:val="24"/>
          <w:szCs w:val="24"/>
        </w:rPr>
      </w:pPr>
    </w:p>
    <w:p w:rsidR="004D0645" w:rsidRDefault="004D0645">
      <w:pPr>
        <w:widowControl/>
        <w:shd w:val="clear" w:color="auto" w:fill="FFFFFF"/>
        <w:spacing w:line="360" w:lineRule="auto"/>
        <w:jc w:val="center"/>
        <w:rPr>
          <w:rFonts w:ascii="宋体" w:eastAsia="宋体" w:hAnsi="宋体" w:cs="宋体"/>
          <w:bCs/>
          <w:kern w:val="0"/>
          <w:sz w:val="24"/>
          <w:szCs w:val="24"/>
        </w:rPr>
      </w:pPr>
    </w:p>
    <w:p w:rsidR="004D0645" w:rsidRDefault="004D0645">
      <w:pPr>
        <w:widowControl/>
        <w:shd w:val="clear" w:color="auto" w:fill="FFFFFF"/>
        <w:spacing w:line="360" w:lineRule="auto"/>
        <w:jc w:val="center"/>
        <w:rPr>
          <w:rFonts w:ascii="宋体" w:eastAsia="宋体" w:hAnsi="宋体" w:cs="宋体"/>
          <w:bCs/>
          <w:kern w:val="0"/>
          <w:sz w:val="24"/>
          <w:szCs w:val="24"/>
        </w:rPr>
      </w:pPr>
    </w:p>
    <w:p w:rsidR="004D0645" w:rsidRDefault="004D0645">
      <w:pPr>
        <w:widowControl/>
        <w:shd w:val="clear" w:color="auto" w:fill="FFFFFF"/>
        <w:spacing w:line="360" w:lineRule="auto"/>
        <w:jc w:val="center"/>
        <w:rPr>
          <w:rFonts w:ascii="宋体" w:eastAsia="宋体" w:hAnsi="宋体" w:cs="宋体"/>
          <w:bCs/>
          <w:kern w:val="0"/>
          <w:sz w:val="24"/>
          <w:szCs w:val="24"/>
        </w:rPr>
      </w:pPr>
    </w:p>
    <w:p w:rsidR="004D0645" w:rsidRDefault="00263FAF">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询价通知书</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rsidP="00263FAF">
      <w:pPr>
        <w:widowControl/>
        <w:shd w:val="clear" w:color="auto" w:fill="FFFFFF"/>
        <w:spacing w:line="360" w:lineRule="auto"/>
        <w:jc w:val="center"/>
        <w:rPr>
          <w:rFonts w:ascii="宋体" w:eastAsia="宋体" w:hAnsi="宋体" w:cs="宋体"/>
          <w:kern w:val="0"/>
          <w:sz w:val="36"/>
          <w:szCs w:val="24"/>
        </w:rPr>
      </w:pPr>
      <w:r>
        <w:rPr>
          <w:rFonts w:ascii="宋体" w:eastAsia="宋体" w:hAnsi="宋体" w:cs="宋体"/>
          <w:bCs/>
          <w:kern w:val="0"/>
          <w:sz w:val="36"/>
          <w:szCs w:val="24"/>
        </w:rPr>
        <w:t>项目名称：</w:t>
      </w:r>
      <w:r w:rsidRPr="00263FAF">
        <w:rPr>
          <w:rStyle w:val="a8"/>
          <w:rFonts w:ascii="宋体" w:eastAsia="宋体" w:hAnsi="宋体" w:cs="宋体" w:hint="eastAsia"/>
          <w:b w:val="0"/>
          <w:bCs w:val="0"/>
          <w:sz w:val="36"/>
          <w:szCs w:val="36"/>
        </w:rPr>
        <w:t>宁化县卫生进修学校宁化县卫校综合实训中心活动中心舞台灯光与吸音装饰工程设备采购及安装项目</w:t>
      </w:r>
    </w:p>
    <w:p w:rsidR="004D0645" w:rsidRDefault="00263FAF">
      <w:pPr>
        <w:widowControl/>
        <w:shd w:val="clear" w:color="auto" w:fill="FFFFFF"/>
        <w:spacing w:line="360" w:lineRule="auto"/>
        <w:ind w:firstLineChars="100" w:firstLine="360"/>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WL201912</w:t>
      </w:r>
      <w:r w:rsidR="00730665">
        <w:rPr>
          <w:rFonts w:ascii="宋体" w:eastAsia="宋体" w:hAnsi="宋体" w:cs="宋体" w:hint="eastAsia"/>
          <w:bCs/>
          <w:kern w:val="0"/>
          <w:sz w:val="36"/>
          <w:szCs w:val="24"/>
        </w:rPr>
        <w:t>0</w:t>
      </w:r>
      <w:r w:rsidR="00B22E47">
        <w:rPr>
          <w:rFonts w:ascii="宋体" w:eastAsia="宋体" w:hAnsi="宋体" w:cs="宋体" w:hint="eastAsia"/>
          <w:bCs/>
          <w:kern w:val="0"/>
          <w:sz w:val="36"/>
          <w:szCs w:val="24"/>
        </w:rPr>
        <w:t>9</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bCs/>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福建广电网络集团股份有限公司三明城区分公司</w:t>
      </w:r>
    </w:p>
    <w:p w:rsidR="004D0645" w:rsidRDefault="00263FAF">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201</w:t>
      </w:r>
      <w:r>
        <w:rPr>
          <w:rFonts w:ascii="宋体" w:eastAsia="宋体" w:hAnsi="宋体" w:cs="宋体" w:hint="eastAsia"/>
          <w:bCs/>
          <w:kern w:val="0"/>
          <w:sz w:val="36"/>
          <w:szCs w:val="24"/>
        </w:rPr>
        <w:t>9</w:t>
      </w:r>
      <w:r>
        <w:rPr>
          <w:rFonts w:ascii="宋体" w:eastAsia="宋体" w:hAnsi="宋体" w:cs="宋体"/>
          <w:bCs/>
          <w:kern w:val="0"/>
          <w:sz w:val="36"/>
          <w:szCs w:val="24"/>
        </w:rPr>
        <w:t>年</w:t>
      </w:r>
      <w:r>
        <w:rPr>
          <w:rFonts w:ascii="宋体" w:eastAsia="宋体" w:hAnsi="宋体" w:cs="宋体" w:hint="eastAsia"/>
          <w:bCs/>
          <w:kern w:val="0"/>
          <w:sz w:val="36"/>
          <w:szCs w:val="24"/>
        </w:rPr>
        <w:t>12</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4D0645" w:rsidRDefault="00263FAF">
          <w:pPr>
            <w:widowControl/>
            <w:spacing w:line="360" w:lineRule="auto"/>
            <w:jc w:val="center"/>
            <w:rPr>
              <w:rFonts w:ascii="宋体" w:eastAsia="宋体" w:hAnsi="宋体"/>
              <w:b/>
              <w:sz w:val="40"/>
            </w:rPr>
          </w:pPr>
          <w:r>
            <w:rPr>
              <w:rFonts w:ascii="宋体" w:eastAsia="宋体" w:hAnsi="宋体"/>
              <w:b/>
              <w:sz w:val="40"/>
              <w:lang w:val="zh-CN"/>
            </w:rPr>
            <w:t>目录</w:t>
          </w:r>
        </w:p>
        <w:p w:rsidR="004D0645" w:rsidRDefault="0008472F">
          <w:pPr>
            <w:pStyle w:val="10"/>
            <w:tabs>
              <w:tab w:val="right" w:leader="dot" w:pos="8296"/>
            </w:tabs>
            <w:rPr>
              <w:noProof/>
            </w:rPr>
          </w:pPr>
          <w:r w:rsidRPr="0008472F">
            <w:rPr>
              <w:rFonts w:ascii="宋体" w:eastAsia="宋体" w:hAnsi="宋体"/>
              <w:b/>
            </w:rPr>
            <w:fldChar w:fldCharType="begin"/>
          </w:r>
          <w:r w:rsidR="00263FAF">
            <w:rPr>
              <w:rFonts w:ascii="宋体" w:eastAsia="宋体" w:hAnsi="宋体"/>
              <w:b/>
            </w:rPr>
            <w:instrText xml:space="preserve"> TOC \o "1-3" \h \z \u </w:instrText>
          </w:r>
          <w:r w:rsidRPr="0008472F">
            <w:rPr>
              <w:rFonts w:ascii="宋体" w:eastAsia="宋体" w:hAnsi="宋体"/>
              <w:b/>
            </w:rPr>
            <w:fldChar w:fldCharType="separate"/>
          </w:r>
          <w:hyperlink w:anchor="_Toc25747442" w:history="1">
            <w:r w:rsidR="00263FAF">
              <w:rPr>
                <w:rStyle w:val="aa"/>
                <w:rFonts w:hint="eastAsia"/>
                <w:noProof/>
              </w:rPr>
              <w:t>第一章询价邀请</w:t>
            </w:r>
            <w:r w:rsidR="00263FAF">
              <w:rPr>
                <w:rStyle w:val="aa"/>
                <w:noProof/>
              </w:rPr>
              <w:t>/</w:t>
            </w:r>
            <w:r w:rsidR="00263FAF">
              <w:rPr>
                <w:rStyle w:val="aa"/>
                <w:rFonts w:hint="eastAsia"/>
                <w:noProof/>
              </w:rPr>
              <w:t>询价邀请书</w:t>
            </w:r>
            <w:r w:rsidR="00263FAF">
              <w:rPr>
                <w:noProof/>
              </w:rPr>
              <w:tab/>
            </w:r>
            <w:r>
              <w:rPr>
                <w:noProof/>
              </w:rPr>
              <w:fldChar w:fldCharType="begin"/>
            </w:r>
            <w:r w:rsidR="00263FAF">
              <w:rPr>
                <w:noProof/>
              </w:rPr>
              <w:instrText xml:space="preserve"> PAGEREF _Toc25747442 \h </w:instrText>
            </w:r>
            <w:r>
              <w:rPr>
                <w:noProof/>
              </w:rPr>
            </w:r>
            <w:r>
              <w:rPr>
                <w:noProof/>
              </w:rPr>
              <w:fldChar w:fldCharType="separate"/>
            </w:r>
            <w:r w:rsidR="00614C66">
              <w:rPr>
                <w:noProof/>
              </w:rPr>
              <w:t>1</w:t>
            </w:r>
            <w:r>
              <w:rPr>
                <w:noProof/>
              </w:rPr>
              <w:fldChar w:fldCharType="end"/>
            </w:r>
          </w:hyperlink>
        </w:p>
        <w:p w:rsidR="004D0645" w:rsidRDefault="0008472F">
          <w:pPr>
            <w:pStyle w:val="10"/>
            <w:tabs>
              <w:tab w:val="right" w:leader="dot" w:pos="8296"/>
            </w:tabs>
            <w:rPr>
              <w:noProof/>
            </w:rPr>
          </w:pPr>
          <w:hyperlink w:anchor="_Toc25747443" w:history="1">
            <w:r w:rsidR="00263FAF">
              <w:rPr>
                <w:rStyle w:val="aa"/>
                <w:rFonts w:hint="eastAsia"/>
                <w:noProof/>
              </w:rPr>
              <w:t>第二章询价须知</w:t>
            </w:r>
            <w:r w:rsidR="00263FAF">
              <w:rPr>
                <w:noProof/>
              </w:rPr>
              <w:tab/>
            </w:r>
            <w:r>
              <w:rPr>
                <w:noProof/>
              </w:rPr>
              <w:fldChar w:fldCharType="begin"/>
            </w:r>
            <w:r w:rsidR="00263FAF">
              <w:rPr>
                <w:noProof/>
              </w:rPr>
              <w:instrText xml:space="preserve"> PAGEREF _Toc25747443 \h </w:instrText>
            </w:r>
            <w:r>
              <w:rPr>
                <w:noProof/>
              </w:rPr>
            </w:r>
            <w:r>
              <w:rPr>
                <w:noProof/>
              </w:rPr>
              <w:fldChar w:fldCharType="separate"/>
            </w:r>
            <w:r w:rsidR="00614C66">
              <w:rPr>
                <w:noProof/>
              </w:rPr>
              <w:t>2</w:t>
            </w:r>
            <w:r>
              <w:rPr>
                <w:noProof/>
              </w:rPr>
              <w:fldChar w:fldCharType="end"/>
            </w:r>
          </w:hyperlink>
        </w:p>
        <w:p w:rsidR="004D0645" w:rsidRDefault="0008472F">
          <w:pPr>
            <w:pStyle w:val="10"/>
            <w:tabs>
              <w:tab w:val="right" w:leader="dot" w:pos="8296"/>
            </w:tabs>
            <w:rPr>
              <w:noProof/>
            </w:rPr>
          </w:pPr>
          <w:hyperlink w:anchor="_Toc25747444" w:history="1">
            <w:r w:rsidR="00263FAF">
              <w:rPr>
                <w:rStyle w:val="aa"/>
                <w:rFonts w:hint="eastAsia"/>
                <w:noProof/>
              </w:rPr>
              <w:t>第三章询价内容及要求</w:t>
            </w:r>
            <w:r w:rsidR="00263FAF">
              <w:rPr>
                <w:noProof/>
              </w:rPr>
              <w:tab/>
            </w:r>
            <w:r>
              <w:rPr>
                <w:noProof/>
              </w:rPr>
              <w:fldChar w:fldCharType="begin"/>
            </w:r>
            <w:r w:rsidR="00263FAF">
              <w:rPr>
                <w:noProof/>
              </w:rPr>
              <w:instrText xml:space="preserve"> PAGEREF _Toc25747444 \h </w:instrText>
            </w:r>
            <w:r>
              <w:rPr>
                <w:noProof/>
              </w:rPr>
            </w:r>
            <w:r>
              <w:rPr>
                <w:noProof/>
              </w:rPr>
              <w:fldChar w:fldCharType="separate"/>
            </w:r>
            <w:r w:rsidR="00614C66">
              <w:rPr>
                <w:noProof/>
              </w:rPr>
              <w:t>3</w:t>
            </w:r>
            <w:r>
              <w:rPr>
                <w:noProof/>
              </w:rPr>
              <w:fldChar w:fldCharType="end"/>
            </w:r>
          </w:hyperlink>
        </w:p>
        <w:p w:rsidR="004D0645" w:rsidRDefault="0008472F">
          <w:pPr>
            <w:pStyle w:val="20"/>
            <w:tabs>
              <w:tab w:val="right" w:leader="dot" w:pos="8296"/>
            </w:tabs>
            <w:rPr>
              <w:noProof/>
            </w:rPr>
          </w:pPr>
          <w:hyperlink w:anchor="_Toc25747445" w:history="1">
            <w:r w:rsidR="00263FAF">
              <w:rPr>
                <w:rStyle w:val="aa"/>
                <w:rFonts w:hint="eastAsia"/>
                <w:noProof/>
              </w:rPr>
              <w:t>一、采购标的一览表</w:t>
            </w:r>
            <w:r w:rsidR="00263FAF">
              <w:rPr>
                <w:noProof/>
              </w:rPr>
              <w:tab/>
            </w:r>
            <w:r>
              <w:rPr>
                <w:noProof/>
              </w:rPr>
              <w:fldChar w:fldCharType="begin"/>
            </w:r>
            <w:r w:rsidR="00263FAF">
              <w:rPr>
                <w:noProof/>
              </w:rPr>
              <w:instrText xml:space="preserve"> PAGEREF _Toc25747445 \h </w:instrText>
            </w:r>
            <w:r>
              <w:rPr>
                <w:noProof/>
              </w:rPr>
            </w:r>
            <w:r>
              <w:rPr>
                <w:noProof/>
              </w:rPr>
              <w:fldChar w:fldCharType="separate"/>
            </w:r>
            <w:r w:rsidR="00614C66">
              <w:rPr>
                <w:noProof/>
              </w:rPr>
              <w:t>3</w:t>
            </w:r>
            <w:r>
              <w:rPr>
                <w:noProof/>
              </w:rPr>
              <w:fldChar w:fldCharType="end"/>
            </w:r>
          </w:hyperlink>
        </w:p>
        <w:p w:rsidR="004D0645" w:rsidRDefault="0008472F">
          <w:pPr>
            <w:pStyle w:val="20"/>
            <w:tabs>
              <w:tab w:val="right" w:leader="dot" w:pos="8296"/>
            </w:tabs>
            <w:rPr>
              <w:noProof/>
            </w:rPr>
          </w:pPr>
          <w:hyperlink w:anchor="_Toc25747446" w:history="1">
            <w:r w:rsidR="00263FAF">
              <w:rPr>
                <w:rStyle w:val="aa"/>
                <w:rFonts w:hint="eastAsia"/>
                <w:noProof/>
              </w:rPr>
              <w:t>二、技术要求（以下内容不允许负偏离）</w:t>
            </w:r>
            <w:r w:rsidR="00263FAF">
              <w:rPr>
                <w:noProof/>
              </w:rPr>
              <w:tab/>
            </w:r>
            <w:r>
              <w:rPr>
                <w:noProof/>
              </w:rPr>
              <w:fldChar w:fldCharType="begin"/>
            </w:r>
            <w:r w:rsidR="00263FAF">
              <w:rPr>
                <w:noProof/>
              </w:rPr>
              <w:instrText xml:space="preserve"> PAGEREF _Toc25747446 \h </w:instrText>
            </w:r>
            <w:r>
              <w:rPr>
                <w:noProof/>
              </w:rPr>
            </w:r>
            <w:r>
              <w:rPr>
                <w:noProof/>
              </w:rPr>
              <w:fldChar w:fldCharType="separate"/>
            </w:r>
            <w:r w:rsidR="00614C66">
              <w:rPr>
                <w:noProof/>
              </w:rPr>
              <w:t>3</w:t>
            </w:r>
            <w:r>
              <w:rPr>
                <w:noProof/>
              </w:rPr>
              <w:fldChar w:fldCharType="end"/>
            </w:r>
          </w:hyperlink>
        </w:p>
        <w:p w:rsidR="004D0645" w:rsidRDefault="0008472F">
          <w:pPr>
            <w:pStyle w:val="10"/>
            <w:tabs>
              <w:tab w:val="right" w:leader="dot" w:pos="8296"/>
            </w:tabs>
            <w:rPr>
              <w:noProof/>
            </w:rPr>
          </w:pPr>
          <w:hyperlink w:anchor="_Toc25747447" w:history="1">
            <w:r w:rsidR="00263FAF">
              <w:rPr>
                <w:rStyle w:val="aa"/>
                <w:rFonts w:hint="eastAsia"/>
                <w:noProof/>
              </w:rPr>
              <w:t>第四章响应文件格式</w:t>
            </w:r>
            <w:r w:rsidR="00263FAF">
              <w:rPr>
                <w:noProof/>
              </w:rPr>
              <w:tab/>
            </w:r>
            <w:r>
              <w:rPr>
                <w:noProof/>
              </w:rPr>
              <w:fldChar w:fldCharType="begin"/>
            </w:r>
            <w:r w:rsidR="00263FAF">
              <w:rPr>
                <w:noProof/>
              </w:rPr>
              <w:instrText xml:space="preserve"> PAGEREF _Toc25747447 \h </w:instrText>
            </w:r>
            <w:r>
              <w:rPr>
                <w:noProof/>
              </w:rPr>
            </w:r>
            <w:r>
              <w:rPr>
                <w:noProof/>
              </w:rPr>
              <w:fldChar w:fldCharType="separate"/>
            </w:r>
            <w:r w:rsidR="00614C66">
              <w:rPr>
                <w:noProof/>
              </w:rPr>
              <w:t>16</w:t>
            </w:r>
            <w:r>
              <w:rPr>
                <w:noProof/>
              </w:rPr>
              <w:fldChar w:fldCharType="end"/>
            </w:r>
          </w:hyperlink>
        </w:p>
        <w:p w:rsidR="004D0645" w:rsidRDefault="0008472F">
          <w:pPr>
            <w:pStyle w:val="20"/>
            <w:tabs>
              <w:tab w:val="right" w:leader="dot" w:pos="8296"/>
            </w:tabs>
            <w:rPr>
              <w:noProof/>
            </w:rPr>
          </w:pPr>
          <w:hyperlink w:anchor="_Toc25747448" w:history="1">
            <w:r w:rsidR="00263FAF">
              <w:rPr>
                <w:rStyle w:val="aa"/>
                <w:rFonts w:cs="Calibri" w:hint="eastAsia"/>
                <w:noProof/>
              </w:rPr>
              <w:t>一</w:t>
            </w:r>
            <w:r w:rsidR="00263FAF">
              <w:rPr>
                <w:rStyle w:val="aa"/>
                <w:rFonts w:hint="eastAsia"/>
                <w:noProof/>
              </w:rPr>
              <w:t>、投标函</w:t>
            </w:r>
            <w:r w:rsidR="00263FAF">
              <w:rPr>
                <w:noProof/>
              </w:rPr>
              <w:tab/>
            </w:r>
            <w:r>
              <w:rPr>
                <w:noProof/>
              </w:rPr>
              <w:fldChar w:fldCharType="begin"/>
            </w:r>
            <w:r w:rsidR="00263FAF">
              <w:rPr>
                <w:noProof/>
              </w:rPr>
              <w:instrText xml:space="preserve"> PAGEREF _Toc25747448 \h </w:instrText>
            </w:r>
            <w:r>
              <w:rPr>
                <w:noProof/>
              </w:rPr>
            </w:r>
            <w:r>
              <w:rPr>
                <w:noProof/>
              </w:rPr>
              <w:fldChar w:fldCharType="separate"/>
            </w:r>
            <w:r w:rsidR="00614C66">
              <w:rPr>
                <w:noProof/>
              </w:rPr>
              <w:t>18</w:t>
            </w:r>
            <w:r>
              <w:rPr>
                <w:noProof/>
              </w:rPr>
              <w:fldChar w:fldCharType="end"/>
            </w:r>
          </w:hyperlink>
        </w:p>
        <w:p w:rsidR="004D0645" w:rsidRDefault="0008472F">
          <w:pPr>
            <w:pStyle w:val="20"/>
            <w:tabs>
              <w:tab w:val="right" w:leader="dot" w:pos="8296"/>
            </w:tabs>
            <w:rPr>
              <w:noProof/>
            </w:rPr>
          </w:pPr>
          <w:hyperlink w:anchor="_Toc25747449" w:history="1">
            <w:r w:rsidR="00263FAF">
              <w:rPr>
                <w:rStyle w:val="aa"/>
                <w:rFonts w:hint="eastAsia"/>
                <w:noProof/>
              </w:rPr>
              <w:t>二、报价表</w:t>
            </w:r>
            <w:r w:rsidR="00263FAF">
              <w:rPr>
                <w:noProof/>
              </w:rPr>
              <w:tab/>
            </w:r>
            <w:r>
              <w:rPr>
                <w:noProof/>
              </w:rPr>
              <w:fldChar w:fldCharType="begin"/>
            </w:r>
            <w:r w:rsidR="00263FAF">
              <w:rPr>
                <w:noProof/>
              </w:rPr>
              <w:instrText xml:space="preserve"> PAGEREF _Toc25747449 \h </w:instrText>
            </w:r>
            <w:r>
              <w:rPr>
                <w:noProof/>
              </w:rPr>
            </w:r>
            <w:r>
              <w:rPr>
                <w:noProof/>
              </w:rPr>
              <w:fldChar w:fldCharType="separate"/>
            </w:r>
            <w:r w:rsidR="00614C66">
              <w:rPr>
                <w:noProof/>
              </w:rPr>
              <w:t>20</w:t>
            </w:r>
            <w:r>
              <w:rPr>
                <w:noProof/>
              </w:rPr>
              <w:fldChar w:fldCharType="end"/>
            </w:r>
          </w:hyperlink>
        </w:p>
        <w:p w:rsidR="004D0645" w:rsidRDefault="0008472F">
          <w:pPr>
            <w:pStyle w:val="20"/>
            <w:tabs>
              <w:tab w:val="right" w:leader="dot" w:pos="8296"/>
            </w:tabs>
            <w:rPr>
              <w:noProof/>
            </w:rPr>
          </w:pPr>
          <w:hyperlink w:anchor="_Toc25747450" w:history="1">
            <w:r w:rsidR="00263FAF">
              <w:rPr>
                <w:rStyle w:val="aa"/>
                <w:rFonts w:hint="eastAsia"/>
                <w:noProof/>
              </w:rPr>
              <w:t>三、资格证明文件</w:t>
            </w:r>
            <w:r w:rsidR="00263FAF">
              <w:rPr>
                <w:noProof/>
              </w:rPr>
              <w:tab/>
            </w:r>
            <w:r>
              <w:rPr>
                <w:noProof/>
              </w:rPr>
              <w:fldChar w:fldCharType="begin"/>
            </w:r>
            <w:r w:rsidR="00263FAF">
              <w:rPr>
                <w:noProof/>
              </w:rPr>
              <w:instrText xml:space="preserve"> PAGEREF _Toc25747450 \h </w:instrText>
            </w:r>
            <w:r>
              <w:rPr>
                <w:noProof/>
              </w:rPr>
            </w:r>
            <w:r>
              <w:rPr>
                <w:noProof/>
              </w:rPr>
              <w:fldChar w:fldCharType="separate"/>
            </w:r>
            <w:r w:rsidR="00614C66">
              <w:rPr>
                <w:noProof/>
              </w:rPr>
              <w:t>21</w:t>
            </w:r>
            <w:r>
              <w:rPr>
                <w:noProof/>
              </w:rPr>
              <w:fldChar w:fldCharType="end"/>
            </w:r>
          </w:hyperlink>
        </w:p>
        <w:p w:rsidR="004D0645" w:rsidRDefault="0008472F">
          <w:pPr>
            <w:pStyle w:val="30"/>
            <w:tabs>
              <w:tab w:val="right" w:leader="dot" w:pos="8296"/>
            </w:tabs>
            <w:rPr>
              <w:noProof/>
            </w:rPr>
          </w:pPr>
          <w:hyperlink w:anchor="_Toc25747451" w:history="1">
            <w:r w:rsidR="00263FAF">
              <w:rPr>
                <w:rStyle w:val="aa"/>
                <w:noProof/>
              </w:rPr>
              <w:t>3-1</w:t>
            </w:r>
            <w:r w:rsidR="00263FAF">
              <w:rPr>
                <w:rStyle w:val="aa"/>
                <w:rFonts w:hint="eastAsia"/>
                <w:noProof/>
              </w:rPr>
              <w:t>单位负责人授权书（若有）</w:t>
            </w:r>
            <w:r w:rsidR="00263FAF">
              <w:rPr>
                <w:noProof/>
              </w:rPr>
              <w:tab/>
            </w:r>
            <w:r>
              <w:rPr>
                <w:noProof/>
              </w:rPr>
              <w:fldChar w:fldCharType="begin"/>
            </w:r>
            <w:r w:rsidR="00263FAF">
              <w:rPr>
                <w:noProof/>
              </w:rPr>
              <w:instrText xml:space="preserve"> PAGEREF _Toc25747451 \h </w:instrText>
            </w:r>
            <w:r>
              <w:rPr>
                <w:noProof/>
              </w:rPr>
            </w:r>
            <w:r>
              <w:rPr>
                <w:noProof/>
              </w:rPr>
              <w:fldChar w:fldCharType="separate"/>
            </w:r>
            <w:r w:rsidR="00614C66">
              <w:rPr>
                <w:noProof/>
              </w:rPr>
              <w:t>21</w:t>
            </w:r>
            <w:r>
              <w:rPr>
                <w:noProof/>
              </w:rPr>
              <w:fldChar w:fldCharType="end"/>
            </w:r>
          </w:hyperlink>
        </w:p>
        <w:p w:rsidR="004D0645" w:rsidRDefault="0008472F">
          <w:pPr>
            <w:pStyle w:val="30"/>
            <w:tabs>
              <w:tab w:val="right" w:leader="dot" w:pos="8296"/>
            </w:tabs>
            <w:rPr>
              <w:noProof/>
            </w:rPr>
          </w:pPr>
          <w:hyperlink w:anchor="_Toc25747452" w:history="1">
            <w:r w:rsidR="00263FAF">
              <w:rPr>
                <w:rStyle w:val="aa"/>
                <w:noProof/>
              </w:rPr>
              <w:t>3-2</w:t>
            </w:r>
            <w:r w:rsidR="00263FAF">
              <w:rPr>
                <w:rStyle w:val="aa"/>
                <w:rFonts w:hint="eastAsia"/>
                <w:noProof/>
              </w:rPr>
              <w:t>营业执照等证明文件</w:t>
            </w:r>
            <w:r w:rsidR="00263FAF">
              <w:rPr>
                <w:noProof/>
              </w:rPr>
              <w:tab/>
            </w:r>
            <w:r>
              <w:rPr>
                <w:noProof/>
              </w:rPr>
              <w:fldChar w:fldCharType="begin"/>
            </w:r>
            <w:r w:rsidR="00263FAF">
              <w:rPr>
                <w:noProof/>
              </w:rPr>
              <w:instrText xml:space="preserve"> PAGEREF _Toc25747452 \h </w:instrText>
            </w:r>
            <w:r>
              <w:rPr>
                <w:noProof/>
              </w:rPr>
            </w:r>
            <w:r>
              <w:rPr>
                <w:noProof/>
              </w:rPr>
              <w:fldChar w:fldCharType="separate"/>
            </w:r>
            <w:r w:rsidR="00614C66">
              <w:rPr>
                <w:noProof/>
              </w:rPr>
              <w:t>22</w:t>
            </w:r>
            <w:r>
              <w:rPr>
                <w:noProof/>
              </w:rPr>
              <w:fldChar w:fldCharType="end"/>
            </w:r>
          </w:hyperlink>
        </w:p>
        <w:p w:rsidR="004D0645" w:rsidRDefault="0008472F">
          <w:pPr>
            <w:pStyle w:val="20"/>
            <w:tabs>
              <w:tab w:val="right" w:leader="dot" w:pos="8296"/>
            </w:tabs>
            <w:rPr>
              <w:noProof/>
            </w:rPr>
          </w:pPr>
          <w:hyperlink w:anchor="_Toc25747453" w:history="1">
            <w:r w:rsidR="00263FAF">
              <w:rPr>
                <w:rStyle w:val="aa"/>
                <w:rFonts w:hint="eastAsia"/>
                <w:noProof/>
              </w:rPr>
              <w:t>四、技术要求响应表</w:t>
            </w:r>
            <w:r w:rsidR="00263FAF">
              <w:rPr>
                <w:noProof/>
              </w:rPr>
              <w:tab/>
            </w:r>
            <w:r>
              <w:rPr>
                <w:noProof/>
              </w:rPr>
              <w:fldChar w:fldCharType="begin"/>
            </w:r>
            <w:r w:rsidR="00263FAF">
              <w:rPr>
                <w:noProof/>
              </w:rPr>
              <w:instrText xml:space="preserve"> PAGEREF _Toc25747453 \h </w:instrText>
            </w:r>
            <w:r>
              <w:rPr>
                <w:noProof/>
              </w:rPr>
            </w:r>
            <w:r>
              <w:rPr>
                <w:noProof/>
              </w:rPr>
              <w:fldChar w:fldCharType="separate"/>
            </w:r>
            <w:r w:rsidR="00614C66">
              <w:rPr>
                <w:noProof/>
              </w:rPr>
              <w:t>23</w:t>
            </w:r>
            <w:r>
              <w:rPr>
                <w:noProof/>
              </w:rPr>
              <w:fldChar w:fldCharType="end"/>
            </w:r>
          </w:hyperlink>
        </w:p>
        <w:p w:rsidR="004D0645" w:rsidRDefault="0008472F">
          <w:pPr>
            <w:pStyle w:val="20"/>
            <w:tabs>
              <w:tab w:val="right" w:leader="dot" w:pos="8296"/>
            </w:tabs>
            <w:rPr>
              <w:noProof/>
            </w:rPr>
          </w:pPr>
          <w:hyperlink w:anchor="_Toc25747454" w:history="1">
            <w:r w:rsidR="00263FAF">
              <w:rPr>
                <w:rStyle w:val="aa"/>
                <w:rFonts w:hint="eastAsia"/>
                <w:noProof/>
              </w:rPr>
              <w:t>五、商务条件响应表</w:t>
            </w:r>
            <w:r w:rsidR="00263FAF">
              <w:rPr>
                <w:noProof/>
              </w:rPr>
              <w:tab/>
            </w:r>
            <w:r>
              <w:rPr>
                <w:noProof/>
              </w:rPr>
              <w:fldChar w:fldCharType="begin"/>
            </w:r>
            <w:r w:rsidR="00263FAF">
              <w:rPr>
                <w:noProof/>
              </w:rPr>
              <w:instrText xml:space="preserve"> PAGEREF _Toc25747454 \h </w:instrText>
            </w:r>
            <w:r>
              <w:rPr>
                <w:noProof/>
              </w:rPr>
            </w:r>
            <w:r>
              <w:rPr>
                <w:noProof/>
              </w:rPr>
              <w:fldChar w:fldCharType="separate"/>
            </w:r>
            <w:r w:rsidR="00614C66">
              <w:rPr>
                <w:noProof/>
              </w:rPr>
              <w:t>24</w:t>
            </w:r>
            <w:r>
              <w:rPr>
                <w:noProof/>
              </w:rPr>
              <w:fldChar w:fldCharType="end"/>
            </w:r>
          </w:hyperlink>
        </w:p>
        <w:p w:rsidR="004D0645" w:rsidRDefault="0008472F">
          <w:pPr>
            <w:pStyle w:val="20"/>
            <w:tabs>
              <w:tab w:val="right" w:leader="dot" w:pos="8296"/>
            </w:tabs>
            <w:rPr>
              <w:noProof/>
            </w:rPr>
          </w:pPr>
          <w:hyperlink w:anchor="_Toc25747455" w:history="1">
            <w:r w:rsidR="00263FAF">
              <w:rPr>
                <w:rStyle w:val="aa"/>
                <w:rFonts w:hint="eastAsia"/>
                <w:noProof/>
              </w:rPr>
              <w:t>六、售后服务承诺函</w:t>
            </w:r>
            <w:r w:rsidR="00263FAF">
              <w:rPr>
                <w:noProof/>
              </w:rPr>
              <w:tab/>
            </w:r>
            <w:r>
              <w:rPr>
                <w:noProof/>
              </w:rPr>
              <w:fldChar w:fldCharType="begin"/>
            </w:r>
            <w:r w:rsidR="00263FAF">
              <w:rPr>
                <w:noProof/>
              </w:rPr>
              <w:instrText xml:space="preserve"> PAGEREF _Toc25747455 \h </w:instrText>
            </w:r>
            <w:r>
              <w:rPr>
                <w:noProof/>
              </w:rPr>
            </w:r>
            <w:r>
              <w:rPr>
                <w:noProof/>
              </w:rPr>
              <w:fldChar w:fldCharType="separate"/>
            </w:r>
            <w:r w:rsidR="00614C66">
              <w:rPr>
                <w:noProof/>
              </w:rPr>
              <w:t>25</w:t>
            </w:r>
            <w:r>
              <w:rPr>
                <w:noProof/>
              </w:rPr>
              <w:fldChar w:fldCharType="end"/>
            </w:r>
          </w:hyperlink>
        </w:p>
        <w:p w:rsidR="004D0645" w:rsidRDefault="0008472F">
          <w:pPr>
            <w:spacing w:line="360" w:lineRule="auto"/>
          </w:pPr>
          <w:r>
            <w:rPr>
              <w:rFonts w:ascii="宋体" w:eastAsia="宋体" w:hAnsi="宋体"/>
              <w:b/>
              <w:bCs/>
              <w:lang w:val="zh-CN"/>
            </w:rPr>
            <w:fldChar w:fldCharType="end"/>
          </w:r>
        </w:p>
      </w:sdtContent>
    </w:sdt>
    <w:p w:rsidR="004D0645" w:rsidRDefault="004D0645">
      <w:pPr>
        <w:widowControl/>
        <w:shd w:val="clear" w:color="auto" w:fill="FFFFFF"/>
        <w:spacing w:line="360" w:lineRule="auto"/>
        <w:jc w:val="center"/>
        <w:rPr>
          <w:rFonts w:ascii="宋体" w:eastAsia="宋体" w:hAnsi="宋体" w:cs="宋体"/>
          <w:bCs/>
          <w:sz w:val="36"/>
          <w:szCs w:val="24"/>
        </w:rPr>
      </w:pPr>
    </w:p>
    <w:p w:rsidR="004D0645" w:rsidRDefault="004D0645">
      <w:pPr>
        <w:widowControl/>
        <w:jc w:val="left"/>
        <w:rPr>
          <w:rFonts w:ascii="宋体" w:eastAsia="宋体" w:hAnsi="宋体" w:cs="宋体"/>
          <w:bCs/>
          <w:kern w:val="0"/>
          <w:sz w:val="36"/>
          <w:szCs w:val="24"/>
        </w:rPr>
        <w:sectPr w:rsidR="004D0645">
          <w:pgSz w:w="11906" w:h="16838"/>
          <w:pgMar w:top="1440" w:right="1800" w:bottom="1440" w:left="1800" w:header="851" w:footer="992" w:gutter="0"/>
          <w:cols w:space="425"/>
          <w:docGrid w:type="lines" w:linePitch="312"/>
        </w:sectPr>
      </w:pPr>
    </w:p>
    <w:p w:rsidR="004D0645" w:rsidRDefault="00263FAF">
      <w:pPr>
        <w:pStyle w:val="1"/>
      </w:pPr>
      <w:bookmarkStart w:id="0" w:name="_Toc25747442"/>
      <w:r>
        <w:lastRenderedPageBreak/>
        <w:t>第一章询价邀请/询价邀请书</w:t>
      </w:r>
      <w:bookmarkEnd w:id="0"/>
    </w:p>
    <w:p w:rsidR="004D0645" w:rsidRDefault="00263FAF">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福建广电网络集团股份有限公司三明城区分公司组织</w:t>
      </w:r>
      <w:r w:rsidRPr="00263FAF">
        <w:rPr>
          <w:rFonts w:ascii="宋体" w:eastAsia="宋体" w:hAnsi="宋体" w:cs="宋体" w:hint="eastAsia"/>
          <w:sz w:val="24"/>
          <w:szCs w:val="24"/>
        </w:rPr>
        <w:t>宁化县卫生进修学校宁化县卫校综合实训中心活动中心舞台灯光与吸音装饰工程设备采购及安装项目</w:t>
      </w:r>
      <w:r>
        <w:rPr>
          <w:rFonts w:ascii="宋体" w:eastAsia="宋体" w:hAnsi="宋体" w:hint="eastAsia"/>
          <w:sz w:val="24"/>
          <w:szCs w:val="24"/>
        </w:rPr>
        <w:t>标前询价，欢迎合格供应商前来参加。</w:t>
      </w:r>
    </w:p>
    <w:p w:rsidR="004D0645" w:rsidRDefault="00263FAF">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一、项目概况</w:t>
      </w:r>
    </w:p>
    <w:p w:rsidR="004D0645" w:rsidRDefault="00263FAF">
      <w:pPr>
        <w:numPr>
          <w:ilvl w:val="0"/>
          <w:numId w:val="1"/>
        </w:numPr>
        <w:spacing w:line="360" w:lineRule="auto"/>
        <w:ind w:firstLine="480"/>
        <w:jc w:val="left"/>
        <w:rPr>
          <w:rFonts w:ascii="宋体" w:eastAsia="宋体" w:hAnsi="宋体"/>
          <w:sz w:val="24"/>
          <w:szCs w:val="24"/>
          <w:u w:val="single"/>
        </w:rPr>
      </w:pPr>
      <w:r>
        <w:rPr>
          <w:rFonts w:ascii="宋体" w:eastAsia="宋体" w:hAnsi="宋体" w:hint="eastAsia"/>
          <w:sz w:val="24"/>
          <w:szCs w:val="24"/>
        </w:rPr>
        <w:t>项目编号：</w:t>
      </w:r>
      <w:r>
        <w:rPr>
          <w:rFonts w:ascii="宋体" w:eastAsia="宋体" w:hAnsi="宋体"/>
          <w:sz w:val="24"/>
          <w:szCs w:val="24"/>
        </w:rPr>
        <w:t>SMGDWL201</w:t>
      </w:r>
      <w:r>
        <w:rPr>
          <w:rFonts w:ascii="宋体" w:eastAsia="宋体" w:hAnsi="宋体" w:hint="eastAsia"/>
          <w:sz w:val="24"/>
          <w:szCs w:val="24"/>
        </w:rPr>
        <w:t>9120</w:t>
      </w:r>
      <w:r w:rsidR="00B22E47">
        <w:rPr>
          <w:rFonts w:ascii="宋体" w:eastAsia="宋体" w:hAnsi="宋体" w:hint="eastAsia"/>
          <w:sz w:val="24"/>
          <w:szCs w:val="24"/>
        </w:rPr>
        <w:t>9</w:t>
      </w:r>
    </w:p>
    <w:p w:rsidR="004D0645" w:rsidRPr="00FB45CE" w:rsidRDefault="00263FAF">
      <w:pPr>
        <w:numPr>
          <w:ilvl w:val="0"/>
          <w:numId w:val="1"/>
        </w:numPr>
        <w:spacing w:line="360" w:lineRule="auto"/>
        <w:ind w:firstLine="480"/>
        <w:jc w:val="left"/>
        <w:rPr>
          <w:rFonts w:ascii="宋体" w:eastAsia="宋体" w:hAnsi="宋体"/>
          <w:sz w:val="24"/>
          <w:szCs w:val="24"/>
        </w:rPr>
      </w:pPr>
      <w:r w:rsidRPr="00FB45CE">
        <w:rPr>
          <w:rFonts w:ascii="宋体" w:eastAsia="宋体" w:hAnsi="宋体" w:hint="eastAsia"/>
          <w:sz w:val="24"/>
          <w:szCs w:val="24"/>
        </w:rPr>
        <w:t>预算金额、最高限价：</w:t>
      </w:r>
      <w:r w:rsidR="00FB45CE" w:rsidRPr="00FB45CE">
        <w:rPr>
          <w:rFonts w:ascii="宋体" w:eastAsia="宋体" w:hAnsi="宋体" w:hint="eastAsia"/>
          <w:sz w:val="24"/>
          <w:szCs w:val="24"/>
        </w:rPr>
        <w:t>500000</w:t>
      </w:r>
      <w:r w:rsidRPr="00FB45CE">
        <w:rPr>
          <w:rFonts w:ascii="宋体" w:eastAsia="宋体" w:hAnsi="宋体" w:hint="eastAsia"/>
          <w:sz w:val="24"/>
          <w:szCs w:val="24"/>
        </w:rPr>
        <w:t xml:space="preserve"> 元</w:t>
      </w:r>
    </w:p>
    <w:p w:rsidR="004D0645" w:rsidRDefault="00263FAF">
      <w:pPr>
        <w:numPr>
          <w:ilvl w:val="0"/>
          <w:numId w:val="1"/>
        </w:numPr>
        <w:spacing w:line="360" w:lineRule="auto"/>
        <w:ind w:firstLine="560"/>
        <w:jc w:val="left"/>
        <w:rPr>
          <w:rFonts w:ascii="宋体" w:eastAsia="宋体" w:hAnsi="宋体"/>
          <w:sz w:val="24"/>
          <w:szCs w:val="24"/>
        </w:rPr>
      </w:pPr>
      <w:r>
        <w:rPr>
          <w:rFonts w:ascii="宋体" w:eastAsia="宋体" w:hAnsi="宋体"/>
          <w:sz w:val="24"/>
          <w:szCs w:val="24"/>
        </w:rPr>
        <w:t>询价内容及技术商务依据</w:t>
      </w:r>
      <w:r w:rsidRPr="00263FAF">
        <w:rPr>
          <w:rFonts w:ascii="宋体" w:eastAsia="宋体" w:hAnsi="宋体" w:cs="宋体" w:hint="eastAsia"/>
          <w:sz w:val="24"/>
          <w:szCs w:val="24"/>
        </w:rPr>
        <w:t>三明华建招标代理有限公司</w:t>
      </w:r>
      <w:r>
        <w:rPr>
          <w:rFonts w:ascii="宋体" w:eastAsia="宋体" w:hAnsi="宋体"/>
          <w:sz w:val="24"/>
          <w:szCs w:val="24"/>
        </w:rPr>
        <w:t>编号为：</w:t>
      </w:r>
      <w:r w:rsidRPr="00263FAF">
        <w:rPr>
          <w:rFonts w:ascii="宋体" w:eastAsia="宋体" w:hAnsi="宋体" w:cs="宋体"/>
          <w:sz w:val="24"/>
          <w:szCs w:val="24"/>
        </w:rPr>
        <w:t>[350424]HJZB[XJ]2019031</w:t>
      </w:r>
      <w:r>
        <w:rPr>
          <w:rFonts w:ascii="宋体" w:eastAsia="宋体" w:hAnsi="宋体"/>
          <w:sz w:val="24"/>
          <w:szCs w:val="24"/>
        </w:rPr>
        <w:t>项目要求</w:t>
      </w:r>
      <w:r>
        <w:rPr>
          <w:rFonts w:ascii="宋体" w:eastAsia="宋体" w:hAnsi="宋体" w:hint="eastAsia"/>
          <w:sz w:val="24"/>
          <w:szCs w:val="24"/>
        </w:rPr>
        <w:t>。</w:t>
      </w:r>
    </w:p>
    <w:p w:rsidR="004D0645" w:rsidRDefault="00263FAF">
      <w:pPr>
        <w:pStyle w:val="a6"/>
        <w:snapToGrid w:val="0"/>
        <w:spacing w:line="360" w:lineRule="auto"/>
        <w:contextualSpacing/>
      </w:pPr>
      <w:r>
        <w:rPr>
          <w:rFonts w:hint="eastAsia"/>
        </w:rPr>
        <w:t>二、供应商资格要求</w:t>
      </w:r>
    </w:p>
    <w:p w:rsidR="004D0645" w:rsidRDefault="00263FAF">
      <w:pPr>
        <w:pStyle w:val="a6"/>
        <w:snapToGrid w:val="0"/>
        <w:spacing w:line="360" w:lineRule="auto"/>
        <w:ind w:firstLineChars="200" w:firstLine="480"/>
        <w:contextualSpacing/>
      </w:pPr>
      <w:r>
        <w:rPr>
          <w:rFonts w:hint="eastAsia"/>
        </w:rPr>
        <w:t>（一）有能力提供本招标所述货物及服务的经营范围，并提供加盖投标人公章的合格有效的法人营业执照副本复印件（三证合一）；</w:t>
      </w:r>
    </w:p>
    <w:p w:rsidR="004D0645" w:rsidRDefault="00263FAF">
      <w:pPr>
        <w:pStyle w:val="a6"/>
        <w:snapToGrid w:val="0"/>
        <w:spacing w:line="360" w:lineRule="auto"/>
        <w:ind w:firstLineChars="200" w:firstLine="480"/>
        <w:contextualSpacing/>
      </w:pPr>
      <w:r>
        <w:rPr>
          <w:rFonts w:hint="eastAsia"/>
        </w:rPr>
        <w:t>（二）供应商应有良好的信誉，其供应的产品及同类产品不在福建广电网络集团股份有限公司三明城区分公司通报整改期限内；</w:t>
      </w:r>
    </w:p>
    <w:p w:rsidR="004D0645" w:rsidRDefault="00263FAF">
      <w:pPr>
        <w:pStyle w:val="a6"/>
        <w:snapToGrid w:val="0"/>
        <w:spacing w:line="360" w:lineRule="auto"/>
        <w:ind w:firstLineChars="200" w:firstLine="480"/>
        <w:contextualSpacing/>
      </w:pPr>
      <w:r>
        <w:rPr>
          <w:rFonts w:hint="eastAsia"/>
        </w:rPr>
        <w:t>（三）理解并遵守福建广电网络集团股份有限公司三明城区分公司采购平台的规定及要求；</w:t>
      </w:r>
    </w:p>
    <w:p w:rsidR="004D0645" w:rsidRDefault="00263FAF">
      <w:pPr>
        <w:pStyle w:val="a6"/>
        <w:snapToGrid w:val="0"/>
        <w:spacing w:line="360" w:lineRule="auto"/>
        <w:ind w:firstLineChars="200" w:firstLine="480"/>
        <w:contextualSpacing/>
      </w:pPr>
      <w:r>
        <w:rPr>
          <w:rFonts w:hint="eastAsia"/>
        </w:rPr>
        <w:t>（四）所有参加投标的投标方代表均需随身携带本人身份证原件。如果投标方代表不是法定代表人，投标方代表还需提交《法定代表人授权书》</w:t>
      </w:r>
    </w:p>
    <w:p w:rsidR="004D0645" w:rsidRDefault="00263FAF">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四</w:t>
      </w:r>
      <w:r>
        <w:rPr>
          <w:rFonts w:ascii="宋体" w:eastAsia="宋体" w:hAnsi="宋体" w:cs="宋体"/>
          <w:kern w:val="0"/>
          <w:sz w:val="24"/>
          <w:szCs w:val="24"/>
        </w:rPr>
        <w:t>、报名</w:t>
      </w:r>
    </w:p>
    <w:p w:rsidR="004D0645" w:rsidRDefault="00263FAF">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4D0645" w:rsidRDefault="00263FAF">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五、</w:t>
      </w:r>
      <w:r>
        <w:rPr>
          <w:rFonts w:ascii="宋体" w:eastAsia="宋体" w:hAnsi="宋体" w:cs="宋体"/>
          <w:kern w:val="0"/>
          <w:sz w:val="24"/>
          <w:szCs w:val="24"/>
        </w:rPr>
        <w:t>询价通知书的获取</w:t>
      </w:r>
    </w:p>
    <w:p w:rsidR="004D0645" w:rsidRDefault="00263FAF">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4D0645" w:rsidRDefault="00263FAF">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4D0645" w:rsidRDefault="00263FAF">
      <w:pPr>
        <w:widowControl/>
        <w:jc w:val="left"/>
        <w:rPr>
          <w:rFonts w:ascii="宋体" w:eastAsia="宋体" w:hAnsi="宋体" w:cs="宋体"/>
          <w:b/>
          <w:bCs/>
          <w:kern w:val="36"/>
          <w:sz w:val="48"/>
          <w:szCs w:val="48"/>
        </w:rPr>
      </w:pPr>
      <w:r>
        <w:br w:type="page"/>
      </w:r>
    </w:p>
    <w:p w:rsidR="004D0645" w:rsidRDefault="00263FAF">
      <w:pPr>
        <w:pStyle w:val="1"/>
      </w:pPr>
      <w:bookmarkStart w:id="1" w:name="_Toc25747443"/>
      <w:r>
        <w:lastRenderedPageBreak/>
        <w:t>第二章询价须知</w:t>
      </w:r>
      <w:bookmarkEnd w:id="1"/>
    </w:p>
    <w:p w:rsidR="004D0645" w:rsidRDefault="00263FAF">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4D0645">
        <w:tc>
          <w:tcPr>
            <w:tcW w:w="701"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供应商的资格要求</w:t>
            </w:r>
            <w:r>
              <w:rPr>
                <w:rFonts w:ascii="宋体" w:eastAsia="宋体" w:hAnsi="宋体" w:cs="宋体"/>
                <w:kern w:val="0"/>
                <w:sz w:val="24"/>
                <w:szCs w:val="24"/>
              </w:rPr>
              <w:t>：</w:t>
            </w:r>
          </w:p>
          <w:p w:rsidR="004D0645" w:rsidRDefault="00263FAF">
            <w:pPr>
              <w:pStyle w:val="a6"/>
              <w:snapToGrid w:val="0"/>
              <w:spacing w:line="360" w:lineRule="auto"/>
              <w:ind w:firstLineChars="200" w:firstLine="480"/>
              <w:contextualSpacing/>
            </w:pPr>
            <w:r>
              <w:rPr>
                <w:rFonts w:hint="eastAsia"/>
              </w:rPr>
              <w:t>（一）有能力提供本招标所述货物及服务的经营范围，并提供加盖投标人公章的合格有效的法人营业执照副本复印件（三证合一）；</w:t>
            </w:r>
          </w:p>
          <w:p w:rsidR="004D0645" w:rsidRDefault="00263FAF">
            <w:pPr>
              <w:pStyle w:val="a6"/>
              <w:snapToGrid w:val="0"/>
              <w:spacing w:line="360" w:lineRule="auto"/>
              <w:ind w:firstLineChars="200" w:firstLine="480"/>
              <w:contextualSpacing/>
            </w:pPr>
            <w:r>
              <w:rPr>
                <w:rFonts w:hint="eastAsia"/>
              </w:rPr>
              <w:t>（二）供应商应有良好的信誉，其供应的产品及同类产品不在福建广电网络集团股份有限公司三明城区分公司通报整改期限内；</w:t>
            </w:r>
          </w:p>
          <w:p w:rsidR="004D0645" w:rsidRDefault="00263FAF">
            <w:pPr>
              <w:pStyle w:val="a6"/>
              <w:snapToGrid w:val="0"/>
              <w:spacing w:line="360" w:lineRule="auto"/>
              <w:ind w:firstLineChars="200" w:firstLine="480"/>
              <w:contextualSpacing/>
            </w:pPr>
            <w:r>
              <w:rPr>
                <w:rFonts w:hint="eastAsia"/>
              </w:rPr>
              <w:t>（三）理解并遵守福建广电网络集团股份有限公司三明城区分公司采购平台的规定及要求；</w:t>
            </w:r>
          </w:p>
          <w:p w:rsidR="004D0645" w:rsidRDefault="00263FAF">
            <w:pPr>
              <w:pStyle w:val="a6"/>
              <w:snapToGrid w:val="0"/>
              <w:spacing w:line="360" w:lineRule="auto"/>
              <w:ind w:firstLineChars="200" w:firstLine="480"/>
              <w:contextualSpacing/>
            </w:pPr>
            <w:r>
              <w:rPr>
                <w:rFonts w:hint="eastAsia"/>
              </w:rPr>
              <w:t>（四）所有参加投标的投标方代表均需随身携带本人身份证原件。如果投标方代表不是法定代表人，投标方代表还需提交《法定代表人授权书》</w:t>
            </w:r>
          </w:p>
        </w:tc>
      </w:tr>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sidR="00730665">
              <w:rPr>
                <w:rFonts w:ascii="宋体" w:eastAsia="宋体" w:hAnsi="宋体" w:cs="宋体" w:hint="eastAsia"/>
                <w:kern w:val="0"/>
                <w:sz w:val="24"/>
                <w:szCs w:val="24"/>
              </w:rPr>
              <w:t>1</w:t>
            </w:r>
            <w:r>
              <w:rPr>
                <w:rFonts w:ascii="宋体" w:eastAsia="宋体" w:hAnsi="宋体" w:cs="宋体"/>
                <w:kern w:val="0"/>
                <w:sz w:val="24"/>
                <w:szCs w:val="24"/>
              </w:rPr>
              <w:t>份。</w:t>
            </w:r>
          </w:p>
        </w:tc>
      </w:tr>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）密封的外包装应至少标记“项目名称、项目编号、所报合同包、供应商全称”等内容，否则造成响应文件误投、遗漏或者提前拆封的，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4D0645">
        <w:tc>
          <w:tcPr>
            <w:tcW w:w="701"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4D0645">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4D0645">
        <w:tc>
          <w:tcPr>
            <w:tcW w:w="701"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4D0645">
        <w:tc>
          <w:tcPr>
            <w:tcW w:w="701"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不收取履约保证金</w:t>
            </w:r>
            <w:r>
              <w:rPr>
                <w:rFonts w:ascii="宋体" w:eastAsia="宋体" w:hAnsi="宋体" w:cs="宋体" w:hint="eastAsia"/>
                <w:kern w:val="0"/>
                <w:sz w:val="24"/>
                <w:szCs w:val="24"/>
              </w:rPr>
              <w:t>。</w:t>
            </w:r>
          </w:p>
        </w:tc>
      </w:tr>
      <w:tr w:rsidR="004D0645">
        <w:tc>
          <w:tcPr>
            <w:tcW w:w="701"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10</w:t>
            </w:r>
          </w:p>
        </w:tc>
        <w:tc>
          <w:tcPr>
            <w:tcW w:w="7612" w:type="dxa"/>
            <w:tcBorders>
              <w:top w:val="outset" w:sz="6" w:space="0" w:color="000000"/>
              <w:left w:val="outset" w:sz="6" w:space="0" w:color="000000"/>
              <w:bottom w:val="outset" w:sz="6" w:space="0" w:color="000000"/>
              <w:right w:val="outset" w:sz="6" w:space="0" w:color="000000"/>
            </w:tcBorders>
          </w:tcPr>
          <w:p w:rsidR="004D0645" w:rsidRDefault="00263FAF">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4D0645" w:rsidRDefault="00263FAF" w:rsidP="00414923">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bCs/>
                <w:color w:val="000000" w:themeColor="text1"/>
                <w:kern w:val="0"/>
                <w:sz w:val="24"/>
                <w:szCs w:val="24"/>
              </w:rPr>
              <w:t>合同签订后现金支付合同总额的50%，</w:t>
            </w:r>
            <w:r w:rsidR="00414923">
              <w:rPr>
                <w:rFonts w:ascii="宋体" w:eastAsia="宋体" w:hAnsi="宋体" w:cs="宋体" w:hint="eastAsia"/>
                <w:bCs/>
                <w:color w:val="000000" w:themeColor="text1"/>
                <w:kern w:val="0"/>
                <w:sz w:val="24"/>
                <w:szCs w:val="24"/>
              </w:rPr>
              <w:t>经采购人验收合格后，持有正式发票和用户所开具的验收合格证明且收到业主款项后</w:t>
            </w:r>
            <w:r>
              <w:rPr>
                <w:rFonts w:ascii="宋体" w:eastAsia="宋体" w:hAnsi="宋体" w:cs="宋体" w:hint="eastAsia"/>
                <w:bCs/>
                <w:color w:val="000000" w:themeColor="text1"/>
                <w:kern w:val="0"/>
                <w:sz w:val="24"/>
                <w:szCs w:val="24"/>
              </w:rPr>
              <w:t>现金支付45%</w:t>
            </w:r>
            <w:r w:rsidR="00414923">
              <w:rPr>
                <w:rFonts w:ascii="宋体" w:eastAsia="宋体" w:hAnsi="宋体" w:cs="宋体" w:hint="eastAsia"/>
                <w:bCs/>
                <w:color w:val="000000" w:themeColor="text1"/>
                <w:kern w:val="0"/>
                <w:sz w:val="24"/>
                <w:szCs w:val="24"/>
              </w:rPr>
              <w:t>合同款</w:t>
            </w:r>
            <w:r>
              <w:rPr>
                <w:rFonts w:ascii="宋体" w:eastAsia="宋体" w:hAnsi="宋体" w:cs="宋体" w:hint="eastAsia"/>
                <w:bCs/>
                <w:color w:val="000000" w:themeColor="text1"/>
                <w:kern w:val="0"/>
                <w:sz w:val="24"/>
                <w:szCs w:val="24"/>
              </w:rPr>
              <w:t>，</w:t>
            </w:r>
            <w:r w:rsidR="00414923">
              <w:rPr>
                <w:rFonts w:ascii="宋体" w:eastAsia="宋体" w:hAnsi="宋体" w:cs="宋体" w:hint="eastAsia"/>
                <w:bCs/>
                <w:color w:val="000000" w:themeColor="text1"/>
                <w:kern w:val="0"/>
                <w:sz w:val="24"/>
                <w:szCs w:val="24"/>
              </w:rPr>
              <w:t>质保期满后且收到业主质保款后现金支付</w:t>
            </w:r>
            <w:r>
              <w:rPr>
                <w:rFonts w:ascii="宋体" w:eastAsia="宋体" w:hAnsi="宋体" w:cs="宋体" w:hint="eastAsia"/>
                <w:bCs/>
                <w:color w:val="000000" w:themeColor="text1"/>
                <w:kern w:val="0"/>
                <w:sz w:val="24"/>
                <w:szCs w:val="24"/>
              </w:rPr>
              <w:t>5%</w:t>
            </w:r>
            <w:r w:rsidR="00414923">
              <w:rPr>
                <w:rFonts w:ascii="宋体" w:eastAsia="宋体" w:hAnsi="宋体" w:cs="宋体" w:hint="eastAsia"/>
                <w:bCs/>
                <w:color w:val="000000" w:themeColor="text1"/>
                <w:kern w:val="0"/>
                <w:sz w:val="24"/>
                <w:szCs w:val="24"/>
              </w:rPr>
              <w:t>尾款</w:t>
            </w:r>
            <w:r>
              <w:rPr>
                <w:rFonts w:ascii="宋体" w:eastAsia="宋体" w:hAnsi="宋体" w:cs="宋体" w:hint="eastAsia"/>
                <w:bCs/>
                <w:color w:val="000000" w:themeColor="text1"/>
                <w:kern w:val="0"/>
                <w:sz w:val="24"/>
                <w:szCs w:val="24"/>
              </w:rPr>
              <w:t>。</w:t>
            </w:r>
          </w:p>
        </w:tc>
      </w:tr>
    </w:tbl>
    <w:p w:rsidR="004D0645" w:rsidRDefault="00263FAF">
      <w:pPr>
        <w:pStyle w:val="1"/>
      </w:pPr>
      <w:bookmarkStart w:id="2" w:name="_Toc25747444"/>
      <w:r>
        <w:t>第</w:t>
      </w:r>
      <w:r>
        <w:rPr>
          <w:rFonts w:hint="eastAsia"/>
        </w:rPr>
        <w:t>三</w:t>
      </w:r>
      <w:r>
        <w:t>章询价内容及要求</w:t>
      </w:r>
      <w:bookmarkEnd w:id="2"/>
    </w:p>
    <w:p w:rsidR="004D0645" w:rsidRDefault="00263FAF">
      <w:pPr>
        <w:pStyle w:val="2"/>
      </w:pPr>
      <w:bookmarkStart w:id="3" w:name="_Toc25747445"/>
      <w:r>
        <w:t>一、采购标的</w:t>
      </w:r>
      <w:r>
        <w:rPr>
          <w:rFonts w:hint="eastAsia"/>
        </w:rPr>
        <w:t>一览表</w:t>
      </w:r>
      <w:bookmarkEnd w:id="3"/>
    </w:p>
    <w:p w:rsidR="004D0645" w:rsidRDefault="00263FAF">
      <w:pPr>
        <w:spacing w:line="360" w:lineRule="auto"/>
        <w:jc w:val="right"/>
        <w:rPr>
          <w:rFonts w:ascii="宋体" w:eastAsia="宋体" w:hAnsi="宋体" w:cs="宋体"/>
          <w:color w:val="000000" w:themeColor="text1"/>
          <w:sz w:val="24"/>
          <w:szCs w:val="24"/>
        </w:rPr>
      </w:pPr>
      <w:r>
        <w:rPr>
          <w:rFonts w:ascii="宋体" w:eastAsia="宋体" w:hAnsi="宋体" w:cs="宋体"/>
          <w:color w:val="000000" w:themeColor="text1"/>
          <w:sz w:val="24"/>
          <w:szCs w:val="24"/>
        </w:rPr>
        <w:t>金额单位：人民币元</w:t>
      </w:r>
    </w:p>
    <w:tbl>
      <w:tblPr>
        <w:tblpPr w:leftFromText="180" w:rightFromText="180" w:vertAnchor="text" w:horzAnchor="page" w:tblpXSpec="center" w:tblpY="203"/>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007"/>
        <w:gridCol w:w="1650"/>
        <w:gridCol w:w="2880"/>
      </w:tblGrid>
      <w:tr w:rsidR="004D0645" w:rsidRPr="00263FAF">
        <w:trPr>
          <w:trHeight w:val="1125"/>
        </w:trPr>
        <w:tc>
          <w:tcPr>
            <w:tcW w:w="985"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rPr>
                <w:rFonts w:ascii="宋体" w:eastAsia="宋体" w:hAnsi="宋体"/>
                <w:sz w:val="24"/>
                <w:szCs w:val="24"/>
              </w:rPr>
            </w:pPr>
            <w:r w:rsidRPr="00FB45CE">
              <w:rPr>
                <w:rFonts w:ascii="宋体" w:eastAsia="宋体" w:hAnsi="宋体" w:hint="eastAsia"/>
                <w:sz w:val="24"/>
                <w:szCs w:val="24"/>
              </w:rPr>
              <w:t>合同包</w:t>
            </w:r>
          </w:p>
        </w:tc>
        <w:tc>
          <w:tcPr>
            <w:tcW w:w="3007"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ind w:firstLineChars="400" w:firstLine="960"/>
              <w:rPr>
                <w:rFonts w:ascii="宋体" w:eastAsia="宋体" w:hAnsi="宋体"/>
                <w:sz w:val="24"/>
                <w:szCs w:val="24"/>
              </w:rPr>
            </w:pPr>
            <w:r w:rsidRPr="00FB45CE">
              <w:rPr>
                <w:rFonts w:ascii="宋体" w:eastAsia="宋体" w:hAnsi="宋体" w:hint="eastAsia"/>
                <w:sz w:val="24"/>
                <w:szCs w:val="24"/>
              </w:rPr>
              <w:t>项目名称</w:t>
            </w:r>
          </w:p>
        </w:tc>
        <w:tc>
          <w:tcPr>
            <w:tcW w:w="1650"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ind w:firstLineChars="200" w:firstLine="480"/>
              <w:rPr>
                <w:rFonts w:ascii="宋体" w:eastAsia="宋体" w:hAnsi="宋体"/>
                <w:sz w:val="24"/>
                <w:szCs w:val="24"/>
              </w:rPr>
            </w:pPr>
            <w:r w:rsidRPr="00FB45CE">
              <w:rPr>
                <w:rFonts w:ascii="宋体" w:eastAsia="宋体" w:hAnsi="宋体" w:hint="eastAsia"/>
                <w:sz w:val="24"/>
                <w:szCs w:val="24"/>
              </w:rPr>
              <w:t>数量</w:t>
            </w:r>
          </w:p>
        </w:tc>
        <w:tc>
          <w:tcPr>
            <w:tcW w:w="2880"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ind w:firstLineChars="300" w:firstLine="720"/>
              <w:rPr>
                <w:rFonts w:ascii="宋体" w:eastAsia="宋体" w:hAnsi="宋体"/>
                <w:sz w:val="24"/>
                <w:szCs w:val="24"/>
              </w:rPr>
            </w:pPr>
            <w:r w:rsidRPr="00FB45CE">
              <w:rPr>
                <w:rFonts w:ascii="宋体" w:eastAsia="宋体" w:hAnsi="宋体" w:hint="eastAsia"/>
                <w:sz w:val="24"/>
                <w:szCs w:val="24"/>
              </w:rPr>
              <w:t>预算价（元）</w:t>
            </w:r>
          </w:p>
        </w:tc>
      </w:tr>
      <w:tr w:rsidR="004D0645">
        <w:trPr>
          <w:trHeight w:val="1186"/>
        </w:trPr>
        <w:tc>
          <w:tcPr>
            <w:tcW w:w="985"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ind w:firstLineChars="100" w:firstLine="240"/>
              <w:rPr>
                <w:rFonts w:ascii="宋体" w:eastAsia="宋体" w:hAnsi="宋体"/>
                <w:sz w:val="24"/>
                <w:szCs w:val="24"/>
              </w:rPr>
            </w:pPr>
            <w:r w:rsidRPr="00FB45CE">
              <w:rPr>
                <w:rFonts w:ascii="宋体" w:eastAsia="宋体" w:hAnsi="宋体" w:hint="eastAsia"/>
                <w:sz w:val="24"/>
                <w:szCs w:val="24"/>
              </w:rPr>
              <w:t>一</w:t>
            </w:r>
          </w:p>
        </w:tc>
        <w:tc>
          <w:tcPr>
            <w:tcW w:w="3007"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rsidP="00263FAF">
            <w:pPr>
              <w:spacing w:line="360" w:lineRule="exact"/>
              <w:ind w:firstLineChars="200" w:firstLine="480"/>
              <w:jc w:val="left"/>
              <w:rPr>
                <w:rFonts w:ascii="宋体" w:eastAsia="宋体" w:hAnsi="宋体"/>
                <w:sz w:val="24"/>
                <w:szCs w:val="24"/>
              </w:rPr>
            </w:pPr>
            <w:r w:rsidRPr="00FB45CE">
              <w:rPr>
                <w:rFonts w:ascii="宋体" w:eastAsia="宋体" w:hAnsi="宋体" w:hint="eastAsia"/>
                <w:sz w:val="24"/>
                <w:szCs w:val="24"/>
              </w:rPr>
              <w:t>宁化县卫生进修学校宁化县卫校综合实训中心活动中心舞台灯光与吸音装饰工程设备采购及安装项目</w:t>
            </w:r>
          </w:p>
        </w:tc>
        <w:tc>
          <w:tcPr>
            <w:tcW w:w="1650" w:type="dxa"/>
            <w:tcBorders>
              <w:top w:val="single" w:sz="4" w:space="0" w:color="auto"/>
              <w:left w:val="single" w:sz="4" w:space="0" w:color="auto"/>
              <w:bottom w:val="single" w:sz="4" w:space="0" w:color="auto"/>
              <w:right w:val="single" w:sz="4" w:space="0" w:color="auto"/>
            </w:tcBorders>
            <w:vAlign w:val="center"/>
          </w:tcPr>
          <w:p w:rsidR="004D0645" w:rsidRPr="00FB45CE" w:rsidRDefault="00263FAF">
            <w:pPr>
              <w:spacing w:line="360" w:lineRule="exact"/>
              <w:ind w:firstLineChars="200" w:firstLine="480"/>
              <w:rPr>
                <w:rFonts w:ascii="宋体" w:eastAsia="宋体" w:hAnsi="宋体"/>
                <w:sz w:val="24"/>
                <w:szCs w:val="24"/>
              </w:rPr>
            </w:pPr>
            <w:r w:rsidRPr="00FB45CE">
              <w:rPr>
                <w:rFonts w:ascii="宋体" w:eastAsia="宋体" w:hAnsi="宋体" w:hint="eastAsia"/>
                <w:sz w:val="24"/>
                <w:szCs w:val="24"/>
              </w:rPr>
              <w:t>1</w:t>
            </w:r>
            <w:r w:rsidR="00FB45CE">
              <w:rPr>
                <w:rFonts w:ascii="宋体" w:eastAsia="宋体" w:hAnsi="宋体" w:hint="eastAsia"/>
                <w:sz w:val="24"/>
                <w:szCs w:val="24"/>
              </w:rPr>
              <w:t>项</w:t>
            </w:r>
          </w:p>
        </w:tc>
        <w:tc>
          <w:tcPr>
            <w:tcW w:w="2880" w:type="dxa"/>
            <w:tcBorders>
              <w:top w:val="single" w:sz="4" w:space="0" w:color="auto"/>
              <w:left w:val="single" w:sz="4" w:space="0" w:color="auto"/>
              <w:bottom w:val="single" w:sz="4" w:space="0" w:color="auto"/>
              <w:right w:val="single" w:sz="4" w:space="0" w:color="auto"/>
            </w:tcBorders>
            <w:vAlign w:val="center"/>
          </w:tcPr>
          <w:p w:rsidR="004D0645" w:rsidRPr="00FB45CE" w:rsidRDefault="00FB45CE">
            <w:pPr>
              <w:spacing w:line="360" w:lineRule="exact"/>
              <w:ind w:firstLineChars="400" w:firstLine="960"/>
              <w:rPr>
                <w:rFonts w:ascii="宋体" w:eastAsia="宋体" w:hAnsi="宋体"/>
                <w:sz w:val="24"/>
                <w:szCs w:val="24"/>
              </w:rPr>
            </w:pPr>
            <w:r w:rsidRPr="00FB45CE">
              <w:rPr>
                <w:rFonts w:ascii="宋体" w:eastAsia="宋体" w:hAnsi="宋体" w:hint="eastAsia"/>
                <w:sz w:val="24"/>
                <w:szCs w:val="24"/>
              </w:rPr>
              <w:t>500000</w:t>
            </w:r>
          </w:p>
        </w:tc>
      </w:tr>
    </w:tbl>
    <w:p w:rsidR="004D0645" w:rsidRDefault="00263FAF">
      <w:pPr>
        <w:pStyle w:val="2"/>
      </w:pPr>
      <w:bookmarkStart w:id="4" w:name="_Toc25747446"/>
      <w:r>
        <w:t>二、技术要求（以下内容不允许负偏离）</w:t>
      </w:r>
      <w:bookmarkEnd w:id="4"/>
    </w:p>
    <w:p w:rsidR="00325447" w:rsidRDefault="00325447" w:rsidP="00325447">
      <w:pPr>
        <w:pStyle w:val="a6"/>
      </w:pPr>
      <w:r>
        <w:rPr>
          <w:rFonts w:hint="eastAsia"/>
        </w:rPr>
        <w:t>二、技术要求</w:t>
      </w:r>
      <w:r>
        <w:rPr>
          <w:rStyle w:val="a8"/>
          <w:rFonts w:hint="eastAsia"/>
        </w:rPr>
        <w:t>（以下内容不允许负偏离）</w:t>
      </w:r>
    </w:p>
    <w:tbl>
      <w:tblPr>
        <w:tblW w:w="978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tblPr>
      <w:tblGrid>
        <w:gridCol w:w="831"/>
        <w:gridCol w:w="809"/>
        <w:gridCol w:w="124"/>
        <w:gridCol w:w="6885"/>
        <w:gridCol w:w="595"/>
        <w:gridCol w:w="536"/>
      </w:tblGrid>
      <w:tr w:rsidR="00325447" w:rsidTr="00EA1A56">
        <w:trPr>
          <w:trHeight w:val="600"/>
          <w:tblCellSpacing w:w="15" w:type="dxa"/>
        </w:trPr>
        <w:tc>
          <w:tcPr>
            <w:tcW w:w="786" w:type="dxa"/>
            <w:tcBorders>
              <w:top w:val="single" w:sz="6" w:space="0" w:color="000000"/>
              <w:left w:val="single" w:sz="6" w:space="0" w:color="000000"/>
              <w:bottom w:val="single" w:sz="6" w:space="0" w:color="000000"/>
              <w:right w:val="single" w:sz="6" w:space="0" w:color="000000"/>
            </w:tcBorders>
            <w:tcMar>
              <w:bottom w:w="0" w:type="dxa"/>
            </w:tcMar>
            <w:vAlign w:val="center"/>
          </w:tcPr>
          <w:p w:rsidR="00325447" w:rsidRDefault="00325447" w:rsidP="00FB45CE">
            <w:pPr>
              <w:pStyle w:val="a6"/>
              <w:jc w:val="center"/>
              <w:textAlignment w:val="center"/>
            </w:pPr>
            <w:r>
              <w:rPr>
                <w:rStyle w:val="a8"/>
                <w:rFonts w:hint="eastAsia"/>
              </w:rPr>
              <w:t>序号</w:t>
            </w:r>
          </w:p>
        </w:tc>
        <w:tc>
          <w:tcPr>
            <w:tcW w:w="779" w:type="dxa"/>
            <w:tcBorders>
              <w:top w:val="single" w:sz="6" w:space="0" w:color="auto"/>
              <w:left w:val="nil"/>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产品类别</w:t>
            </w:r>
          </w:p>
        </w:tc>
        <w:tc>
          <w:tcPr>
            <w:tcW w:w="6979" w:type="dxa"/>
            <w:gridSpan w:val="2"/>
            <w:tcBorders>
              <w:top w:val="single" w:sz="6" w:space="0" w:color="auto"/>
              <w:left w:val="nil"/>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技术规格</w:t>
            </w:r>
          </w:p>
        </w:tc>
        <w:tc>
          <w:tcPr>
            <w:tcW w:w="565" w:type="dxa"/>
            <w:tcBorders>
              <w:top w:val="single" w:sz="6" w:space="0" w:color="auto"/>
              <w:left w:val="nil"/>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数量</w:t>
            </w:r>
          </w:p>
        </w:tc>
        <w:tc>
          <w:tcPr>
            <w:tcW w:w="491" w:type="dxa"/>
            <w:tcBorders>
              <w:top w:val="single" w:sz="6" w:space="0" w:color="auto"/>
              <w:left w:val="nil"/>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单位</w:t>
            </w:r>
          </w:p>
        </w:tc>
      </w:tr>
      <w:tr w:rsidR="00325447" w:rsidTr="00EA1A56">
        <w:trPr>
          <w:trHeight w:val="405"/>
          <w:tblCellSpacing w:w="15" w:type="dxa"/>
        </w:trPr>
        <w:tc>
          <w:tcPr>
            <w:tcW w:w="9720" w:type="dxa"/>
            <w:gridSpan w:val="6"/>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textAlignment w:val="center"/>
            </w:pPr>
            <w:r>
              <w:rPr>
                <w:rStyle w:val="a8"/>
                <w:rFonts w:hint="eastAsia"/>
              </w:rPr>
              <w:t>一、会议室消音系统</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Style w:val="a8"/>
                <w:rFonts w:hint="eastAsia"/>
              </w:rPr>
              <w:t>◆</w:t>
            </w:r>
            <w:r>
              <w:rPr>
                <w:rFonts w:hint="eastAsia"/>
              </w:rPr>
              <w:t>墙面吸音板</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墙面吸音板600*600*15(MM)。</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572</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m2</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1-2</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脚线收边</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黑钛不锈钢踢脚线10cm拉丝铝合金地脚线镜面防水金属踢脚板免基层；黑钛镜面10公分。</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103</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1-3</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柱体不锈钢收边</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折边条黑钛5cm黑钛不锈钢踢脚线5cm拉丝铝合金地脚线镜面防水金属踢脚板免基层 黑钛镜面5公分。</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140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1-4</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房顶装修</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吸音矿棉板规格600*600板斜屋面面装。</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596</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m2</w:t>
            </w:r>
          </w:p>
        </w:tc>
      </w:tr>
      <w:tr w:rsidR="00325447" w:rsidTr="00EA1A56">
        <w:trPr>
          <w:trHeight w:val="48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1-5</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搭架</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 xml:space="preserve">　满足项目需求。</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100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m2</w:t>
            </w:r>
          </w:p>
        </w:tc>
      </w:tr>
      <w:tr w:rsidR="00325447" w:rsidTr="00EA1A56">
        <w:trPr>
          <w:trHeight w:val="54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1-6</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电焊</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 xml:space="preserve">　满足项目需求。</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项</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1-7</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轻钢杆件</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采用不锈钢吊杆，根据跨度配备满足拉力的吊杆，平均每平方配备4根。</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596</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m2</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1-8</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明厨亮照监视器</w:t>
            </w:r>
          </w:p>
        </w:tc>
        <w:tc>
          <w:tcPr>
            <w:tcW w:w="6855" w:type="dxa"/>
            <w:tcBorders>
              <w:top w:val="nil"/>
              <w:left w:val="nil"/>
              <w:bottom w:val="single" w:sz="6" w:space="0" w:color="auto"/>
              <w:right w:val="single" w:sz="6" w:space="0" w:color="auto"/>
            </w:tcBorders>
            <w:tcMar>
              <w:bottom w:w="0" w:type="dxa"/>
            </w:tcMar>
          </w:tcPr>
          <w:p w:rsidR="00325447" w:rsidRDefault="00325447" w:rsidP="00FB45CE">
            <w:pPr>
              <w:pStyle w:val="a6"/>
            </w:pPr>
            <w:r>
              <w:rPr>
                <w:rFonts w:hint="eastAsia"/>
              </w:rPr>
              <w:t>边框等边13.9mm，亮度350cd/m2；</w:t>
            </w:r>
          </w:p>
          <w:p w:rsidR="00325447" w:rsidRDefault="00325447" w:rsidP="00FB45CE">
            <w:pPr>
              <w:pStyle w:val="a6"/>
            </w:pPr>
            <w:r>
              <w:rPr>
                <w:rFonts w:hint="eastAsia"/>
              </w:rPr>
              <w:t>分辨率： 1920×1080；</w:t>
            </w:r>
          </w:p>
          <w:p w:rsidR="00325447" w:rsidRDefault="00325447" w:rsidP="00FB45CE">
            <w:pPr>
              <w:pStyle w:val="a6"/>
            </w:pPr>
            <w:r>
              <w:rPr>
                <w:rFonts w:hint="eastAsia"/>
              </w:rPr>
              <w:t>输入：VGA*1,，USB   2.0*1，HDMI 2.0*1，RS232  IN*1，Audio-IN*1，OPS*1；</w:t>
            </w:r>
          </w:p>
          <w:p w:rsidR="00325447" w:rsidRDefault="00325447" w:rsidP="00FB45CE">
            <w:pPr>
              <w:pStyle w:val="a6"/>
            </w:pPr>
            <w:r>
              <w:rPr>
                <w:rFonts w:hint="eastAsia"/>
              </w:rPr>
              <w:t>输出：Audio-OUT*1，RS232  OUT*1。</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1-9</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监控主机NVR</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1. 操作系统：嵌入式LINUX操作系统；</w:t>
            </w:r>
          </w:p>
          <w:p w:rsidR="00325447" w:rsidRDefault="00325447" w:rsidP="00FB45CE">
            <w:pPr>
              <w:pStyle w:val="a6"/>
            </w:pPr>
            <w:r>
              <w:rPr>
                <w:rFonts w:hint="eastAsia"/>
              </w:rPr>
              <w:t>2. 最大支持≥16路IPC接入，总码流为≥320Mbps,最大存储码流为≥320Mbps,最大转发码流为≥320Mbps,最大回放码流为≥128Mbps；</w:t>
            </w:r>
          </w:p>
          <w:p w:rsidR="00325447" w:rsidRDefault="00325447" w:rsidP="00FB45CE">
            <w:pPr>
              <w:pStyle w:val="a6"/>
            </w:pPr>
            <w:r>
              <w:rPr>
                <w:rFonts w:hint="eastAsia"/>
              </w:rPr>
              <w:t>3. 支持不少于接入8块接口为SATA的硬盘；</w:t>
            </w:r>
          </w:p>
          <w:p w:rsidR="00325447" w:rsidRDefault="00325447" w:rsidP="00FB45CE">
            <w:pPr>
              <w:pStyle w:val="a6"/>
            </w:pPr>
            <w:r>
              <w:rPr>
                <w:rFonts w:hint="eastAsia"/>
              </w:rPr>
              <w:t>4. 可指 定某块硬盘为热备盘，支持全局热备和局部热备。当RAID内某一块硬盘发生故障，热备盘可自动替换故障盘，进行磁盘阵列重构。</w:t>
            </w:r>
          </w:p>
          <w:p w:rsidR="00325447" w:rsidRDefault="00325447" w:rsidP="00FB45CE">
            <w:pPr>
              <w:pStyle w:val="a6"/>
            </w:pPr>
            <w:r>
              <w:rPr>
                <w:rFonts w:hint="eastAsia"/>
              </w:rPr>
              <w:t>5. 可接入G.711u、G.711a、G.726、G.722.1、G.729、AAC、PCM音频编码格式的IPC，可将音频采集率设置为8kHz、16kHz、32kHz、48kHz、64kHz。</w:t>
            </w:r>
          </w:p>
          <w:p w:rsidR="00325447" w:rsidRDefault="00325447" w:rsidP="00FB45CE">
            <w:pPr>
              <w:pStyle w:val="a6"/>
            </w:pPr>
            <w:r>
              <w:rPr>
                <w:rFonts w:hint="eastAsia"/>
              </w:rPr>
              <w:t>6.</w:t>
            </w:r>
            <w:r>
              <w:t xml:space="preserve"> </w:t>
            </w:r>
            <w:r>
              <w:rPr>
                <w:rFonts w:hint="eastAsia"/>
              </w:rPr>
              <w:t>可通过客户端软件在2路视频图像中分别叠加1路其他通道的视频图像并同时显示。可在≥16分屏显示模式下同时预览2路画中画视频；</w:t>
            </w:r>
            <w:r w:rsidR="00FB45CE">
              <w:t xml:space="preserve"> </w:t>
            </w:r>
          </w:p>
          <w:p w:rsidR="00325447" w:rsidRDefault="00325447" w:rsidP="00FB45CE">
            <w:pPr>
              <w:pStyle w:val="a6"/>
            </w:pPr>
            <w:r>
              <w:rPr>
                <w:rFonts w:hint="eastAsia"/>
              </w:rPr>
              <w:t>7. 支持将IPC接入配置以CVS格式文件导入或导出本机，CVS格式文件允许用户编辑，WEB和本地均可编辑；</w:t>
            </w:r>
            <w:r w:rsidR="00FB45CE">
              <w:t xml:space="preserve"> </w:t>
            </w:r>
          </w:p>
          <w:p w:rsidR="00325447" w:rsidRDefault="00325447" w:rsidP="00FB45CE">
            <w:pPr>
              <w:pStyle w:val="a6"/>
            </w:pPr>
            <w:r>
              <w:rPr>
                <w:rFonts w:hint="eastAsia"/>
              </w:rPr>
              <w:t xml:space="preserve">8. 支持在最大画面分屏显示模式下，可拖动改变各通道视频画面的位置； </w:t>
            </w:r>
          </w:p>
          <w:p w:rsidR="00325447" w:rsidRDefault="00325447" w:rsidP="00FB45CE">
            <w:pPr>
              <w:pStyle w:val="a6"/>
            </w:pPr>
            <w:r>
              <w:rPr>
                <w:rFonts w:hint="eastAsia"/>
              </w:rPr>
              <w:t>9. 智能回放：支持智能回放功能，支持人脸检测等智能事件的录像回放，可按照通道、开始时间和结束时间选择；</w:t>
            </w:r>
          </w:p>
          <w:p w:rsidR="00325447" w:rsidRDefault="00325447" w:rsidP="00FB45CE">
            <w:pPr>
              <w:pStyle w:val="a6"/>
            </w:pPr>
            <w:r>
              <w:rPr>
                <w:rFonts w:hint="eastAsia"/>
              </w:rPr>
              <w:t>10.可接入H.265、H.264、MPEG4、MJPEG、Smart264、Smart265编码格式的前端设备并存储录像文件；</w:t>
            </w:r>
          </w:p>
          <w:p w:rsidR="00325447" w:rsidRDefault="00325447" w:rsidP="00FB45CE">
            <w:pPr>
              <w:pStyle w:val="a6"/>
            </w:pPr>
            <w:r>
              <w:rPr>
                <w:rFonts w:hint="eastAsia"/>
              </w:rPr>
              <w:t>11. 断网续传：当存储设备和前端IPC之间出现断网，录像暂时保存在IPC中，待网络恢复后传给存储设备；</w:t>
            </w:r>
          </w:p>
          <w:p w:rsidR="00325447" w:rsidRDefault="00325447" w:rsidP="00FB45CE">
            <w:pPr>
              <w:pStyle w:val="a6"/>
            </w:pPr>
            <w:r>
              <w:rPr>
                <w:rFonts w:hint="eastAsia"/>
              </w:rPr>
              <w:t>12. 智能报警：当接入的视频画面中发生绊线入侵、区域入侵、场景变化、移动侦测、人脸检测、物品遗留和物品搬移时，可进行报警提示；</w:t>
            </w:r>
          </w:p>
          <w:p w:rsidR="00325447" w:rsidRDefault="00325447" w:rsidP="00FB45CE">
            <w:pPr>
              <w:pStyle w:val="a6"/>
            </w:pPr>
            <w:r>
              <w:rPr>
                <w:rFonts w:hint="eastAsia"/>
              </w:rPr>
              <w:t>13. 支持语音播放功能，支持语音定时播放；支持移动侦测、视频丢失、视频遮挡、报警等事件联动语音播放功能；</w:t>
            </w:r>
          </w:p>
          <w:p w:rsidR="00325447" w:rsidRDefault="00325447" w:rsidP="00FB45CE">
            <w:pPr>
              <w:pStyle w:val="a6"/>
            </w:pPr>
            <w:r>
              <w:rPr>
                <w:rFonts w:hint="eastAsia"/>
              </w:rPr>
              <w:t>14. 支持移动客户端通过互联网扫描二维码登陆设备；</w:t>
            </w:r>
          </w:p>
          <w:p w:rsidR="00325447" w:rsidRDefault="00FB45CE" w:rsidP="00FB45CE">
            <w:pPr>
              <w:pStyle w:val="a6"/>
            </w:pPr>
            <w:r>
              <w:rPr>
                <w:rFonts w:hint="eastAsia"/>
              </w:rPr>
              <w:lastRenderedPageBreak/>
              <w:t>15.可将多台设备分别设置为主服务器和备用服务器，当其中的主服务器出现死机或者磁盘损</w:t>
            </w:r>
            <w:r w:rsidR="004A6E6F">
              <w:rPr>
                <w:rFonts w:hint="eastAsia"/>
              </w:rPr>
              <w:t>坏</w:t>
            </w:r>
            <w:r>
              <w:rPr>
                <w:rFonts w:hint="eastAsia"/>
              </w:rPr>
              <w:t>等情况，可自动切换至备用服务器进行工作，当主服务器恢复正常后，录像数据能由备份服务器回传至主服务器，可配置高速、中速、低速进行回传（</w:t>
            </w:r>
            <w:r w:rsidR="004A6E6F">
              <w:rPr>
                <w:rFonts w:hint="eastAsia"/>
              </w:rPr>
              <w:t>1＜M＜N</w:t>
            </w:r>
            <w:r>
              <w:rPr>
                <w:rFonts w:hint="eastAsia"/>
              </w:rPr>
              <w:t>）</w:t>
            </w:r>
            <w:r w:rsidR="004A6E6F">
              <w:rPr>
                <w:rFonts w:hint="eastAsia"/>
              </w:rPr>
              <w:t>。</w:t>
            </w:r>
          </w:p>
          <w:p w:rsidR="00325447" w:rsidRDefault="00325447" w:rsidP="00FB45CE">
            <w:pPr>
              <w:pStyle w:val="a6"/>
            </w:pPr>
            <w:r>
              <w:rPr>
                <w:rFonts w:hint="eastAsia"/>
              </w:rPr>
              <w:t>16.可将硬盘划分不同的存储空间，可通过IE浏览器 以及GUI界面设置RAID组为RAID0、RAID1、RAID5、RAID6、RAID10、RAID50、RAID60、JBOD模式，并具有一键RAID5功能，RAID工作模式分为自适应、同步优先、业务优先、负载均衡，通过设置不同的模式，可控制RAID同步速度，默认模式为自适应，支持监控级和企业级硬盘创建RAID</w:t>
            </w:r>
            <w:r w:rsidR="004A6E6F">
              <w:rPr>
                <w:rFonts w:hint="eastAsia"/>
              </w:rPr>
              <w:t>。</w:t>
            </w:r>
          </w:p>
          <w:p w:rsidR="00325447" w:rsidRDefault="00325447" w:rsidP="00FB45CE">
            <w:pPr>
              <w:pStyle w:val="a6"/>
            </w:pPr>
            <w:r>
              <w:rPr>
                <w:rFonts w:hint="eastAsia"/>
              </w:rPr>
              <w:t>17. 支持在首次登陆时对设备进行初始化，强制修改密码，支持设置九宫格图案密码，用户通过绘制九宫格图案来解锁并登陆</w:t>
            </w:r>
            <w:r w:rsidR="004A6E6F">
              <w:rPr>
                <w:rFonts w:hint="eastAsia"/>
              </w:rPr>
              <w:t>。</w:t>
            </w:r>
          </w:p>
          <w:p w:rsidR="00325447" w:rsidRDefault="00325447" w:rsidP="00FB45CE">
            <w:pPr>
              <w:pStyle w:val="a6"/>
            </w:pPr>
            <w:r>
              <w:rPr>
                <w:rFonts w:hint="eastAsia"/>
              </w:rPr>
              <w:t>18. 支持接入具有ABF聚焦功能的摄像机，可对视频图像进行ABF聚焦；</w:t>
            </w:r>
          </w:p>
          <w:p w:rsidR="00325447" w:rsidRDefault="00325447" w:rsidP="00FB45CE">
            <w:pPr>
              <w:pStyle w:val="a6"/>
            </w:pPr>
            <w:r>
              <w:rPr>
                <w:rFonts w:hint="eastAsia"/>
              </w:rPr>
              <w:t>19.可通过客户端软件将16路视频图像拼接为一个画面并进行预览，可设置视频图像的帧率及码率。</w:t>
            </w:r>
          </w:p>
          <w:p w:rsidR="00325447" w:rsidRDefault="00325447" w:rsidP="00FB45CE">
            <w:pPr>
              <w:pStyle w:val="a6"/>
            </w:pPr>
            <w:r>
              <w:rPr>
                <w:rFonts w:hint="eastAsia"/>
              </w:rPr>
              <w:t>20.支持画面预览权限管理功能，用户只能对有权限的通道画面进行预览</w:t>
            </w:r>
          </w:p>
          <w:p w:rsidR="00325447" w:rsidRDefault="00325447" w:rsidP="00FB45CE">
            <w:pPr>
              <w:pStyle w:val="a6"/>
            </w:pPr>
            <w:r>
              <w:rPr>
                <w:rFonts w:hint="eastAsia"/>
              </w:rPr>
              <w:t>21. 网络接口：≥2个10/100/1000M自适应以太网口；</w:t>
            </w:r>
          </w:p>
          <w:p w:rsidR="00325447" w:rsidRDefault="00325447" w:rsidP="00FB45CE">
            <w:pPr>
              <w:pStyle w:val="a6"/>
            </w:pPr>
            <w:r>
              <w:rPr>
                <w:rFonts w:hint="eastAsia"/>
              </w:rPr>
              <w:t>22. ≥2个HDMI、≥2个VGA接口；</w:t>
            </w:r>
          </w:p>
          <w:p w:rsidR="00325447" w:rsidRDefault="00325447" w:rsidP="00FB45CE">
            <w:pPr>
              <w:pStyle w:val="a6"/>
            </w:pPr>
            <w:r>
              <w:rPr>
                <w:rFonts w:hint="eastAsia"/>
              </w:rPr>
              <w:t>23.≥ 4个USB接口(后面板≥2个USB3.0,前面板≥2个USB2.0)   ；</w:t>
            </w:r>
            <w:r>
              <w:rPr>
                <w:rFonts w:hint="eastAsia"/>
              </w:rPr>
              <w:br/>
              <w:t>24. 音频接口：≥1路输入，≥1路输出，报警接口：≥16路输入，≥6路输出；</w:t>
            </w:r>
          </w:p>
          <w:p w:rsidR="00325447" w:rsidRDefault="00325447" w:rsidP="00FB45CE">
            <w:pPr>
              <w:pStyle w:val="a6"/>
            </w:pPr>
            <w:r>
              <w:rPr>
                <w:rFonts w:hint="eastAsia"/>
              </w:rPr>
              <w:t>25. 供电：220V；</w:t>
            </w:r>
          </w:p>
          <w:p w:rsidR="00325447" w:rsidRDefault="00325447" w:rsidP="00FB45CE">
            <w:pPr>
              <w:pStyle w:val="a6"/>
            </w:pPr>
            <w:r>
              <w:rPr>
                <w:rFonts w:hint="eastAsia"/>
              </w:rPr>
              <w:t>26. 工作温度：-10℃~＋55℃。</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lastRenderedPageBreak/>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1-10</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24口交换机</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1.为消除管理盲区，要求必须能与同品 牌无线设备配合，实现统一的管理方式。</w:t>
            </w:r>
          </w:p>
          <w:p w:rsidR="00325447" w:rsidRDefault="00325447" w:rsidP="00FB45CE">
            <w:pPr>
              <w:pStyle w:val="a6"/>
            </w:pPr>
            <w:r>
              <w:rPr>
                <w:rFonts w:hint="eastAsia"/>
              </w:rPr>
              <w:t>2.交换容量≥337bps/3.   37Tbps，最高包转发率≥66Mpps/ 108Mpps，≥24个10/10000Base-T以太网端口，≥4 个10/ 100/ 100sex SFP以太网端口，支持PoE+，POE 接口数≥22，单端口功率≥30W，总供电功率≥446W (PoE为385W)；</w:t>
            </w:r>
          </w:p>
          <w:p w:rsidR="00325447" w:rsidRDefault="00325447" w:rsidP="00FB45CE">
            <w:pPr>
              <w:pStyle w:val="a6"/>
            </w:pPr>
            <w:r>
              <w:rPr>
                <w:rFonts w:hint="eastAsia"/>
              </w:rPr>
              <w:t>3. 支持基于端口的VLAN,   支持QinQ, Voice VLAN, 支持协议VLAN,   MACVLAN；</w:t>
            </w:r>
          </w:p>
          <w:p w:rsidR="00325447" w:rsidRDefault="00325447" w:rsidP="00FB45CE">
            <w:pPr>
              <w:pStyle w:val="a6"/>
            </w:pPr>
            <w:r>
              <w:rPr>
                <w:rFonts w:hint="eastAsia"/>
              </w:rPr>
              <w:t>4.支持GE端口聚合，支持静态聚合，动态聚合，支持跨设备聚合；</w:t>
            </w:r>
          </w:p>
          <w:p w:rsidR="00325447" w:rsidRDefault="00325447" w:rsidP="00FB45CE">
            <w:pPr>
              <w:pStyle w:val="a6"/>
            </w:pPr>
            <w:r>
              <w:rPr>
                <w:rFonts w:hint="eastAsia"/>
              </w:rPr>
              <w:t>5.支支持DHCP   Client，支持DHCP Snooping, DHCP Relay, DHCP Server, 支持DHCP Option82；</w:t>
            </w:r>
          </w:p>
          <w:p w:rsidR="00325447" w:rsidRDefault="00325447" w:rsidP="00FB45CE">
            <w:pPr>
              <w:pStyle w:val="a6"/>
            </w:pPr>
            <w:r>
              <w:rPr>
                <w:rFonts w:hint="eastAsia"/>
              </w:rPr>
              <w:t>6.支持STP/RSTP/MSTP协议，支持STP Root Protection, 支持BPDUProtection；</w:t>
            </w:r>
          </w:p>
          <w:p w:rsidR="00325447" w:rsidRDefault="00325447" w:rsidP="00FB45CE">
            <w:pPr>
              <w:pStyle w:val="a6"/>
            </w:pPr>
            <w:r>
              <w:rPr>
                <w:rFonts w:hint="eastAsia"/>
              </w:rPr>
              <w:t>7.支持三层路由特性，支持IPv4/IPv6静态路由、RIP；</w:t>
            </w:r>
          </w:p>
          <w:p w:rsidR="00325447" w:rsidRDefault="00325447" w:rsidP="00FB45CE">
            <w:pPr>
              <w:pStyle w:val="a6"/>
            </w:pPr>
            <w:r>
              <w:rPr>
                <w:rFonts w:hint="eastAsia"/>
              </w:rPr>
              <w:t xml:space="preserve">8.支持DHCP   Server, 支持DHCP Snooping； </w:t>
            </w:r>
          </w:p>
          <w:p w:rsidR="00325447" w:rsidRDefault="00325447" w:rsidP="00FB45CE">
            <w:pPr>
              <w:pStyle w:val="a6"/>
            </w:pPr>
            <w:r>
              <w:rPr>
                <w:rFonts w:hint="eastAsia"/>
              </w:rPr>
              <w:t>9.支持虚拟化背板堆叠，支持分布式设备管理、支持跨设备链路聚合等核心技术≥9台；</w:t>
            </w:r>
          </w:p>
          <w:p w:rsidR="00325447" w:rsidRDefault="00325447" w:rsidP="00FB45CE">
            <w:pPr>
              <w:pStyle w:val="a6"/>
            </w:pPr>
            <w:r>
              <w:rPr>
                <w:rFonts w:hint="eastAsia"/>
              </w:rPr>
              <w:t>10.支持镜像功能，支持端口镜像，远程镜像；</w:t>
            </w:r>
          </w:p>
          <w:p w:rsidR="00325447" w:rsidRDefault="00325447" w:rsidP="00FB45CE">
            <w:pPr>
              <w:pStyle w:val="a6"/>
            </w:pPr>
            <w:r>
              <w:rPr>
                <w:rFonts w:hint="eastAsia"/>
              </w:rPr>
              <w:lastRenderedPageBreak/>
              <w:t>11.支持802.1p/DSCP优先级标记，支持包过滤功能，支持SP/WRR/SP+WRR队列调度，支持基于端口的限速，基于流的重定向，支持基于时间段；</w:t>
            </w:r>
          </w:p>
          <w:p w:rsidR="00325447" w:rsidRDefault="00325447" w:rsidP="00FB45CE">
            <w:pPr>
              <w:pStyle w:val="a6"/>
            </w:pPr>
            <w:r>
              <w:rPr>
                <w:rFonts w:hint="eastAsia"/>
              </w:rPr>
              <w:t>12.支持用户分级管理和口令保护，支持AAA认证，Radius 认证HWTACACS,   SSH2. 0，支持端口隔离，802. 1X认证，端口安全，MAC地址认证，支持IP Source Guard, HTPS,支持PKI (Public Key Infrastructure, 公钥基础设施)，支持EAD；</w:t>
            </w:r>
          </w:p>
          <w:p w:rsidR="00325447" w:rsidRDefault="00325447" w:rsidP="00FB45CE">
            <w:pPr>
              <w:pStyle w:val="a6"/>
            </w:pPr>
            <w:r>
              <w:rPr>
                <w:rFonts w:hint="eastAsia"/>
              </w:rPr>
              <w:t>13.支持802.1X认证，支持基于端口的认证和基于MAC的认证，支持GuestVLAN,支持TRUNK端口认证，支持基于802. 1x动态下发QoS/ACL/LAN；</w:t>
            </w:r>
          </w:p>
          <w:p w:rsidR="00325447" w:rsidRDefault="00325447" w:rsidP="00FB45CE">
            <w:pPr>
              <w:pStyle w:val="a6"/>
            </w:pPr>
            <w:r>
              <w:rPr>
                <w:rFonts w:hint="eastAsia"/>
              </w:rPr>
              <w:t>14.支持SNMP   VI/V2c/V3, WEB,命令行接口(CLI) 配置，支持Telnet远程配置，支持电源、风扇、温度告警；</w:t>
            </w:r>
          </w:p>
          <w:p w:rsidR="00325447" w:rsidRDefault="00325447" w:rsidP="00FB45CE">
            <w:pPr>
              <w:pStyle w:val="a6"/>
            </w:pPr>
            <w:r>
              <w:rPr>
                <w:rFonts w:hint="eastAsia"/>
              </w:rPr>
              <w:t>15.支持云平台管理特性；</w:t>
            </w:r>
          </w:p>
          <w:p w:rsidR="00325447" w:rsidRDefault="00325447" w:rsidP="00FB45CE">
            <w:pPr>
              <w:pStyle w:val="a6"/>
            </w:pPr>
            <w:r>
              <w:rPr>
                <w:rFonts w:hint="eastAsia"/>
              </w:rPr>
              <w:t xml:space="preserve">16.支持通过云端的监控与管理交换机各端口工作状态，包括端口状态与报文转发情况； </w:t>
            </w:r>
          </w:p>
          <w:p w:rsidR="00325447" w:rsidRDefault="00325447" w:rsidP="00FB45CE">
            <w:pPr>
              <w:pStyle w:val="a6"/>
            </w:pPr>
            <w:r>
              <w:rPr>
                <w:rFonts w:hint="eastAsia"/>
              </w:rPr>
              <w:t>17.支持云端的多种配置方式，有图形化的常用配置，还可以通过远程WEB管理或者远程控制台的方式进行配置; ；</w:t>
            </w:r>
          </w:p>
          <w:p w:rsidR="00325447" w:rsidRDefault="00325447" w:rsidP="00FB45CE">
            <w:pPr>
              <w:pStyle w:val="a6"/>
            </w:pPr>
            <w:r>
              <w:rPr>
                <w:rFonts w:hint="eastAsia"/>
              </w:rPr>
              <w:t>18.支持通过云端灵活配置交换机各端口的广播与组播抑制策略；</w:t>
            </w:r>
          </w:p>
          <w:p w:rsidR="00325447" w:rsidRDefault="00325447" w:rsidP="00FB45CE">
            <w:pPr>
              <w:pStyle w:val="a6"/>
            </w:pPr>
            <w:r>
              <w:rPr>
                <w:rFonts w:hint="eastAsia"/>
              </w:rPr>
              <w:t>19.支持通过云端管理交换机PoE供电模块，包括控制和监控端口的供电状态，设置端口供电功率及优先级等</w:t>
            </w:r>
            <w:r w:rsidR="004A6E6F">
              <w:rPr>
                <w:rFonts w:hint="eastAsia"/>
              </w:rPr>
              <w:t>。</w:t>
            </w:r>
          </w:p>
          <w:p w:rsidR="00325447" w:rsidRDefault="00325447" w:rsidP="00FB45CE">
            <w:pPr>
              <w:pStyle w:val="a6"/>
            </w:pPr>
            <w:r>
              <w:rPr>
                <w:rFonts w:hint="eastAsia"/>
              </w:rPr>
              <w:t xml:space="preserve">20.所投产品设备制造商必须通过ISO 20000、ISO 27001、ISO14001、IS09001、TL9000   </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lastRenderedPageBreak/>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45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11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安装辅材</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项目安装所需辅材包干</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批</w:t>
            </w:r>
          </w:p>
        </w:tc>
      </w:tr>
      <w:tr w:rsidR="00325447" w:rsidTr="00EA1A56">
        <w:trPr>
          <w:trHeight w:val="540"/>
          <w:tblCellSpacing w:w="15" w:type="dxa"/>
        </w:trPr>
        <w:tc>
          <w:tcPr>
            <w:tcW w:w="9720" w:type="dxa"/>
            <w:gridSpan w:val="6"/>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pPr>
            <w:r>
              <w:rPr>
                <w:rStyle w:val="a8"/>
                <w:rFonts w:hint="eastAsia"/>
              </w:rPr>
              <w:t>二、舞台灯光系统</w:t>
            </w:r>
          </w:p>
        </w:tc>
      </w:tr>
      <w:tr w:rsidR="00325447" w:rsidTr="00EA1A56">
        <w:trPr>
          <w:trHeight w:val="465"/>
          <w:tblCellSpacing w:w="15" w:type="dxa"/>
        </w:trPr>
        <w:tc>
          <w:tcPr>
            <w:tcW w:w="9720" w:type="dxa"/>
            <w:gridSpan w:val="6"/>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pPr>
            <w:r>
              <w:rPr>
                <w:rStyle w:val="a8"/>
                <w:rFonts w:hint="eastAsia"/>
              </w:rPr>
              <w:t>2-1灯光系统</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回光灯（面光灯）</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1.用途：适用于剧院，会议室，演播室，代替传统的回光灯当面光用；</w:t>
            </w:r>
          </w:p>
          <w:p w:rsidR="00325447" w:rsidRDefault="00325447" w:rsidP="00FB45CE">
            <w:pPr>
              <w:pStyle w:val="a6"/>
            </w:pPr>
            <w:r>
              <w:rPr>
                <w:rFonts w:hint="eastAsia"/>
              </w:rPr>
              <w:t>2.外壳材料：铝合金；</w:t>
            </w:r>
          </w:p>
          <w:p w:rsidR="00325447" w:rsidRDefault="00325447" w:rsidP="00FB45CE">
            <w:pPr>
              <w:pStyle w:val="a6"/>
            </w:pPr>
            <w:r>
              <w:rPr>
                <w:rFonts w:hint="eastAsia"/>
              </w:rPr>
              <w:t>3.  2个DMX512控制通道，调光和频闪；</w:t>
            </w:r>
          </w:p>
          <w:p w:rsidR="00325447" w:rsidRDefault="00325447" w:rsidP="00FB45CE">
            <w:pPr>
              <w:pStyle w:val="a6"/>
            </w:pPr>
            <w:r>
              <w:rPr>
                <w:rFonts w:hint="eastAsia"/>
              </w:rPr>
              <w:t>4.光源：采用大功率3W LED，暖白色；</w:t>
            </w:r>
          </w:p>
          <w:p w:rsidR="00325447" w:rsidRDefault="00325447" w:rsidP="00FB45CE">
            <w:pPr>
              <w:pStyle w:val="a6"/>
            </w:pPr>
            <w:r>
              <w:rPr>
                <w:rFonts w:hint="eastAsia"/>
              </w:rPr>
              <w:t>5.LED数量：≥120颗；</w:t>
            </w:r>
          </w:p>
          <w:p w:rsidR="00325447" w:rsidRDefault="00325447" w:rsidP="00FB45CE">
            <w:pPr>
              <w:pStyle w:val="a6"/>
            </w:pPr>
            <w:r>
              <w:rPr>
                <w:rFonts w:hint="eastAsia"/>
              </w:rPr>
              <w:t>6.二次光学采用高透光性的亚克力透镜；</w:t>
            </w:r>
          </w:p>
          <w:p w:rsidR="00325447" w:rsidRDefault="00325447" w:rsidP="00FB45CE">
            <w:pPr>
              <w:pStyle w:val="a6"/>
            </w:pPr>
            <w:r>
              <w:rPr>
                <w:rFonts w:hint="eastAsia"/>
              </w:rPr>
              <w:t>7.有效照明距离：≥30米；</w:t>
            </w:r>
          </w:p>
          <w:p w:rsidR="00325447" w:rsidRDefault="00325447" w:rsidP="00FB45CE">
            <w:pPr>
              <w:pStyle w:val="a6"/>
            </w:pPr>
            <w:r>
              <w:rPr>
                <w:rFonts w:hint="eastAsia"/>
              </w:rPr>
              <w:t>8.光束角度：45度；</w:t>
            </w:r>
          </w:p>
          <w:p w:rsidR="00325447" w:rsidRDefault="00325447" w:rsidP="00FB45CE">
            <w:pPr>
              <w:pStyle w:val="a6"/>
            </w:pPr>
            <w:r>
              <w:rPr>
                <w:rFonts w:hint="eastAsia"/>
              </w:rPr>
              <w:t>9.色温：3200K、5600K；</w:t>
            </w:r>
          </w:p>
          <w:p w:rsidR="00325447" w:rsidRDefault="00325447" w:rsidP="00FB45CE">
            <w:pPr>
              <w:pStyle w:val="a6"/>
            </w:pPr>
            <w:r>
              <w:rPr>
                <w:rFonts w:hint="eastAsia"/>
              </w:rPr>
              <w:t>10.工作时最大允许环境温度：≥40度；</w:t>
            </w:r>
          </w:p>
          <w:p w:rsidR="00325447" w:rsidRDefault="00325447" w:rsidP="00FB45CE">
            <w:pPr>
              <w:pStyle w:val="a6"/>
            </w:pPr>
            <w:r>
              <w:rPr>
                <w:rFonts w:hint="eastAsia"/>
              </w:rPr>
              <w:t>11.散热方式：采用铝基板与风扇散热冷却；</w:t>
            </w:r>
          </w:p>
          <w:p w:rsidR="00325447" w:rsidRDefault="00325447" w:rsidP="00FB45CE">
            <w:pPr>
              <w:pStyle w:val="a6"/>
            </w:pPr>
            <w:r>
              <w:rPr>
                <w:rFonts w:hint="eastAsia"/>
              </w:rPr>
              <w:t>12.防护等级：IP：22；</w:t>
            </w:r>
          </w:p>
          <w:p w:rsidR="00325447" w:rsidRDefault="00325447" w:rsidP="00FB45CE">
            <w:pPr>
              <w:pStyle w:val="a6"/>
            </w:pPr>
            <w:r>
              <w:rPr>
                <w:rFonts w:hint="eastAsia"/>
              </w:rPr>
              <w:t>13.总耗功率：380W；</w:t>
            </w:r>
          </w:p>
          <w:p w:rsidR="00325447" w:rsidRDefault="00325447" w:rsidP="00FB45CE">
            <w:pPr>
              <w:pStyle w:val="a6"/>
            </w:pPr>
            <w:r>
              <w:rPr>
                <w:rFonts w:hint="eastAsia"/>
              </w:rPr>
              <w:t>14.工作电压：100V-240V，50-60HZ；</w:t>
            </w:r>
          </w:p>
          <w:p w:rsidR="00325447" w:rsidRDefault="00325447" w:rsidP="00FB45CE">
            <w:pPr>
              <w:pStyle w:val="a6"/>
            </w:pPr>
            <w:r>
              <w:rPr>
                <w:rFonts w:hint="eastAsia"/>
              </w:rPr>
              <w:lastRenderedPageBreak/>
              <w:t>15.尺寸约：380*380*360mm。</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lastRenderedPageBreak/>
              <w:t>10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2-1-2</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光束灯（一顶光）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1.磁定位功能，便于初始位置校正及保养；</w:t>
            </w:r>
          </w:p>
          <w:p w:rsidR="00325447" w:rsidRDefault="00325447" w:rsidP="00FB45CE">
            <w:pPr>
              <w:pStyle w:val="a6"/>
            </w:pPr>
            <w:r>
              <w:rPr>
                <w:rFonts w:hint="eastAsia"/>
              </w:rPr>
              <w:t>2.高效的光学系统；</w:t>
            </w:r>
          </w:p>
          <w:p w:rsidR="00325447" w:rsidRDefault="00325447" w:rsidP="00FB45CE">
            <w:pPr>
              <w:pStyle w:val="a6"/>
            </w:pPr>
            <w:r>
              <w:rPr>
                <w:rFonts w:hint="eastAsia"/>
              </w:rPr>
              <w:t>3.强劲的光效输出；</w:t>
            </w:r>
          </w:p>
          <w:p w:rsidR="00325447" w:rsidRDefault="00325447" w:rsidP="00FB45CE">
            <w:pPr>
              <w:pStyle w:val="a6"/>
            </w:pPr>
            <w:r>
              <w:rPr>
                <w:rFonts w:hint="eastAsia"/>
              </w:rPr>
              <w:t>4.高质量光学透镜；</w:t>
            </w:r>
          </w:p>
          <w:p w:rsidR="00325447" w:rsidRDefault="00325447" w:rsidP="00FB45CE">
            <w:pPr>
              <w:pStyle w:val="a6"/>
            </w:pPr>
            <w:r>
              <w:rPr>
                <w:rFonts w:hint="eastAsia"/>
              </w:rPr>
              <w:t>5.自动调光r；</w:t>
            </w:r>
          </w:p>
          <w:p w:rsidR="00325447" w:rsidRDefault="00325447" w:rsidP="00FB45CE">
            <w:pPr>
              <w:pStyle w:val="a6"/>
            </w:pPr>
            <w:r>
              <w:rPr>
                <w:rFonts w:hint="eastAsia"/>
              </w:rPr>
              <w:t>6.自动闪光和可调频闪效果 8棱镜旋转效果；</w:t>
            </w:r>
          </w:p>
          <w:p w:rsidR="00325447" w:rsidRDefault="00325447" w:rsidP="00FB45CE">
            <w:pPr>
              <w:pStyle w:val="a6"/>
            </w:pPr>
            <w:r>
              <w:rPr>
                <w:rFonts w:hint="eastAsia"/>
              </w:rPr>
              <w:t>7.色盘：≥14种固定颜色；</w:t>
            </w:r>
          </w:p>
          <w:p w:rsidR="00325447" w:rsidRDefault="00325447" w:rsidP="00FB45CE">
            <w:pPr>
              <w:pStyle w:val="a6"/>
            </w:pPr>
            <w:r>
              <w:rPr>
                <w:rFonts w:hint="eastAsia"/>
              </w:rPr>
              <w:t>8.图案盘：≥17个固定图案，可转动；</w:t>
            </w:r>
          </w:p>
          <w:p w:rsidR="00325447" w:rsidRDefault="00325447" w:rsidP="00FB45CE">
            <w:pPr>
              <w:pStyle w:val="a6"/>
            </w:pPr>
            <w:r>
              <w:rPr>
                <w:rFonts w:hint="eastAsia"/>
              </w:rPr>
              <w:t>9.功率：230W灯泡- Philips MSD Platinum   5R (8000K) ；</w:t>
            </w:r>
          </w:p>
          <w:p w:rsidR="00325447" w:rsidRDefault="00325447" w:rsidP="00FB45CE">
            <w:pPr>
              <w:pStyle w:val="a6"/>
            </w:pPr>
            <w:r>
              <w:rPr>
                <w:rFonts w:hint="eastAsia"/>
              </w:rPr>
              <w:t>10.使用寿命：≥2000小时；</w:t>
            </w:r>
          </w:p>
          <w:p w:rsidR="00325447" w:rsidRDefault="00325447" w:rsidP="00FB45CE">
            <w:pPr>
              <w:pStyle w:val="a6"/>
            </w:pPr>
            <w:r>
              <w:rPr>
                <w:rFonts w:hint="eastAsia"/>
              </w:rPr>
              <w:t>11.DMX控制：512 通道：16通道；</w:t>
            </w:r>
          </w:p>
          <w:p w:rsidR="00325447" w:rsidRDefault="00325447" w:rsidP="00FB45CE">
            <w:pPr>
              <w:pStyle w:val="a6"/>
            </w:pPr>
            <w:r>
              <w:rPr>
                <w:rFonts w:hint="eastAsia"/>
              </w:rPr>
              <w:t>12.水平：≥450°；</w:t>
            </w:r>
          </w:p>
          <w:p w:rsidR="00325447" w:rsidRDefault="00325447" w:rsidP="00FB45CE">
            <w:pPr>
              <w:pStyle w:val="a6"/>
            </w:pPr>
            <w:r>
              <w:rPr>
                <w:rFonts w:hint="eastAsia"/>
              </w:rPr>
              <w:t>13.垂直：≥270°；</w:t>
            </w:r>
          </w:p>
          <w:p w:rsidR="00325447" w:rsidRDefault="00325447" w:rsidP="00FB45CE">
            <w:pPr>
              <w:pStyle w:val="a6"/>
            </w:pPr>
            <w:r>
              <w:rPr>
                <w:rFonts w:hint="eastAsia"/>
              </w:rPr>
              <w:t>14.水平/垂直移动的速度可以调整；</w:t>
            </w:r>
          </w:p>
          <w:p w:rsidR="00325447" w:rsidRDefault="00325447" w:rsidP="00FB45CE">
            <w:pPr>
              <w:pStyle w:val="a6"/>
            </w:pPr>
            <w:r>
              <w:rPr>
                <w:rFonts w:hint="eastAsia"/>
              </w:rPr>
              <w:t>15.自动完成水平/垂直校正；</w:t>
            </w:r>
          </w:p>
          <w:p w:rsidR="00325447" w:rsidRDefault="00325447" w:rsidP="00FB45CE">
            <w:pPr>
              <w:pStyle w:val="a6"/>
            </w:pPr>
            <w:r>
              <w:rPr>
                <w:rFonts w:hint="eastAsia"/>
              </w:rPr>
              <w:t>16.水平/垂直锁定功能，以防运输过程中损坏灯具；</w:t>
            </w:r>
          </w:p>
          <w:p w:rsidR="00325447" w:rsidRDefault="00325447" w:rsidP="00FB45CE">
            <w:pPr>
              <w:pStyle w:val="a6"/>
            </w:pPr>
            <w:r>
              <w:rPr>
                <w:rFonts w:hint="eastAsia"/>
              </w:rPr>
              <w:t>17.电源：100~240V，50/60Hz。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3</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2-1-3</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54颗3W不防水铸铝PAR灯（一顶光）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1.功能：可编制梦幻、混色、迷人的效果；</w:t>
            </w:r>
          </w:p>
          <w:p w:rsidR="00325447" w:rsidRDefault="00325447" w:rsidP="00FB45CE">
            <w:pPr>
              <w:pStyle w:val="a6"/>
            </w:pPr>
            <w:r>
              <w:rPr>
                <w:rFonts w:hint="eastAsia"/>
              </w:rPr>
              <w:t>2.功率：180W；</w:t>
            </w:r>
          </w:p>
          <w:p w:rsidR="00325447" w:rsidRDefault="00325447" w:rsidP="00FB45CE">
            <w:pPr>
              <w:pStyle w:val="a6"/>
            </w:pPr>
            <w:r>
              <w:rPr>
                <w:rFonts w:hint="eastAsia"/>
              </w:rPr>
              <w:t>3.光源：3W*54颗LED灯珠（R12、G18、B18、W6）；</w:t>
            </w:r>
          </w:p>
          <w:p w:rsidR="00325447" w:rsidRDefault="00325447" w:rsidP="00FB45CE">
            <w:pPr>
              <w:pStyle w:val="a6"/>
            </w:pPr>
            <w:r>
              <w:rPr>
                <w:rFonts w:hint="eastAsia"/>
              </w:rPr>
              <w:t>4.通道：4CH/8CH；</w:t>
            </w:r>
          </w:p>
          <w:p w:rsidR="00325447" w:rsidRDefault="00325447" w:rsidP="00FB45CE">
            <w:pPr>
              <w:pStyle w:val="a6"/>
            </w:pPr>
            <w:r>
              <w:rPr>
                <w:rFonts w:hint="eastAsia"/>
              </w:rPr>
              <w:t>5.运行模式：声控、自走、DMX512；</w:t>
            </w:r>
          </w:p>
          <w:p w:rsidR="00325447" w:rsidRDefault="00325447" w:rsidP="00FB45CE">
            <w:pPr>
              <w:pStyle w:val="a6"/>
            </w:pPr>
            <w:r>
              <w:rPr>
                <w:rFonts w:hint="eastAsia"/>
              </w:rPr>
              <w:t>6.电压：AC220V/110V；</w:t>
            </w:r>
          </w:p>
          <w:p w:rsidR="00325447" w:rsidRDefault="00325447" w:rsidP="00FB45CE">
            <w:pPr>
              <w:pStyle w:val="a6"/>
            </w:pPr>
            <w:r>
              <w:rPr>
                <w:rFonts w:hint="eastAsia"/>
              </w:rPr>
              <w:t>7.频率：50-60Hz。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2-1-4</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三基色灯（一顶光）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1.工作环境：适合用在多媒体会议室，礼堂；</w:t>
            </w:r>
          </w:p>
          <w:p w:rsidR="00325447" w:rsidRDefault="00325447" w:rsidP="00FB45CE">
            <w:pPr>
              <w:pStyle w:val="a6"/>
            </w:pPr>
            <w:r>
              <w:rPr>
                <w:rFonts w:hint="eastAsia"/>
              </w:rPr>
              <w:t>2.外壳材料：铁片+柔光板；</w:t>
            </w:r>
          </w:p>
          <w:p w:rsidR="00325447" w:rsidRDefault="00325447" w:rsidP="00FB45CE">
            <w:pPr>
              <w:pStyle w:val="a6"/>
            </w:pPr>
            <w:r>
              <w:rPr>
                <w:rFonts w:hint="eastAsia"/>
              </w:rPr>
              <w:t>3.额定功率：128W，光源：0.5W 5730LED；</w:t>
            </w:r>
          </w:p>
          <w:p w:rsidR="00325447" w:rsidRDefault="00325447" w:rsidP="00FB45CE">
            <w:pPr>
              <w:pStyle w:val="a6"/>
            </w:pPr>
            <w:r>
              <w:rPr>
                <w:rFonts w:hint="eastAsia"/>
              </w:rPr>
              <w:t>4.灯珠数量：≥256颗贴片式进 口灯珠；</w:t>
            </w:r>
          </w:p>
          <w:p w:rsidR="00325447" w:rsidRDefault="00325447" w:rsidP="00FB45CE">
            <w:pPr>
              <w:pStyle w:val="a6"/>
            </w:pPr>
            <w:r>
              <w:rPr>
                <w:rFonts w:hint="eastAsia"/>
              </w:rPr>
              <w:t>5.颜色：暖白色；</w:t>
            </w:r>
          </w:p>
          <w:p w:rsidR="00325447" w:rsidRDefault="00325447" w:rsidP="00FB45CE">
            <w:pPr>
              <w:pStyle w:val="a6"/>
            </w:pPr>
            <w:r>
              <w:rPr>
                <w:rFonts w:hint="eastAsia"/>
              </w:rPr>
              <w:t>6.通道数：≥2个DMX512通道（调光，频闪）；</w:t>
            </w:r>
          </w:p>
          <w:p w:rsidR="00325447" w:rsidRDefault="00325447" w:rsidP="00FB45CE">
            <w:pPr>
              <w:pStyle w:val="a6"/>
            </w:pPr>
            <w:r>
              <w:rPr>
                <w:rFonts w:hint="eastAsia"/>
              </w:rPr>
              <w:t>7.色温：3200K；</w:t>
            </w:r>
          </w:p>
          <w:p w:rsidR="00325447" w:rsidRDefault="00325447" w:rsidP="00FB45CE">
            <w:pPr>
              <w:pStyle w:val="a6"/>
            </w:pPr>
            <w:r>
              <w:rPr>
                <w:rFonts w:hint="eastAsia"/>
              </w:rPr>
              <w:t>8.额定电压：AC110V-230V    50HZ-60HZ。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25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2-1-5</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光束灯（二顶光）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1.磁定位功能，便于初始位置校正及保养；</w:t>
            </w:r>
          </w:p>
          <w:p w:rsidR="00325447" w:rsidRDefault="00325447" w:rsidP="00FB45CE">
            <w:pPr>
              <w:pStyle w:val="a6"/>
            </w:pPr>
            <w:r>
              <w:rPr>
                <w:rFonts w:hint="eastAsia"/>
              </w:rPr>
              <w:t>2.高效的光学系统；</w:t>
            </w:r>
          </w:p>
          <w:p w:rsidR="00325447" w:rsidRDefault="00325447" w:rsidP="00FB45CE">
            <w:pPr>
              <w:pStyle w:val="a6"/>
            </w:pPr>
            <w:r>
              <w:rPr>
                <w:rFonts w:hint="eastAsia"/>
              </w:rPr>
              <w:t>3.强劲的光效输出；</w:t>
            </w:r>
          </w:p>
          <w:p w:rsidR="00325447" w:rsidRDefault="00325447" w:rsidP="00FB45CE">
            <w:pPr>
              <w:pStyle w:val="a6"/>
            </w:pPr>
            <w:r>
              <w:rPr>
                <w:rFonts w:hint="eastAsia"/>
              </w:rPr>
              <w:t>4.高质量光学透镜；</w:t>
            </w:r>
          </w:p>
          <w:p w:rsidR="00325447" w:rsidRDefault="00325447" w:rsidP="00FB45CE">
            <w:pPr>
              <w:pStyle w:val="a6"/>
            </w:pPr>
            <w:r>
              <w:rPr>
                <w:rFonts w:hint="eastAsia"/>
              </w:rPr>
              <w:t>5.自动调光r；</w:t>
            </w:r>
          </w:p>
          <w:p w:rsidR="00325447" w:rsidRDefault="00325447" w:rsidP="00FB45CE">
            <w:pPr>
              <w:pStyle w:val="a6"/>
            </w:pPr>
            <w:r>
              <w:rPr>
                <w:rFonts w:hint="eastAsia"/>
              </w:rPr>
              <w:lastRenderedPageBreak/>
              <w:t>6.自动闪光和可调频闪效果 8棱镜旋转效果；</w:t>
            </w:r>
          </w:p>
          <w:p w:rsidR="00325447" w:rsidRDefault="00325447" w:rsidP="00FB45CE">
            <w:pPr>
              <w:pStyle w:val="a6"/>
            </w:pPr>
            <w:r>
              <w:rPr>
                <w:rFonts w:hint="eastAsia"/>
              </w:rPr>
              <w:t>7.色盘：≥14种固定颜色；</w:t>
            </w:r>
          </w:p>
          <w:p w:rsidR="00325447" w:rsidRDefault="00325447" w:rsidP="00FB45CE">
            <w:pPr>
              <w:pStyle w:val="a6"/>
            </w:pPr>
            <w:r>
              <w:rPr>
                <w:rFonts w:hint="eastAsia"/>
              </w:rPr>
              <w:t>8.图案盘：≥17个固定图案，可转动；</w:t>
            </w:r>
          </w:p>
          <w:p w:rsidR="00325447" w:rsidRDefault="00325447" w:rsidP="00FB45CE">
            <w:pPr>
              <w:pStyle w:val="a6"/>
            </w:pPr>
            <w:r>
              <w:rPr>
                <w:rFonts w:hint="eastAsia"/>
              </w:rPr>
              <w:t>9.功率：230W灯泡- Philips MSD Platinum   5R (8000K) ；</w:t>
            </w:r>
          </w:p>
          <w:p w:rsidR="00325447" w:rsidRDefault="00325447" w:rsidP="00FB45CE">
            <w:pPr>
              <w:pStyle w:val="a6"/>
            </w:pPr>
            <w:r>
              <w:rPr>
                <w:rFonts w:hint="eastAsia"/>
              </w:rPr>
              <w:t>10.使用寿命：≥2000小时；</w:t>
            </w:r>
          </w:p>
          <w:p w:rsidR="00325447" w:rsidRDefault="00325447" w:rsidP="00FB45CE">
            <w:pPr>
              <w:pStyle w:val="a6"/>
            </w:pPr>
            <w:r>
              <w:rPr>
                <w:rFonts w:hint="eastAsia"/>
              </w:rPr>
              <w:t>11.DMX控制：512通道：16通道；</w:t>
            </w:r>
          </w:p>
          <w:p w:rsidR="00325447" w:rsidRDefault="00325447" w:rsidP="00FB45CE">
            <w:pPr>
              <w:pStyle w:val="a6"/>
            </w:pPr>
            <w:r>
              <w:rPr>
                <w:rFonts w:hint="eastAsia"/>
              </w:rPr>
              <w:t>12.水平：≥450°；</w:t>
            </w:r>
          </w:p>
          <w:p w:rsidR="00325447" w:rsidRDefault="00325447" w:rsidP="00FB45CE">
            <w:pPr>
              <w:pStyle w:val="a6"/>
            </w:pPr>
            <w:r>
              <w:rPr>
                <w:rFonts w:hint="eastAsia"/>
              </w:rPr>
              <w:t>13.垂直：≥270°；</w:t>
            </w:r>
          </w:p>
          <w:p w:rsidR="00325447" w:rsidRDefault="00325447" w:rsidP="00FB45CE">
            <w:pPr>
              <w:pStyle w:val="a6"/>
            </w:pPr>
            <w:r>
              <w:rPr>
                <w:rFonts w:hint="eastAsia"/>
              </w:rPr>
              <w:t>14.水平/垂直移动的速度可以调整；</w:t>
            </w:r>
          </w:p>
          <w:p w:rsidR="00325447" w:rsidRDefault="00325447" w:rsidP="00FB45CE">
            <w:pPr>
              <w:pStyle w:val="a6"/>
            </w:pPr>
            <w:r>
              <w:rPr>
                <w:rFonts w:hint="eastAsia"/>
              </w:rPr>
              <w:t>15.自动完成水平/垂直校正；</w:t>
            </w:r>
          </w:p>
          <w:p w:rsidR="00325447" w:rsidRDefault="00325447" w:rsidP="00FB45CE">
            <w:pPr>
              <w:pStyle w:val="a6"/>
            </w:pPr>
            <w:r>
              <w:rPr>
                <w:rFonts w:hint="eastAsia"/>
              </w:rPr>
              <w:t>16.水平/垂直锁定功能，以防运输过程中损坏灯具；</w:t>
            </w:r>
          </w:p>
          <w:p w:rsidR="00325447" w:rsidRDefault="00325447" w:rsidP="00FB45CE">
            <w:pPr>
              <w:pStyle w:val="a6"/>
            </w:pPr>
            <w:r>
              <w:rPr>
                <w:rFonts w:hint="eastAsia"/>
              </w:rPr>
              <w:t>17.电源：100~240V，50/60Hz。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lastRenderedPageBreak/>
              <w:t>3</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2-1-6</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54颗3W不防水铸铝PAR灯（二顶光）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1.功能：可编制梦幻、混色、迷人的效果；</w:t>
            </w:r>
          </w:p>
          <w:p w:rsidR="00325447" w:rsidRDefault="00325447" w:rsidP="00FB45CE">
            <w:pPr>
              <w:pStyle w:val="a6"/>
            </w:pPr>
            <w:r>
              <w:rPr>
                <w:rFonts w:hint="eastAsia"/>
              </w:rPr>
              <w:t>2.功率：180W；</w:t>
            </w:r>
          </w:p>
          <w:p w:rsidR="00325447" w:rsidRDefault="00325447" w:rsidP="00FB45CE">
            <w:pPr>
              <w:pStyle w:val="a6"/>
            </w:pPr>
            <w:r>
              <w:rPr>
                <w:rFonts w:hint="eastAsia"/>
              </w:rPr>
              <w:t>3.光源：3W*54颗LED灯珠（R12、G18、B18、W6）；</w:t>
            </w:r>
          </w:p>
          <w:p w:rsidR="00325447" w:rsidRDefault="00325447" w:rsidP="00FB45CE">
            <w:pPr>
              <w:pStyle w:val="a6"/>
            </w:pPr>
            <w:r>
              <w:rPr>
                <w:rFonts w:hint="eastAsia"/>
              </w:rPr>
              <w:t>4.通道：4CH/8CH；</w:t>
            </w:r>
          </w:p>
          <w:p w:rsidR="00325447" w:rsidRDefault="00325447" w:rsidP="00FB45CE">
            <w:pPr>
              <w:pStyle w:val="a6"/>
            </w:pPr>
            <w:r>
              <w:rPr>
                <w:rFonts w:hint="eastAsia"/>
              </w:rPr>
              <w:t>5.运行模式：声控、自走、DMX512；</w:t>
            </w:r>
          </w:p>
          <w:p w:rsidR="00325447" w:rsidRDefault="00325447" w:rsidP="00FB45CE">
            <w:pPr>
              <w:pStyle w:val="a6"/>
            </w:pPr>
            <w:r>
              <w:rPr>
                <w:rFonts w:hint="eastAsia"/>
              </w:rPr>
              <w:t>6.电压：AC220V/110V；</w:t>
            </w:r>
          </w:p>
          <w:p w:rsidR="00325447" w:rsidRDefault="00325447" w:rsidP="00FB45CE">
            <w:pPr>
              <w:pStyle w:val="a6"/>
            </w:pPr>
            <w:r>
              <w:rPr>
                <w:rFonts w:hint="eastAsia"/>
              </w:rPr>
              <w:t>7.频率：50-60Hz。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2-1-7</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三基色灯（二顶光）</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功能特性：</w:t>
            </w:r>
          </w:p>
          <w:p w:rsidR="00325447" w:rsidRDefault="00325447" w:rsidP="00FB45CE">
            <w:pPr>
              <w:pStyle w:val="a6"/>
            </w:pPr>
            <w:r>
              <w:rPr>
                <w:rFonts w:hint="eastAsia"/>
              </w:rPr>
              <w:t>1.工作环境：适合用在多媒体会议室，礼堂；</w:t>
            </w:r>
          </w:p>
          <w:p w:rsidR="00325447" w:rsidRDefault="00325447" w:rsidP="00FB45CE">
            <w:pPr>
              <w:pStyle w:val="a6"/>
            </w:pPr>
            <w:r>
              <w:rPr>
                <w:rFonts w:hint="eastAsia"/>
              </w:rPr>
              <w:t>2.外壳材料：铁片+柔光板；</w:t>
            </w:r>
          </w:p>
          <w:p w:rsidR="00325447" w:rsidRDefault="00325447" w:rsidP="00FB45CE">
            <w:pPr>
              <w:pStyle w:val="a6"/>
            </w:pPr>
            <w:r>
              <w:rPr>
                <w:rFonts w:hint="eastAsia"/>
              </w:rPr>
              <w:t>3.额定功率：128W，光源：0.5W 5730LED；</w:t>
            </w:r>
          </w:p>
          <w:p w:rsidR="00325447" w:rsidRDefault="00325447" w:rsidP="00FB45CE">
            <w:pPr>
              <w:pStyle w:val="a6"/>
            </w:pPr>
            <w:r>
              <w:rPr>
                <w:rFonts w:hint="eastAsia"/>
              </w:rPr>
              <w:t>4.灯珠数量：≥256颗贴片式进 口灯珠；</w:t>
            </w:r>
          </w:p>
          <w:p w:rsidR="00325447" w:rsidRDefault="00325447" w:rsidP="00FB45CE">
            <w:pPr>
              <w:pStyle w:val="a6"/>
            </w:pPr>
            <w:r>
              <w:rPr>
                <w:rFonts w:hint="eastAsia"/>
              </w:rPr>
              <w:t>5.颜色：暖白色；</w:t>
            </w:r>
          </w:p>
          <w:p w:rsidR="00325447" w:rsidRDefault="00325447" w:rsidP="00FB45CE">
            <w:pPr>
              <w:pStyle w:val="a6"/>
            </w:pPr>
            <w:r>
              <w:rPr>
                <w:rFonts w:hint="eastAsia"/>
              </w:rPr>
              <w:t>6.通道数：≥2个DMX512通道（调光，频闪）；</w:t>
            </w:r>
          </w:p>
          <w:p w:rsidR="00325447" w:rsidRDefault="00325447" w:rsidP="00FB45CE">
            <w:pPr>
              <w:pStyle w:val="a6"/>
            </w:pPr>
            <w:r>
              <w:rPr>
                <w:rFonts w:hint="eastAsia"/>
              </w:rPr>
              <w:t>7.色温：3200K；</w:t>
            </w:r>
          </w:p>
          <w:p w:rsidR="00325447" w:rsidRDefault="00325447" w:rsidP="00FB45CE">
            <w:pPr>
              <w:pStyle w:val="a6"/>
            </w:pPr>
            <w:r>
              <w:rPr>
                <w:rFonts w:hint="eastAsia"/>
              </w:rPr>
              <w:t>8.额定电压：AC110V-230V    50HZ-60HZ。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52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2-1-8</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安装辅材</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掉件施工材料；满足项目实际要求。</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套</w:t>
            </w:r>
          </w:p>
        </w:tc>
      </w:tr>
      <w:tr w:rsidR="00325447" w:rsidTr="00EA1A56">
        <w:trPr>
          <w:trHeight w:val="450"/>
          <w:tblCellSpacing w:w="15" w:type="dxa"/>
        </w:trPr>
        <w:tc>
          <w:tcPr>
            <w:tcW w:w="9720" w:type="dxa"/>
            <w:gridSpan w:val="6"/>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pPr>
            <w:r>
              <w:rPr>
                <w:rStyle w:val="a8"/>
                <w:rFonts w:hint="eastAsia"/>
              </w:rPr>
              <w:t>2-2控制系统及特效</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灯控台</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功能特点：</w:t>
            </w:r>
          </w:p>
          <w:p w:rsidR="00325447" w:rsidRDefault="00325447" w:rsidP="00FB45CE">
            <w:pPr>
              <w:pStyle w:val="a6"/>
            </w:pPr>
            <w:r>
              <w:rPr>
                <w:rFonts w:hint="eastAsia"/>
              </w:rPr>
              <w:t>1.内置图形轨迹发生器，有≥135个内置图形，方便用户对电脑灯进行图形轨迹控制，如画圆、螺旋、彩虹、追逐等多种效果；</w:t>
            </w:r>
          </w:p>
          <w:p w:rsidR="00325447" w:rsidRDefault="00325447" w:rsidP="00FB45CE">
            <w:pPr>
              <w:pStyle w:val="a6"/>
            </w:pPr>
            <w:r>
              <w:rPr>
                <w:rFonts w:hint="eastAsia"/>
              </w:rPr>
              <w:t>2.图形参数（如：振幅、速度、间隔、波浪、方向）均可独立设置；</w:t>
            </w:r>
          </w:p>
          <w:p w:rsidR="00325447" w:rsidRDefault="00325447" w:rsidP="00FB45CE">
            <w:pPr>
              <w:pStyle w:val="a6"/>
            </w:pPr>
            <w:r>
              <w:rPr>
                <w:rFonts w:hint="eastAsia"/>
              </w:rPr>
              <w:t>3. ≥120个重演场景，用于储存多步场景和单步场景，多步场景最多可储存≥1200步；</w:t>
            </w:r>
          </w:p>
          <w:p w:rsidR="00325447" w:rsidRDefault="00325447" w:rsidP="00FB45CE">
            <w:pPr>
              <w:pStyle w:val="a6"/>
            </w:pPr>
            <w:r>
              <w:rPr>
                <w:rFonts w:hint="eastAsia"/>
              </w:rPr>
              <w:t>4.DMX512/1990标准，最大512个DMX控制通道，光电隔离信号输出；</w:t>
            </w:r>
          </w:p>
          <w:p w:rsidR="00325447" w:rsidRDefault="00325447" w:rsidP="00FB45CE">
            <w:pPr>
              <w:pStyle w:val="a6"/>
            </w:pPr>
            <w:r>
              <w:rPr>
                <w:rFonts w:hint="eastAsia"/>
              </w:rPr>
              <w:t>5.最大控制60台电脑灯或60路调光，控台自己创建灯库；</w:t>
            </w:r>
          </w:p>
          <w:p w:rsidR="00325447" w:rsidRDefault="00325447" w:rsidP="00FB45CE">
            <w:pPr>
              <w:pStyle w:val="a6"/>
            </w:pPr>
            <w:r>
              <w:rPr>
                <w:rFonts w:hint="eastAsia"/>
              </w:rPr>
              <w:t>6.带背光的LCD显示屏，中英文显示；</w:t>
            </w:r>
          </w:p>
          <w:p w:rsidR="00325447" w:rsidRDefault="00325447" w:rsidP="00FB45CE">
            <w:pPr>
              <w:pStyle w:val="a6"/>
            </w:pPr>
            <w:r>
              <w:rPr>
                <w:rFonts w:hint="eastAsia"/>
              </w:rPr>
              <w:lastRenderedPageBreak/>
              <w:t>7.关机数据保持，U盘备份和升级；</w:t>
            </w:r>
          </w:p>
          <w:p w:rsidR="00325447" w:rsidRDefault="00325447" w:rsidP="00FB45CE">
            <w:pPr>
              <w:pStyle w:val="a6"/>
            </w:pPr>
            <w:r>
              <w:rPr>
                <w:rFonts w:hint="eastAsia"/>
              </w:rPr>
              <w:t>8.专业鹅颈工作灯，适合室内外演出使用。（选配）</w:t>
            </w:r>
          </w:p>
          <w:p w:rsidR="00325447" w:rsidRDefault="00325447" w:rsidP="00FB45CE">
            <w:pPr>
              <w:pStyle w:val="a6"/>
            </w:pPr>
            <w:r>
              <w:rPr>
                <w:rFonts w:hint="eastAsia"/>
              </w:rPr>
              <w:t>9.电源：AC 100- 240V / 50-60Hz。</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lastRenderedPageBreak/>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2-2-2</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信号放大器</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功能特点：</w:t>
            </w:r>
          </w:p>
          <w:p w:rsidR="00325447" w:rsidRDefault="00325447" w:rsidP="00FB45CE">
            <w:pPr>
              <w:pStyle w:val="a6"/>
            </w:pPr>
            <w:r>
              <w:rPr>
                <w:rFonts w:hint="eastAsia"/>
              </w:rPr>
              <w:t>1.提高DMX信号传送保真能力与信号抗干扰能力；</w:t>
            </w:r>
          </w:p>
          <w:p w:rsidR="00325447" w:rsidRDefault="00325447" w:rsidP="00FB45CE">
            <w:pPr>
              <w:pStyle w:val="a6"/>
            </w:pPr>
            <w:r>
              <w:rPr>
                <w:rFonts w:hint="eastAsia"/>
              </w:rPr>
              <w:t>2.DMX信号采用光电隔离技术；</w:t>
            </w:r>
          </w:p>
          <w:p w:rsidR="00325447" w:rsidRDefault="00325447" w:rsidP="00FB45CE">
            <w:pPr>
              <w:pStyle w:val="a6"/>
            </w:pPr>
            <w:r>
              <w:rPr>
                <w:rFonts w:hint="eastAsia"/>
              </w:rPr>
              <w:t>3.防止市电高压串入调光台；</w:t>
            </w:r>
          </w:p>
          <w:p w:rsidR="00325447" w:rsidRDefault="00325447" w:rsidP="00FB45CE">
            <w:pPr>
              <w:pStyle w:val="a6"/>
            </w:pPr>
            <w:r>
              <w:rPr>
                <w:rFonts w:hint="eastAsia"/>
              </w:rPr>
              <w:t>4.防止雷击高压串入调光台；</w:t>
            </w:r>
          </w:p>
          <w:p w:rsidR="00325447" w:rsidRDefault="00325447" w:rsidP="00FB45CE">
            <w:pPr>
              <w:pStyle w:val="a6"/>
            </w:pPr>
            <w:r>
              <w:rPr>
                <w:rFonts w:hint="eastAsia"/>
              </w:rPr>
              <w:t>5.提高调光系统安全性，稳 定性及可靠性；</w:t>
            </w:r>
          </w:p>
          <w:p w:rsidR="00325447" w:rsidRDefault="00325447" w:rsidP="00FB45CE">
            <w:pPr>
              <w:pStyle w:val="a6"/>
            </w:pPr>
            <w:r>
              <w:rPr>
                <w:rFonts w:hint="eastAsia"/>
              </w:rPr>
              <w:t>6.宽电压输入，适应不同国家的电压输入；</w:t>
            </w:r>
          </w:p>
          <w:p w:rsidR="00325447" w:rsidRDefault="00325447" w:rsidP="00FB45CE">
            <w:pPr>
              <w:pStyle w:val="a6"/>
            </w:pPr>
            <w:r>
              <w:rPr>
                <w:rFonts w:hint="eastAsia"/>
              </w:rPr>
              <w:t>7.配有3针的卡侬插座；</w:t>
            </w:r>
          </w:p>
          <w:p w:rsidR="00325447" w:rsidRDefault="00325447" w:rsidP="00FB45CE">
            <w:pPr>
              <w:pStyle w:val="a6"/>
            </w:pPr>
            <w:r>
              <w:rPr>
                <w:rFonts w:hint="eastAsia"/>
              </w:rPr>
              <w:t>8.各路均有独立的放大器及信号指示灯。</w:t>
            </w:r>
          </w:p>
          <w:p w:rsidR="00325447" w:rsidRDefault="00325447" w:rsidP="00FB45CE">
            <w:pPr>
              <w:pStyle w:val="a6"/>
            </w:pPr>
            <w:r>
              <w:rPr>
                <w:rFonts w:hint="eastAsia"/>
              </w:rPr>
              <w:t>技术参数：</w:t>
            </w:r>
          </w:p>
          <w:p w:rsidR="00325447" w:rsidRDefault="00325447" w:rsidP="00FB45CE">
            <w:pPr>
              <w:pStyle w:val="a6"/>
            </w:pPr>
            <w:r>
              <w:rPr>
                <w:rFonts w:hint="eastAsia"/>
              </w:rPr>
              <w:t>1.电源：100-240V 50-60Hz；</w:t>
            </w:r>
          </w:p>
          <w:p w:rsidR="00325447" w:rsidRDefault="00325447" w:rsidP="00FB45CE">
            <w:pPr>
              <w:pStyle w:val="a6"/>
            </w:pPr>
            <w:r>
              <w:rPr>
                <w:rFonts w:hint="eastAsia"/>
              </w:rPr>
              <w:t>2.电源线：3*0.75mm# 欧标插头；</w:t>
            </w:r>
          </w:p>
          <w:p w:rsidR="00325447" w:rsidRDefault="00325447" w:rsidP="00FB45CE">
            <w:pPr>
              <w:pStyle w:val="a6"/>
            </w:pPr>
            <w:r>
              <w:rPr>
                <w:rFonts w:hint="eastAsia"/>
              </w:rPr>
              <w:t>3.宽电压输入，适应不同国家的电压输入；</w:t>
            </w:r>
          </w:p>
          <w:p w:rsidR="00325447" w:rsidRDefault="00325447" w:rsidP="00FB45CE">
            <w:pPr>
              <w:pStyle w:val="a6"/>
            </w:pPr>
            <w:r>
              <w:rPr>
                <w:rFonts w:hint="eastAsia"/>
              </w:rPr>
              <w:t>4.输出：DMX512/1990信号。</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2-2-3</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直通箱</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1.供电：三相五线制AC380V±10％，频率50Hz±5％；</w:t>
            </w:r>
          </w:p>
          <w:p w:rsidR="00325447" w:rsidRDefault="00325447" w:rsidP="00FB45CE">
            <w:pPr>
              <w:pStyle w:val="a6"/>
            </w:pPr>
            <w:r>
              <w:rPr>
                <w:rFonts w:hint="eastAsia"/>
              </w:rPr>
              <w:t>2.额定功率：12路×4KW; 可适用于任何负载 ；</w:t>
            </w:r>
          </w:p>
          <w:p w:rsidR="00325447" w:rsidRDefault="00325447" w:rsidP="00FB45CE">
            <w:pPr>
              <w:pStyle w:val="a6"/>
            </w:pPr>
            <w:r>
              <w:rPr>
                <w:rFonts w:hint="eastAsia"/>
              </w:rPr>
              <w:t>3.过载与短路双重保护高分断空气开关 ；</w:t>
            </w:r>
          </w:p>
          <w:p w:rsidR="00325447" w:rsidRDefault="00325447" w:rsidP="00FB45CE">
            <w:pPr>
              <w:pStyle w:val="a6"/>
            </w:pPr>
            <w:r>
              <w:rPr>
                <w:rFonts w:hint="eastAsia"/>
              </w:rPr>
              <w:t xml:space="preserve">4.A.B.C三相工作指示灯.设两脚和三脚带开关备用插座方便使用。 </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7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2-2-4</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烟雾制造机</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功能特点：多角度多功能烟机，发热管采用钼铝合金技术，令烟机不易堵塞，烟油充分雾化，出烟迅速有力，适合各种演出娱乐场所。</w:t>
            </w:r>
          </w:p>
          <w:p w:rsidR="00325447" w:rsidRDefault="00325447" w:rsidP="00FB45CE">
            <w:pPr>
              <w:pStyle w:val="a6"/>
            </w:pPr>
            <w:r>
              <w:rPr>
                <w:rFonts w:hint="eastAsia"/>
              </w:rPr>
              <w:t>技术参数：</w:t>
            </w:r>
          </w:p>
          <w:p w:rsidR="00325447" w:rsidRDefault="00325447" w:rsidP="00FB45CE">
            <w:pPr>
              <w:pStyle w:val="a6"/>
            </w:pPr>
            <w:r>
              <w:rPr>
                <w:rFonts w:hint="eastAsia"/>
              </w:rPr>
              <w:t xml:space="preserve">1.电压:220-250V 50/60Hz </w:t>
            </w:r>
          </w:p>
          <w:p w:rsidR="00325447" w:rsidRDefault="00325447" w:rsidP="00FB45CE">
            <w:pPr>
              <w:pStyle w:val="a6"/>
            </w:pPr>
            <w:r>
              <w:rPr>
                <w:rFonts w:hint="eastAsia"/>
              </w:rPr>
              <w:t>2.功率:2000W</w:t>
            </w:r>
          </w:p>
          <w:p w:rsidR="00325447" w:rsidRDefault="00325447" w:rsidP="00FB45CE">
            <w:pPr>
              <w:pStyle w:val="a6"/>
            </w:pPr>
            <w:r>
              <w:rPr>
                <w:rFonts w:hint="eastAsia"/>
              </w:rPr>
              <w:t xml:space="preserve">3.控制:DMX512/遥控控制 </w:t>
            </w:r>
          </w:p>
          <w:p w:rsidR="00325447" w:rsidRDefault="00325447" w:rsidP="00FB45CE">
            <w:pPr>
              <w:pStyle w:val="a6"/>
            </w:pPr>
            <w:r>
              <w:rPr>
                <w:rFonts w:hint="eastAsia"/>
              </w:rPr>
              <w:t>4.烟油容量：≥3公升</w:t>
            </w:r>
          </w:p>
          <w:p w:rsidR="00325447" w:rsidRDefault="00325447" w:rsidP="00FB45CE">
            <w:pPr>
              <w:pStyle w:val="a6"/>
            </w:pPr>
            <w:r>
              <w:rPr>
                <w:rFonts w:hint="eastAsia"/>
              </w:rPr>
              <w:t>5.喷烟距离：≥15米</w:t>
            </w:r>
          </w:p>
          <w:p w:rsidR="00325447" w:rsidRDefault="00325447" w:rsidP="00FB45CE">
            <w:pPr>
              <w:pStyle w:val="a6"/>
            </w:pPr>
            <w:r>
              <w:rPr>
                <w:rFonts w:hint="eastAsia"/>
              </w:rPr>
              <w:t>6.烟雾覆盖：≥18000cu.ff/min8分钟预热。</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49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2-2-5</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烟油</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功能要求：能制造烟雾效果，由高质量的无毒化学物质组成，产生的烟雾效果适用于各类娱乐活动，不会产生任何的残留物或者污染物，且极大程度的提高了烟机的使用寿命。</w:t>
            </w:r>
          </w:p>
          <w:p w:rsidR="00325447" w:rsidRDefault="00325447" w:rsidP="00FB45CE">
            <w:pPr>
              <w:pStyle w:val="a6"/>
            </w:pPr>
            <w:r>
              <w:rPr>
                <w:rFonts w:hint="eastAsia"/>
              </w:rPr>
              <w:t>规格：≥5L。</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桶</w:t>
            </w:r>
          </w:p>
        </w:tc>
      </w:tr>
      <w:tr w:rsidR="00325447" w:rsidTr="00EA1A56">
        <w:trPr>
          <w:trHeight w:val="40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2-2-6</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泡泡机</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技术参数：</w:t>
            </w:r>
          </w:p>
          <w:p w:rsidR="00325447" w:rsidRDefault="00325447" w:rsidP="00FB45CE">
            <w:pPr>
              <w:pStyle w:val="a6"/>
            </w:pPr>
            <w:r>
              <w:rPr>
                <w:rFonts w:hint="eastAsia"/>
              </w:rPr>
              <w:t>1.功率:300W；</w:t>
            </w:r>
          </w:p>
          <w:p w:rsidR="00325447" w:rsidRDefault="00325447" w:rsidP="00FB45CE">
            <w:pPr>
              <w:pStyle w:val="a6"/>
            </w:pPr>
            <w:r>
              <w:rPr>
                <w:rFonts w:hint="eastAsia"/>
              </w:rPr>
              <w:t>2.电压:220-250V 50/60Hz；</w:t>
            </w:r>
          </w:p>
          <w:p w:rsidR="00325447" w:rsidRDefault="00325447" w:rsidP="00FB45CE">
            <w:pPr>
              <w:pStyle w:val="a6"/>
            </w:pPr>
            <w:r>
              <w:rPr>
                <w:rFonts w:hint="eastAsia"/>
              </w:rPr>
              <w:t>3.泡泡油容量:≥2.5公升；</w:t>
            </w:r>
          </w:p>
          <w:p w:rsidR="00325447" w:rsidRDefault="00325447" w:rsidP="00FB45CE">
            <w:pPr>
              <w:pStyle w:val="a6"/>
            </w:pPr>
            <w:r>
              <w:rPr>
                <w:rFonts w:hint="eastAsia"/>
              </w:rPr>
              <w:t>4.吹泡高度:≥10米；</w:t>
            </w:r>
          </w:p>
          <w:p w:rsidR="00325447" w:rsidRDefault="00325447" w:rsidP="00FB45CE">
            <w:pPr>
              <w:pStyle w:val="a6"/>
            </w:pPr>
            <w:r>
              <w:rPr>
                <w:rFonts w:hint="eastAsia"/>
              </w:rPr>
              <w:t>5.泡泡覆盖面:≥600平方来；</w:t>
            </w:r>
          </w:p>
          <w:p w:rsidR="00325447" w:rsidRDefault="00325447" w:rsidP="00FB45CE">
            <w:pPr>
              <w:pStyle w:val="a6"/>
            </w:pPr>
            <w:r>
              <w:rPr>
                <w:rFonts w:hint="eastAsia"/>
              </w:rPr>
              <w:t>6.控制方式:遥控控制。</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台</w:t>
            </w:r>
          </w:p>
        </w:tc>
      </w:tr>
      <w:tr w:rsidR="00325447" w:rsidTr="00EA1A56">
        <w:trPr>
          <w:trHeight w:val="48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lastRenderedPageBreak/>
              <w:t>2-2-7</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泡泡水</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用于舞台泡泡机出泡泡所用，使用方便，无需兑水；</w:t>
            </w:r>
          </w:p>
          <w:p w:rsidR="00325447" w:rsidRDefault="00325447" w:rsidP="00FB45CE">
            <w:pPr>
              <w:pStyle w:val="a6"/>
            </w:pPr>
            <w:r>
              <w:rPr>
                <w:rFonts w:hint="eastAsia"/>
              </w:rPr>
              <w:t>规格：≥5L。</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桶</w:t>
            </w:r>
          </w:p>
        </w:tc>
      </w:tr>
      <w:tr w:rsidR="00325447" w:rsidTr="00EA1A56">
        <w:trPr>
          <w:trHeight w:val="4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2-2-8</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舞台幕布轨道</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≥4#角铁焊接，单片轨带长度7m，轨道中缝12mm，轨道中间重叠部分不小于2m，轨道整体防锈处理，轨道内部平滑、平整不弯曲。</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13</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米</w:t>
            </w:r>
          </w:p>
        </w:tc>
      </w:tr>
      <w:tr w:rsidR="00325447" w:rsidTr="00EA1A56">
        <w:trPr>
          <w:trHeight w:val="51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2-2-9</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轨道开合电机</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舞台专业级铝合金拉幕机；电机功率：</w:t>
            </w:r>
            <w:r>
              <w:t>0.75KW</w:t>
            </w:r>
            <w:r>
              <w:rPr>
                <w:rFonts w:hint="eastAsia"/>
              </w:rPr>
              <w:t>；运行速度：</w:t>
            </w:r>
            <w:r>
              <w:t>0.35m/s</w:t>
            </w:r>
            <w:r>
              <w:rPr>
                <w:rFonts w:hint="eastAsia"/>
              </w:rPr>
              <w:t>；噪音：观众席第一排中间位置检测，不大于</w:t>
            </w:r>
            <w:r>
              <w:t>48dB</w:t>
            </w:r>
            <w:r>
              <w:rPr>
                <w:rFonts w:hint="eastAsia"/>
              </w:rPr>
              <w:t>。</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套</w:t>
            </w:r>
          </w:p>
        </w:tc>
      </w:tr>
      <w:tr w:rsidR="00325447" w:rsidTr="00EA1A56">
        <w:trPr>
          <w:trHeight w:val="45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2-2-10</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舞台幕布</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舞台幕布布料做浸染式阻燃处理，按照GB/T17591-2006《阻燃织物》达到B1级标准，材质为金丝绒，颜色枣红色；幕布尺寸约：7m宽*5.5m高*3褶*2块，幕布3褶处理。</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26</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米</w:t>
            </w:r>
          </w:p>
        </w:tc>
      </w:tr>
      <w:tr w:rsidR="00325447" w:rsidTr="00EA1A56">
        <w:trPr>
          <w:trHeight w:val="54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2-2-11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轨道控制套装</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KWD系列控制箱；≥1路控制系统；控制系统控制任何一个线路上的上限到位和下限到位，具有点控功能，设有急停，电锁，乱相保护装置，电源指示等设施。</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套</w:t>
            </w:r>
          </w:p>
        </w:tc>
      </w:tr>
      <w:tr w:rsidR="00325447" w:rsidTr="00EA1A56">
        <w:trPr>
          <w:trHeight w:val="495"/>
          <w:tblCellSpacing w:w="15" w:type="dxa"/>
        </w:trPr>
        <w:tc>
          <w:tcPr>
            <w:tcW w:w="9720" w:type="dxa"/>
            <w:gridSpan w:val="6"/>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pPr>
            <w:r>
              <w:rPr>
                <w:rStyle w:val="a8"/>
                <w:rFonts w:hint="eastAsia"/>
              </w:rPr>
              <w:t>2-3辅助材料</w:t>
            </w:r>
          </w:p>
        </w:tc>
      </w:tr>
      <w:tr w:rsidR="00325447" w:rsidTr="00EA1A56">
        <w:trPr>
          <w:trHeight w:val="49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2-3-1</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42U网络机柜</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前后门带锁，前门玻璃材质，机柜顶有散热装置，</w:t>
            </w:r>
          </w:p>
          <w:p w:rsidR="00325447" w:rsidRDefault="00325447" w:rsidP="00FB45CE">
            <w:pPr>
              <w:pStyle w:val="a6"/>
            </w:pPr>
            <w:r>
              <w:rPr>
                <w:rFonts w:hint="eastAsia"/>
              </w:rPr>
              <w:t>尺寸约:600*600*2000</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套</w:t>
            </w:r>
          </w:p>
        </w:tc>
      </w:tr>
      <w:tr w:rsidR="00325447" w:rsidTr="00EA1A56">
        <w:trPr>
          <w:trHeight w:val="4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2-3-2</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灯勾</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根据实际需要定制</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64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条</w:t>
            </w:r>
          </w:p>
        </w:tc>
      </w:tr>
      <w:tr w:rsidR="00325447" w:rsidTr="00EA1A56">
        <w:trPr>
          <w:trHeight w:val="51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2-3-3</w:t>
            </w:r>
          </w:p>
        </w:tc>
        <w:tc>
          <w:tcPr>
            <w:tcW w:w="903" w:type="dxa"/>
            <w:gridSpan w:val="2"/>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保险绳</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根据实际需要定制</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套</w:t>
            </w:r>
          </w:p>
        </w:tc>
      </w:tr>
      <w:tr w:rsidR="00325447" w:rsidTr="00EA1A56">
        <w:trPr>
          <w:trHeight w:val="45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2-3-4</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卡侬头</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根据实际需要定制</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8</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条</w:t>
            </w:r>
          </w:p>
        </w:tc>
      </w:tr>
      <w:tr w:rsidR="00325447" w:rsidTr="00EA1A56">
        <w:trPr>
          <w:trHeight w:val="55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2-3-5</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灯光专用控制信号线</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DMX512协议信号传输连接.2*0.5mm2+128屏蔽网；具体采购数量根据现场实际情况采购。</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300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米</w:t>
            </w:r>
          </w:p>
        </w:tc>
      </w:tr>
      <w:tr w:rsidR="00325447" w:rsidTr="00EA1A56">
        <w:trPr>
          <w:trHeight w:val="60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2-3-6</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灯光专用阻燃电缆</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ZR-BVR-3×4mm2；具体采购数量根据现场实际情况采购。</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300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米</w:t>
            </w:r>
          </w:p>
        </w:tc>
      </w:tr>
      <w:tr w:rsidR="00325447" w:rsidTr="00EA1A56">
        <w:trPr>
          <w:trHeight w:val="43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2-3-7</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PVC穿线管</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 xml:space="preserve">Φ25mm </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500</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米</w:t>
            </w:r>
          </w:p>
        </w:tc>
      </w:tr>
      <w:tr w:rsidR="00325447" w:rsidTr="00EA1A56">
        <w:trPr>
          <w:trHeight w:val="540"/>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2-3-8</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灯光安装吊架</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焊接，刷漆，含材料，根据实际需要定制</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4</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杆</w:t>
            </w:r>
          </w:p>
        </w:tc>
      </w:tr>
      <w:tr w:rsidR="00325447" w:rsidTr="00EA1A56">
        <w:trPr>
          <w:trHeight w:val="465"/>
          <w:tblCellSpacing w:w="15" w:type="dxa"/>
        </w:trPr>
        <w:tc>
          <w:tcPr>
            <w:tcW w:w="786" w:type="dxa"/>
            <w:tcBorders>
              <w:top w:val="nil"/>
              <w:left w:val="single" w:sz="6" w:space="0" w:color="auto"/>
              <w:bottom w:val="single" w:sz="6" w:space="0" w:color="auto"/>
              <w:right w:val="single" w:sz="6" w:space="0" w:color="auto"/>
            </w:tcBorders>
            <w:tcMar>
              <w:bottom w:w="0" w:type="dxa"/>
            </w:tcMar>
            <w:vAlign w:val="center"/>
          </w:tcPr>
          <w:p w:rsidR="00325447" w:rsidRDefault="00325447" w:rsidP="00FB45CE">
            <w:pPr>
              <w:pStyle w:val="a6"/>
              <w:jc w:val="center"/>
              <w:textAlignment w:val="center"/>
            </w:pPr>
            <w:r>
              <w:rPr>
                <w:rStyle w:val="a8"/>
                <w:rFonts w:hint="eastAsia"/>
              </w:rPr>
              <w:t>2-3-9</w:t>
            </w:r>
          </w:p>
        </w:tc>
        <w:tc>
          <w:tcPr>
            <w:tcW w:w="903" w:type="dxa"/>
            <w:gridSpan w:val="2"/>
            <w:tcBorders>
              <w:top w:val="nil"/>
              <w:left w:val="nil"/>
              <w:bottom w:val="single" w:sz="6" w:space="0" w:color="auto"/>
              <w:right w:val="single" w:sz="6" w:space="0" w:color="auto"/>
            </w:tcBorders>
            <w:tcMar>
              <w:bottom w:w="0" w:type="dxa"/>
            </w:tcMar>
          </w:tcPr>
          <w:p w:rsidR="00325447" w:rsidRDefault="00325447" w:rsidP="00FB45CE">
            <w:pPr>
              <w:pStyle w:val="a6"/>
              <w:jc w:val="center"/>
            </w:pPr>
            <w:r>
              <w:rPr>
                <w:rFonts w:hint="eastAsia"/>
              </w:rPr>
              <w:t>辅材</w:t>
            </w:r>
          </w:p>
        </w:tc>
        <w:tc>
          <w:tcPr>
            <w:tcW w:w="685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pPr>
            <w:r>
              <w:rPr>
                <w:rFonts w:hint="eastAsia"/>
              </w:rPr>
              <w:t>满足项目实际要求</w:t>
            </w:r>
          </w:p>
        </w:tc>
        <w:tc>
          <w:tcPr>
            <w:tcW w:w="565"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1</w:t>
            </w:r>
          </w:p>
        </w:tc>
        <w:tc>
          <w:tcPr>
            <w:tcW w:w="491" w:type="dxa"/>
            <w:tcBorders>
              <w:top w:val="nil"/>
              <w:left w:val="nil"/>
              <w:bottom w:val="single" w:sz="6" w:space="0" w:color="auto"/>
              <w:right w:val="single" w:sz="6" w:space="0" w:color="auto"/>
            </w:tcBorders>
            <w:tcMar>
              <w:bottom w:w="0" w:type="dxa"/>
            </w:tcMar>
            <w:vAlign w:val="center"/>
          </w:tcPr>
          <w:p w:rsidR="00325447" w:rsidRDefault="00325447" w:rsidP="00FB45CE">
            <w:pPr>
              <w:pStyle w:val="a6"/>
              <w:jc w:val="center"/>
            </w:pPr>
            <w:r>
              <w:rPr>
                <w:rFonts w:hint="eastAsia"/>
              </w:rPr>
              <w:t>批</w:t>
            </w:r>
          </w:p>
        </w:tc>
      </w:tr>
    </w:tbl>
    <w:p w:rsidR="00EA1A56" w:rsidRDefault="00EA1A56" w:rsidP="00EA1A56">
      <w:pPr>
        <w:pStyle w:val="a6"/>
        <w:shd w:val="clear" w:color="auto" w:fill="FFFFFF"/>
        <w:spacing w:after="150"/>
      </w:pPr>
      <w:r>
        <w:rPr>
          <w:rStyle w:val="a8"/>
          <w:rFonts w:hint="eastAsia"/>
          <w:shd w:val="clear" w:color="auto" w:fill="FFFFFF"/>
        </w:rPr>
        <w:t>注：1.带有“◆”项为核心产品，核心产品的品 牌相同的将被视为一个投标人并按以下规定确定资格条件：采用最低评标价法的，提供相同品 牌产品的不同投标人参加同一合同项下投标的，以其中通过资格审查、符合性审查且报价最低的获得中标人推荐资格；投标报价相同的，采取随机抽取方式确定中标人推荐资格，其他同品 牌投标人不作为中标候选人。</w:t>
      </w:r>
    </w:p>
    <w:p w:rsidR="00EA1A56" w:rsidRDefault="00EA1A56" w:rsidP="00EA1A56">
      <w:pPr>
        <w:pStyle w:val="a6"/>
        <w:rPr>
          <w:rStyle w:val="a8"/>
        </w:rPr>
      </w:pPr>
      <w:r>
        <w:rPr>
          <w:rStyle w:val="a8"/>
          <w:rFonts w:hint="eastAsia"/>
        </w:rPr>
        <w:t>2. 技术参数要求涉及具体数值的条款中已明确有取值范围从其要求，未明确的允许正负偏离2%。</w:t>
      </w:r>
    </w:p>
    <w:p w:rsidR="00414897" w:rsidRDefault="00414897" w:rsidP="00EA1A56">
      <w:pPr>
        <w:pStyle w:val="a6"/>
      </w:pPr>
    </w:p>
    <w:p w:rsidR="00EA1A56" w:rsidRDefault="00EA1A56" w:rsidP="00EA1A56">
      <w:pPr>
        <w:pStyle w:val="a6"/>
      </w:pPr>
      <w:r>
        <w:rPr>
          <w:rFonts w:hint="eastAsia"/>
        </w:rPr>
        <w:t>三、商务条件</w:t>
      </w:r>
      <w:r>
        <w:rPr>
          <w:rStyle w:val="a8"/>
          <w:rFonts w:hint="eastAsia"/>
        </w:rPr>
        <w:t>（以下内容不允许负偏离）</w:t>
      </w:r>
    </w:p>
    <w:p w:rsidR="00EA1A56" w:rsidRDefault="00EA1A56" w:rsidP="00EA1A56">
      <w:pPr>
        <w:pStyle w:val="a6"/>
      </w:pPr>
      <w:r>
        <w:rPr>
          <w:rStyle w:val="a8"/>
          <w:rFonts w:hint="eastAsia"/>
        </w:rPr>
        <w:lastRenderedPageBreak/>
        <w:t>包：1</w:t>
      </w:r>
      <w:r>
        <w:rPr>
          <w:rStyle w:val="a8"/>
          <w:rFonts w:hint="eastAsia"/>
        </w:rPr>
        <w:br/>
        <w:t xml:space="preserve">1、交付地点：宁化县卫生进修学校指 定地点 </w:t>
      </w:r>
      <w:r>
        <w:rPr>
          <w:rStyle w:val="a8"/>
          <w:rFonts w:hint="eastAsia"/>
        </w:rPr>
        <w:br/>
        <w:t>2、交付时间：合同签订后 ( 30 ) 天内交货</w:t>
      </w:r>
      <w:r>
        <w:rPr>
          <w:rStyle w:val="a8"/>
          <w:rFonts w:hint="eastAsia"/>
        </w:rPr>
        <w:br/>
        <w:t>3、交付条件：根据采购人要求</w:t>
      </w:r>
      <w:r>
        <w:rPr>
          <w:rStyle w:val="a8"/>
          <w:rFonts w:hint="eastAsia"/>
        </w:rPr>
        <w:br/>
        <w:t>4、是否收取履约保证金：否</w:t>
      </w:r>
      <w:r>
        <w:rPr>
          <w:rStyle w:val="a8"/>
          <w:rFonts w:hint="eastAsia"/>
        </w:rPr>
        <w:br/>
        <w:t>5、是否邀请投标人参与验收：否</w:t>
      </w:r>
      <w:r>
        <w:rPr>
          <w:rStyle w:val="a8"/>
          <w:rFonts w:hint="eastAsia"/>
        </w:rPr>
        <w:br/>
        <w:t xml:space="preserve">6、验收方式数据表格 </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1667"/>
        <w:gridCol w:w="6669"/>
      </w:tblGrid>
      <w:tr w:rsidR="00EA1A56" w:rsidTr="00FB45CE">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EA1A56" w:rsidRDefault="00EA1A56" w:rsidP="00FB45CE">
            <w:pPr>
              <w:widowControl/>
              <w:jc w:val="left"/>
            </w:pPr>
            <w:r>
              <w:rPr>
                <w:rFonts w:ascii="宋体" w:hAnsi="宋体" w:cs="宋体"/>
                <w:kern w:val="0"/>
                <w:sz w:val="24"/>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EA1A56" w:rsidRDefault="00EA1A56" w:rsidP="00FB45CE">
            <w:pPr>
              <w:widowControl/>
              <w:jc w:val="left"/>
            </w:pPr>
            <w:r>
              <w:rPr>
                <w:rFonts w:ascii="宋体" w:hAnsi="宋体" w:cs="宋体"/>
                <w:kern w:val="0"/>
                <w:sz w:val="24"/>
              </w:rPr>
              <w:t>验收期次说明</w:t>
            </w:r>
          </w:p>
        </w:tc>
      </w:tr>
      <w:tr w:rsidR="00EA1A56" w:rsidTr="00FB45C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A1A56" w:rsidRDefault="00EA1A56" w:rsidP="00FB45CE">
            <w:pPr>
              <w:widowControl/>
              <w:jc w:val="left"/>
            </w:pPr>
            <w:r>
              <w:rPr>
                <w:rFonts w:ascii="宋体" w:hAnsi="宋体" w:cs="宋体"/>
                <w:kern w:val="0"/>
                <w:sz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EA1A56" w:rsidRDefault="00EA1A56" w:rsidP="00FB45CE">
            <w:pPr>
              <w:widowControl/>
              <w:jc w:val="left"/>
            </w:pPr>
            <w:r>
              <w:rPr>
                <w:rFonts w:ascii="宋体" w:hAnsi="宋体" w:cs="宋体"/>
                <w:kern w:val="0"/>
                <w:sz w:val="24"/>
              </w:rPr>
              <w:t>详见招标文件</w:t>
            </w:r>
          </w:p>
        </w:tc>
      </w:tr>
    </w:tbl>
    <w:p w:rsidR="00EA1A56" w:rsidRDefault="00EA1A56" w:rsidP="00EA1A56">
      <w:pPr>
        <w:widowControl/>
        <w:jc w:val="left"/>
      </w:pPr>
      <w:r>
        <w:rPr>
          <w:rStyle w:val="a8"/>
          <w:rFonts w:ascii="宋体" w:hAnsi="宋体" w:cs="宋体"/>
          <w:kern w:val="0"/>
          <w:sz w:val="24"/>
        </w:rPr>
        <w:t>7</w:t>
      </w:r>
      <w:r w:rsidR="00503202">
        <w:rPr>
          <w:rStyle w:val="a8"/>
          <w:rFonts w:ascii="宋体" w:hAnsi="宋体" w:cs="宋体"/>
          <w:kern w:val="0"/>
          <w:sz w:val="24"/>
        </w:rPr>
        <w:t>、支付方式</w:t>
      </w:r>
      <w:r>
        <w:rPr>
          <w:rStyle w:val="a8"/>
          <w:rFonts w:ascii="宋体" w:hAnsi="宋体" w:cs="宋体"/>
          <w:kern w:val="0"/>
          <w:sz w:val="24"/>
        </w:rPr>
        <w:t xml:space="preserve"> </w:t>
      </w:r>
    </w:p>
    <w:p w:rsidR="00503202" w:rsidRDefault="00503202" w:rsidP="00EA1A56">
      <w:pPr>
        <w:pStyle w:val="a6"/>
        <w:spacing w:line="360" w:lineRule="auto"/>
        <w:ind w:firstLine="480"/>
        <w:rPr>
          <w:bCs/>
          <w:color w:val="000000" w:themeColor="text1"/>
        </w:rPr>
      </w:pPr>
      <w:r>
        <w:rPr>
          <w:rFonts w:hint="eastAsia"/>
          <w:bCs/>
          <w:color w:val="000000" w:themeColor="text1"/>
        </w:rPr>
        <w:t>合同签订后现金支付合同总额的50%，验收合格且在收到业主方相应款项后背靠背现金支付合同总额的45%，余款5%在验收合格之日起一年后，无质量服务问题背靠背现金一次性无息付清。</w:t>
      </w:r>
    </w:p>
    <w:p w:rsidR="00EA1A56" w:rsidRDefault="00EA1A56" w:rsidP="00EA1A56">
      <w:pPr>
        <w:pStyle w:val="a6"/>
        <w:spacing w:line="360" w:lineRule="auto"/>
        <w:ind w:firstLine="480"/>
      </w:pPr>
      <w:r>
        <w:rPr>
          <w:rFonts w:hint="eastAsia"/>
        </w:rPr>
        <w:t>1、</w:t>
      </w:r>
      <w:r>
        <w:rPr>
          <w:rStyle w:val="a8"/>
          <w:rFonts w:hint="eastAsia"/>
        </w:rPr>
        <w:t>投标人选定的投标货物技术性能必须符合或优于招标文件的技术性能要求，否则其投标文件将被拒绝。</w:t>
      </w:r>
    </w:p>
    <w:p w:rsidR="00EA1A56" w:rsidRDefault="00EA1A56" w:rsidP="00EA1A56">
      <w:pPr>
        <w:pStyle w:val="a6"/>
        <w:spacing w:line="360" w:lineRule="auto"/>
        <w:ind w:firstLine="480"/>
      </w:pPr>
      <w:r>
        <w:rPr>
          <w:rFonts w:hint="eastAsia"/>
        </w:rPr>
        <w:t>2、中标人不得以任何名义和理由进行转包、分包，如有发现，采购人有权单方终止合同，视中标人违约,中标人还需另行支付相应的赔偿。</w:t>
      </w:r>
    </w:p>
    <w:p w:rsidR="00EA1A56" w:rsidRDefault="00EA1A56" w:rsidP="00EA1A56">
      <w:pPr>
        <w:pStyle w:val="a6"/>
        <w:spacing w:line="360" w:lineRule="auto"/>
        <w:ind w:firstLine="480"/>
      </w:pPr>
      <w:r>
        <w:rPr>
          <w:rFonts w:hint="eastAsia"/>
        </w:rPr>
        <w:t>3、投标人须保障采购人在使用该货物或其任何一部分时不受到第三方关于侵犯专 利权、商 标权或工业设 计权等知 识产权的指控。如果任何第三方提出侵权指控与采购人无关，投标人须与第三方交涉并承担可能发生的责任与一切费用。如采购人因此而遭致损失的，投标人应赔偿该损失。</w:t>
      </w:r>
      <w:r>
        <w:rPr>
          <w:rStyle w:val="a8"/>
          <w:rFonts w:hint="eastAsia"/>
        </w:rPr>
        <w:br/>
      </w:r>
      <w:r>
        <w:rPr>
          <w:rFonts w:hint="eastAsia"/>
        </w:rPr>
        <w:t>  4、投标人应如实填写货物说明一览表及技术规格偏离表，若无货物说明一览表及详细技术规格偏离表则视为非应答性投标;投标人须提供产品的彩页或其他相关证明材料佐证其参数的响应性，否则，将影响其中标。</w:t>
      </w:r>
    </w:p>
    <w:p w:rsidR="00EA1A56" w:rsidRDefault="00EA1A56" w:rsidP="00EA1A56">
      <w:pPr>
        <w:pStyle w:val="a6"/>
        <w:spacing w:line="360" w:lineRule="auto"/>
        <w:ind w:firstLine="480"/>
      </w:pPr>
      <w:r>
        <w:rPr>
          <w:rFonts w:hint="eastAsia"/>
        </w:rPr>
        <w:t>5、投标人承诺的交货地点、合同付款方式必须完全满足招标文件要求，否则其投标文件将被拒绝。</w:t>
      </w:r>
    </w:p>
    <w:p w:rsidR="00EA1A56" w:rsidRDefault="00EA1A56" w:rsidP="00EA1A56">
      <w:pPr>
        <w:pStyle w:val="a6"/>
        <w:spacing w:line="360" w:lineRule="auto"/>
        <w:ind w:firstLine="480"/>
      </w:pPr>
      <w:r>
        <w:rPr>
          <w:rFonts w:hint="eastAsia"/>
        </w:rPr>
        <w:t>6、投标人认为有利于招标人的招标要求之外的优惠条款应单独列明。</w:t>
      </w:r>
    </w:p>
    <w:p w:rsidR="00EA1A56" w:rsidRDefault="00EA1A56" w:rsidP="00EA1A56">
      <w:pPr>
        <w:pStyle w:val="a6"/>
        <w:spacing w:line="435" w:lineRule="atLeast"/>
        <w:ind w:firstLine="480"/>
      </w:pPr>
      <w:r>
        <w:rPr>
          <w:rFonts w:hint="eastAsia"/>
        </w:rPr>
        <w:t>7、投标人所投产品应符合国家强制性要求。</w:t>
      </w:r>
    </w:p>
    <w:p w:rsidR="00EA1A56" w:rsidRDefault="00EA1A56" w:rsidP="00EA1A56">
      <w:pPr>
        <w:pStyle w:val="a6"/>
        <w:spacing w:line="435" w:lineRule="atLeast"/>
      </w:pPr>
      <w:r>
        <w:rPr>
          <w:rStyle w:val="a8"/>
          <w:rFonts w:hint="eastAsia"/>
        </w:rPr>
        <w:t>（二）、报价要求</w:t>
      </w:r>
    </w:p>
    <w:p w:rsidR="00EA1A56" w:rsidRDefault="00EA1A56" w:rsidP="00EA1A56">
      <w:pPr>
        <w:pStyle w:val="a6"/>
        <w:spacing w:line="435" w:lineRule="atLeast"/>
        <w:ind w:firstLine="480"/>
      </w:pPr>
      <w:r>
        <w:rPr>
          <w:rFonts w:hint="eastAsia"/>
        </w:rPr>
        <w:t>1、</w:t>
      </w:r>
      <w:r>
        <w:rPr>
          <w:rStyle w:val="a8"/>
          <w:rFonts w:hint="eastAsia"/>
        </w:rPr>
        <w:t>本项目为交钥匙工程，实行合同总包干价。</w:t>
      </w:r>
      <w:r>
        <w:rPr>
          <w:rFonts w:hint="eastAsia"/>
        </w:rPr>
        <w:t>投标报价应包括货物的价格、运输费、搬运费、安装费、货物运至采购人指 定地点后的保管费、质量保修期</w:t>
      </w:r>
      <w:r>
        <w:rPr>
          <w:rFonts w:hint="eastAsia"/>
        </w:rPr>
        <w:lastRenderedPageBreak/>
        <w:t>内的维护费用、调试费、验收费、技术服务费、培训费、保险费、检验、税费、专用工具费、备品备件费、招标服务费以及所有不可预见的费用（投标人须在分项报价表中详细列出报价，如果所列分项报价不含以上内容，则视为已含在投标总价中）。</w:t>
      </w:r>
    </w:p>
    <w:p w:rsidR="00EA1A56" w:rsidRDefault="00EA1A56" w:rsidP="00EA1A56">
      <w:pPr>
        <w:pStyle w:val="a6"/>
        <w:spacing w:line="435" w:lineRule="atLeast"/>
        <w:ind w:firstLine="480"/>
      </w:pPr>
      <w:r>
        <w:rPr>
          <w:rFonts w:hint="eastAsia"/>
        </w:rPr>
        <w:t>2、价格单中的各项内容的报价必须计算正确,并以表格的形式逐项填写。若投标人未考虑周全或对招标书的误解而造成漏项等少计费用将被视为已包括在其他项目中计取，而不再增加。</w:t>
      </w:r>
    </w:p>
    <w:p w:rsidR="00EA1A56" w:rsidRDefault="00EA1A56" w:rsidP="00EA1A56">
      <w:pPr>
        <w:pStyle w:val="a6"/>
        <w:spacing w:line="435" w:lineRule="atLeast"/>
        <w:ind w:firstLine="480"/>
      </w:pPr>
      <w:r>
        <w:rPr>
          <w:rFonts w:hint="eastAsia"/>
        </w:rPr>
        <w:t>3、投标报价应充分考虑交货期的政策性调整、各种材料市场价格的浮动等因素造成的货物价格变动，交货期内合同价格不作调整。</w:t>
      </w:r>
    </w:p>
    <w:p w:rsidR="00EA1A56" w:rsidRDefault="00EA1A56" w:rsidP="00EA1A56">
      <w:pPr>
        <w:pStyle w:val="a6"/>
        <w:spacing w:line="435" w:lineRule="atLeast"/>
        <w:ind w:firstLine="480"/>
      </w:pPr>
      <w:r>
        <w:rPr>
          <w:rFonts w:hint="eastAsia"/>
        </w:rPr>
        <w:t>4、投标人提供的货物投标价格单位为人民币（元）。</w:t>
      </w:r>
    </w:p>
    <w:p w:rsidR="00EA1A56" w:rsidRDefault="00EA1A56" w:rsidP="00EA1A56">
      <w:pPr>
        <w:pStyle w:val="a6"/>
        <w:spacing w:line="435" w:lineRule="atLeast"/>
        <w:ind w:firstLine="480"/>
      </w:pPr>
      <w:r>
        <w:rPr>
          <w:rFonts w:hint="eastAsia"/>
        </w:rPr>
        <w:t>5、投标单价的优惠让利必须在相应的表中表达清楚，必要时应加以文字说明。</w:t>
      </w:r>
    </w:p>
    <w:p w:rsidR="00EA1A56" w:rsidRDefault="00EA1A56" w:rsidP="00EA1A56">
      <w:pPr>
        <w:pStyle w:val="a6"/>
        <w:spacing w:line="435" w:lineRule="atLeast"/>
      </w:pPr>
      <w:r>
        <w:rPr>
          <w:rStyle w:val="a8"/>
          <w:rFonts w:hint="eastAsia"/>
        </w:rPr>
        <w:t>（三）、安装调试</w:t>
      </w:r>
    </w:p>
    <w:p w:rsidR="00EA1A56" w:rsidRDefault="00EA1A56" w:rsidP="00EA1A56">
      <w:pPr>
        <w:pStyle w:val="a6"/>
        <w:spacing w:line="435" w:lineRule="atLeast"/>
        <w:ind w:firstLine="480"/>
      </w:pPr>
      <w:r>
        <w:rPr>
          <w:rFonts w:hint="eastAsia"/>
        </w:rPr>
        <w:t>1.中标人应在设备运抵现场一周前，向采购人提供安装进度计划表及需采购人配合的事项。</w:t>
      </w:r>
    </w:p>
    <w:p w:rsidR="00EA1A56" w:rsidRDefault="00EA1A56" w:rsidP="00EA1A56">
      <w:pPr>
        <w:pStyle w:val="a6"/>
        <w:spacing w:line="435" w:lineRule="atLeast"/>
        <w:ind w:firstLine="480"/>
      </w:pPr>
      <w:r>
        <w:rPr>
          <w:rFonts w:hint="eastAsia"/>
        </w:rPr>
        <w:t>2.中标人应负责将设备送到采购人指 定地点并负责派技术人员到现场进行安装直至验收合格。</w:t>
      </w:r>
    </w:p>
    <w:p w:rsidR="00EA1A56" w:rsidRDefault="00EA1A56" w:rsidP="00EA1A56">
      <w:pPr>
        <w:pStyle w:val="a6"/>
        <w:spacing w:line="435" w:lineRule="atLeast"/>
        <w:ind w:firstLine="480"/>
      </w:pPr>
      <w:r>
        <w:rPr>
          <w:rFonts w:hint="eastAsia"/>
        </w:rPr>
        <w:t>3.安装施工过程中，应事先通知采购人，经同意后再进行安装。</w:t>
      </w:r>
    </w:p>
    <w:p w:rsidR="00EA1A56" w:rsidRDefault="00EA1A56" w:rsidP="00EA1A56">
      <w:pPr>
        <w:pStyle w:val="a6"/>
        <w:spacing w:line="435" w:lineRule="atLeast"/>
        <w:ind w:firstLine="480"/>
      </w:pPr>
      <w:r>
        <w:rPr>
          <w:rFonts w:hint="eastAsia"/>
        </w:rPr>
        <w:t>4.中标人在制作、运输、安装、布线及调试过程中，应严格按照国家有关的操作规程和施工规范进行作业，确保安装牢固，安全可靠。</w:t>
      </w:r>
    </w:p>
    <w:p w:rsidR="00EA1A56" w:rsidRDefault="00EA1A56" w:rsidP="00EA1A56">
      <w:pPr>
        <w:pStyle w:val="a6"/>
        <w:spacing w:line="435" w:lineRule="atLeast"/>
        <w:ind w:firstLine="480"/>
      </w:pPr>
      <w:r>
        <w:rPr>
          <w:rFonts w:hint="eastAsia"/>
        </w:rPr>
        <w:t>5.中标人所提供的大型设备应由产品原厂家提供专业技术人员进行布设和安装。</w:t>
      </w:r>
    </w:p>
    <w:p w:rsidR="00EA1A56" w:rsidRDefault="00EA1A56" w:rsidP="00EA1A56">
      <w:pPr>
        <w:pStyle w:val="a6"/>
        <w:spacing w:line="435" w:lineRule="atLeast"/>
        <w:ind w:firstLine="480"/>
      </w:pPr>
      <w:r>
        <w:rPr>
          <w:rFonts w:hint="eastAsia"/>
        </w:rPr>
        <w:t>6.中标人在制作运输安装过程中，应加强作业现场管理，保持整洁有序，不得破坏环境，否则由中标人负全责。</w:t>
      </w:r>
    </w:p>
    <w:p w:rsidR="00EA1A56" w:rsidRDefault="00EA1A56" w:rsidP="00EA1A56">
      <w:pPr>
        <w:pStyle w:val="a6"/>
        <w:spacing w:line="435" w:lineRule="atLeast"/>
        <w:ind w:firstLine="480"/>
      </w:pPr>
      <w:r>
        <w:rPr>
          <w:rFonts w:hint="eastAsia"/>
        </w:rPr>
        <w:t>7.中标人必须加强制作、运输及安装施工过程中的安全防护，在此过程中，如因中标人原因导致的双方及第三方的任何人身、设备安全事故及财产损失均由中标人负全责。</w:t>
      </w:r>
    </w:p>
    <w:p w:rsidR="00EA1A56" w:rsidRDefault="00EA1A56" w:rsidP="00EA1A56">
      <w:pPr>
        <w:pStyle w:val="a6"/>
        <w:spacing w:line="435" w:lineRule="atLeast"/>
        <w:ind w:firstLine="480"/>
      </w:pPr>
      <w:r>
        <w:rPr>
          <w:rFonts w:hint="eastAsia"/>
        </w:rPr>
        <w:t>8.若安装调试过程对原建筑或原成品产生破坏，中标人要负责修补复原。</w:t>
      </w:r>
    </w:p>
    <w:p w:rsidR="00EA1A56" w:rsidRDefault="00EA1A56" w:rsidP="00EA1A56">
      <w:pPr>
        <w:pStyle w:val="a6"/>
        <w:spacing w:line="435" w:lineRule="atLeast"/>
        <w:ind w:firstLine="480"/>
      </w:pPr>
      <w:r>
        <w:rPr>
          <w:rFonts w:hint="eastAsia"/>
        </w:rPr>
        <w:t>9.在安装、调试完毕以后，采购人会组织技术人员对设备进行测试，如存在问题，中标人必须重新进行调试，直到技术人员签字，安装、调试才算结束。</w:t>
      </w:r>
    </w:p>
    <w:p w:rsidR="00EA1A56" w:rsidRDefault="00EA1A56" w:rsidP="00EA1A56">
      <w:pPr>
        <w:pStyle w:val="a6"/>
        <w:spacing w:line="435" w:lineRule="atLeast"/>
        <w:ind w:firstLine="480"/>
      </w:pPr>
      <w:r>
        <w:rPr>
          <w:rFonts w:hint="eastAsia"/>
        </w:rPr>
        <w:t>10.免安装费、免送货上门费。</w:t>
      </w:r>
    </w:p>
    <w:p w:rsidR="00EA1A56" w:rsidRDefault="00EA1A56" w:rsidP="00EA1A56">
      <w:pPr>
        <w:pStyle w:val="a6"/>
        <w:spacing w:line="435" w:lineRule="atLeast"/>
      </w:pPr>
      <w:r>
        <w:rPr>
          <w:rStyle w:val="a8"/>
          <w:rFonts w:hint="eastAsia"/>
        </w:rPr>
        <w:t>（四）、验收标准</w:t>
      </w:r>
    </w:p>
    <w:p w:rsidR="00EA1A56" w:rsidRDefault="00EA1A56" w:rsidP="00EA1A56">
      <w:pPr>
        <w:pStyle w:val="a6"/>
        <w:spacing w:line="435" w:lineRule="atLeast"/>
        <w:ind w:firstLine="480"/>
      </w:pPr>
      <w:r>
        <w:rPr>
          <w:rFonts w:hint="eastAsia"/>
        </w:rPr>
        <w:lastRenderedPageBreak/>
        <w:t>1、验收标准</w:t>
      </w:r>
    </w:p>
    <w:p w:rsidR="00EA1A56" w:rsidRDefault="00EA1A56" w:rsidP="00EA1A56">
      <w:pPr>
        <w:pStyle w:val="a6"/>
        <w:spacing w:line="435" w:lineRule="atLeast"/>
        <w:ind w:firstLine="480"/>
      </w:pPr>
      <w:r>
        <w:rPr>
          <w:rFonts w:hint="eastAsia"/>
        </w:rPr>
        <w:t>应按厂家的产品出厂检验标准、招标文件以及国家或行业验收规范要求及合同中的相关条款进行数量及质量的验收。采购人在货物安装调试完成后，应按合同中的相关条款及生产厂家的产品出厂检验标准、招标文件、设 计文件以及国家和行业验收规范要求及对本合同所约定的货物清单及要求对货物的品 牌、外观、配件及安装调试后的使用性能等验收，并在验收现场提供必要的技术支持。</w:t>
      </w:r>
    </w:p>
    <w:p w:rsidR="00EA1A56" w:rsidRDefault="00EA1A56" w:rsidP="00EA1A56">
      <w:pPr>
        <w:pStyle w:val="a6"/>
        <w:spacing w:line="435" w:lineRule="atLeast"/>
        <w:ind w:firstLine="480"/>
      </w:pPr>
      <w:r>
        <w:rPr>
          <w:rFonts w:hint="eastAsia"/>
        </w:rPr>
        <w:t>2、验收程序：</w:t>
      </w:r>
    </w:p>
    <w:p w:rsidR="00EA1A56" w:rsidRDefault="00EA1A56" w:rsidP="00EA1A56">
      <w:pPr>
        <w:pStyle w:val="a6"/>
        <w:spacing w:line="435" w:lineRule="atLeast"/>
        <w:ind w:firstLine="480"/>
      </w:pPr>
      <w:r>
        <w:rPr>
          <w:rFonts w:hint="eastAsia"/>
        </w:rPr>
        <w:t>第一步：出厂检验。中标人需提供货物、安装材料、工具、和文件的发货清单和计划，发货计划应经采购人认可后实施。中标人负责所提供货物的出厂检验，保证货物原 产地和技术指标的真实性、完整性、合法性，并负责将货物送达交货地点，并向采购人提供货物制造厂的出厂检验报告、质量合格证书、原装拼配货物的证明资料和文件。采购人在货物到货后，将按合同规定对所交货物进行清点、核对和商检。</w:t>
      </w:r>
    </w:p>
    <w:p w:rsidR="00EA1A56" w:rsidRDefault="00EA1A56" w:rsidP="00EA1A56">
      <w:pPr>
        <w:pStyle w:val="a6"/>
        <w:spacing w:line="435" w:lineRule="atLeast"/>
        <w:ind w:firstLine="480"/>
      </w:pPr>
      <w:r>
        <w:rPr>
          <w:rFonts w:hint="eastAsia"/>
        </w:rPr>
        <w:t>第二步：初验收。货物送达项目地点后，由中标人与采购人共同进行对货物的品种、数量、基本质量、外包装等根据招标文件的有关规定逐项检验。采购人有权将对主要设备的质量进行抽检。</w:t>
      </w:r>
    </w:p>
    <w:p w:rsidR="00EA1A56" w:rsidRDefault="00EA1A56" w:rsidP="00EA1A56">
      <w:pPr>
        <w:pStyle w:val="a6"/>
        <w:spacing w:line="435" w:lineRule="atLeast"/>
        <w:ind w:firstLine="480"/>
      </w:pPr>
      <w:r>
        <w:rPr>
          <w:rFonts w:hint="eastAsia"/>
        </w:rPr>
        <w:t>第三步：试运行。试运行期间，出现的任何问题，应由中标人及时处理修正。在主要指标（如可靠性、稳 定性等）经试运行验收测试符合要求后，最终验收才能进行。试运行货物验收测试不合格，中标人需进行维修和更换，并重新调试运行直至达到最终验收合格。</w:t>
      </w:r>
    </w:p>
    <w:p w:rsidR="00EA1A56" w:rsidRDefault="00EA1A56" w:rsidP="00EA1A56">
      <w:pPr>
        <w:pStyle w:val="a6"/>
        <w:spacing w:line="435" w:lineRule="atLeast"/>
        <w:ind w:firstLine="480"/>
      </w:pPr>
      <w:r>
        <w:rPr>
          <w:rFonts w:hint="eastAsia"/>
        </w:rPr>
        <w:t>第四步：最终验收。试运行并测试验收结束后，由采购人组织相关管理部门和技术人员按招标文件以及合同相关条款要求对系统进行联合验收，验收结果应符合采购人使用要求。在此期间，若发现货物质量有问题，中标人应无条件免费更换，若货物运行有问题，中标人应无条件重新检测并调试，直至验收合格交付使用。</w:t>
      </w:r>
    </w:p>
    <w:p w:rsidR="00EA1A56" w:rsidRDefault="00EA1A56" w:rsidP="00EA1A56">
      <w:pPr>
        <w:pStyle w:val="a6"/>
        <w:spacing w:line="435" w:lineRule="atLeast"/>
        <w:ind w:firstLine="480"/>
      </w:pPr>
      <w:r>
        <w:rPr>
          <w:rFonts w:hint="eastAsia"/>
        </w:rPr>
        <w:t>3、到货后，如发现货物未能满足以上要求，采购人有权要求退货，同时中标人必须赔偿给采购方所造成的经济损失，为中标金额的10%。</w:t>
      </w:r>
    </w:p>
    <w:p w:rsidR="00EA1A56" w:rsidRDefault="00EA1A56" w:rsidP="00EA1A56">
      <w:pPr>
        <w:pStyle w:val="a6"/>
        <w:spacing w:line="435" w:lineRule="atLeast"/>
      </w:pPr>
      <w:r>
        <w:rPr>
          <w:rStyle w:val="a8"/>
          <w:rFonts w:hint="eastAsia"/>
        </w:rPr>
        <w:t>（五）、保修期及售 后服务</w:t>
      </w:r>
    </w:p>
    <w:p w:rsidR="00EA1A56" w:rsidRDefault="00EA1A56" w:rsidP="00EA1A56">
      <w:pPr>
        <w:pStyle w:val="a6"/>
        <w:spacing w:line="435" w:lineRule="atLeast"/>
        <w:ind w:firstLine="480"/>
      </w:pPr>
      <w:r>
        <w:rPr>
          <w:rStyle w:val="a8"/>
          <w:rFonts w:hint="eastAsia"/>
        </w:rPr>
        <w:t>1、免费质保期：壹年（技术要求中、厂家或国家有更长质量保证期限规定的从其规定）</w:t>
      </w:r>
      <w:r>
        <w:rPr>
          <w:rFonts w:hint="eastAsia"/>
        </w:rPr>
        <w:t>，发生故障时，投标人应及时免费更换损坏的零部件。质保期不满足要求的按无效标处理。</w:t>
      </w:r>
    </w:p>
    <w:p w:rsidR="00EA1A56" w:rsidRDefault="00EA1A56" w:rsidP="00EA1A56">
      <w:pPr>
        <w:pStyle w:val="a6"/>
        <w:spacing w:line="435" w:lineRule="atLeast"/>
        <w:ind w:firstLine="480"/>
      </w:pPr>
      <w:r>
        <w:rPr>
          <w:rFonts w:hint="eastAsia"/>
        </w:rPr>
        <w:lastRenderedPageBreak/>
        <w:t>2、中标人所提供的设备须厂家原装正品，执行国家“三包”政策标准，质保期内，非因操作不当造成要更换的零配件及仪器、硬件设备由中标人负责包修、包换。免费保修期满前1个月内中标人应负责对设备进行一次免费全面检查，如发现潜在问题，应负责排除，保证设备正常运行。质量保修期后，提供终身免费服务（含维修工时费、差旅费），承诺对故障维修只收取零配件费。</w:t>
      </w:r>
    </w:p>
    <w:p w:rsidR="00EA1A56" w:rsidRDefault="00EA1A56" w:rsidP="00EA1A56">
      <w:pPr>
        <w:pStyle w:val="a6"/>
        <w:spacing w:line="435" w:lineRule="atLeast"/>
        <w:ind w:firstLine="480"/>
      </w:pPr>
      <w:r>
        <w:rPr>
          <w:rFonts w:hint="eastAsia"/>
        </w:rPr>
        <w:t>3、质保期维修维护服务要求：质保期内货物出现质量问题，中标人接到采购人故障通知后，响应时间≤2小时；若电话指导无法排除故障，中标技术员应在24小时内到场进行检查、维修，48小时内排除故障并出具维修维护报告，中标人应免费更换损坏的材料，修理费用由中标人负责，其差旅费用（包含住宿、交通、生活补助等）由中标人承担；若无法修复正常使用，中标人必须提供同规格、同型号、同参数的货物保证采购人使用。</w:t>
      </w:r>
    </w:p>
    <w:p w:rsidR="00EA1A56" w:rsidRDefault="00EA1A56" w:rsidP="00EA1A56">
      <w:pPr>
        <w:pStyle w:val="a6"/>
        <w:spacing w:line="435" w:lineRule="atLeast"/>
        <w:ind w:firstLine="480"/>
      </w:pPr>
      <w:r>
        <w:rPr>
          <w:rFonts w:hint="eastAsia"/>
        </w:rPr>
        <w:t>4、保修期满后的维修维护服务：质保期内提供免费上门服务，质保期满后提供终身维修服务，按优惠价格收取相关费用。</w:t>
      </w:r>
    </w:p>
    <w:p w:rsidR="00EA1A56" w:rsidRDefault="00EA1A56" w:rsidP="00EA1A56">
      <w:pPr>
        <w:pStyle w:val="a6"/>
        <w:spacing w:line="435" w:lineRule="atLeast"/>
        <w:ind w:firstLine="480"/>
      </w:pPr>
      <w:r>
        <w:rPr>
          <w:rFonts w:hint="eastAsia"/>
        </w:rPr>
        <w:t>5、中标人必须在福建省地区设有分支机构或售 后服务网点，以提供便捷周到、及时响应的售 后服务保证。投标时须提供相关证明材料，要求列出售 后服务人员名单及维修受理联系电话等相关资料。</w:t>
      </w:r>
    </w:p>
    <w:p w:rsidR="00EA1A56" w:rsidRDefault="00EA1A56" w:rsidP="00EA1A56">
      <w:pPr>
        <w:pStyle w:val="a6"/>
        <w:spacing w:line="435" w:lineRule="atLeast"/>
        <w:ind w:firstLine="480"/>
      </w:pPr>
      <w:r>
        <w:rPr>
          <w:rFonts w:hint="eastAsia"/>
        </w:rPr>
        <w:t>6、中标人应保证其所提供的产品是原厂生产、原装、全新制造且未使用过，质量、性能符合采购人规定，不存在设 计、工艺及材料缺陷。</w:t>
      </w:r>
    </w:p>
    <w:p w:rsidR="00EA1A56" w:rsidRDefault="00EA1A56" w:rsidP="00EA1A56">
      <w:pPr>
        <w:pStyle w:val="a6"/>
        <w:spacing w:line="435" w:lineRule="atLeast"/>
        <w:ind w:firstLine="480"/>
      </w:pPr>
      <w:r>
        <w:rPr>
          <w:rFonts w:hint="eastAsia"/>
        </w:rPr>
        <w:t>7、中标人应保证所有货物经过正确安装、正常操作和保养，在其寿命期内运行良好。由于中标人设 计、材料或工艺的原因所造成的缺陷或故障，在合理的运行寿命期限内中标人应免费负责修理或更换新货物。</w:t>
      </w:r>
    </w:p>
    <w:p w:rsidR="00EA1A56" w:rsidRDefault="00EA1A56" w:rsidP="00EA1A56">
      <w:pPr>
        <w:pStyle w:val="a6"/>
        <w:spacing w:line="435" w:lineRule="atLeast"/>
        <w:ind w:firstLine="480"/>
      </w:pPr>
      <w:r>
        <w:rPr>
          <w:rFonts w:hint="eastAsia"/>
        </w:rPr>
        <w:t>8、技术资料要求：中标人提供完整的技术资料2套，包括：货物验收标准（含货物合格证验收清单等）、原包装箱内的所有原厂资料及附件，进口设备应配有中文资料一套（如果厂家有的话），其费用包括在投标价格中：①、产品验收标准；②、技术说明书；③、使用说明书；④、设备安装、调试、维修线路原理图；⑤、零部件目录；⑥、备品备件、易损件清单；⑦、安装、维修及操作手册；⑧、合同中要求的其他文件资料。</w:t>
      </w:r>
    </w:p>
    <w:p w:rsidR="00EA1A56" w:rsidRDefault="00EA1A56" w:rsidP="00EA1A56">
      <w:pPr>
        <w:pStyle w:val="a6"/>
        <w:spacing w:line="435" w:lineRule="atLeast"/>
        <w:ind w:firstLine="480"/>
      </w:pPr>
      <w:r>
        <w:rPr>
          <w:rFonts w:hint="eastAsia"/>
        </w:rPr>
        <w:t>9、投标人可视自身能力，在投标文件中提供更优、更合理的售 后服务承诺。</w:t>
      </w:r>
    </w:p>
    <w:p w:rsidR="00EA1A56" w:rsidRDefault="00EA1A56" w:rsidP="00EA1A56">
      <w:pPr>
        <w:pStyle w:val="a6"/>
        <w:spacing w:line="435" w:lineRule="atLeast"/>
      </w:pPr>
      <w:r>
        <w:rPr>
          <w:rStyle w:val="a8"/>
          <w:rFonts w:hint="eastAsia"/>
        </w:rPr>
        <w:t>（六）、人员培训</w:t>
      </w:r>
    </w:p>
    <w:p w:rsidR="00EA1A56" w:rsidRDefault="00EA1A56" w:rsidP="00EA1A56">
      <w:pPr>
        <w:pStyle w:val="a6"/>
        <w:spacing w:line="435" w:lineRule="atLeast"/>
        <w:ind w:firstLine="480"/>
      </w:pPr>
      <w:r>
        <w:rPr>
          <w:rFonts w:hint="eastAsia"/>
        </w:rPr>
        <w:t>中标人应结合出厂检验、采购人自检、最终检验三阶段，根据货物的特点及技术要求，供 应商应对采购人的技术、管理人员进行使用操作、维修、保养、</w:t>
      </w:r>
      <w:r>
        <w:rPr>
          <w:rFonts w:hint="eastAsia"/>
        </w:rPr>
        <w:lastRenderedPageBreak/>
        <w:t>管理等现场技术培训，直至采购人的技术人员能独立操作；并提供成套培训资料。培训费用由中标人承担。</w:t>
      </w:r>
    </w:p>
    <w:p w:rsidR="00EA1A56" w:rsidRDefault="00EA1A56" w:rsidP="00EA1A56">
      <w:pPr>
        <w:pStyle w:val="a6"/>
        <w:spacing w:line="435" w:lineRule="atLeast"/>
      </w:pPr>
      <w:r>
        <w:rPr>
          <w:rStyle w:val="a8"/>
          <w:rFonts w:hint="eastAsia"/>
        </w:rPr>
        <w:t>（七）、违约责任</w:t>
      </w:r>
    </w:p>
    <w:p w:rsidR="00EA1A56" w:rsidRDefault="00EA1A56" w:rsidP="00EA1A56">
      <w:pPr>
        <w:pStyle w:val="a6"/>
      </w:pPr>
      <w:r>
        <w:rPr>
          <w:rFonts w:hint="eastAsia"/>
        </w:rPr>
        <w:t>中标人在规定时间内不能按时将货物交付采购人使用，每天按合同总额的1%支付给采购人逾期违约金；延期超过7天，每天按合同总额的3%支付给采购人逾期违约金；超过15天，每天按合同的5%付给采购人逾期违约金；超过30天，每天按合同总额的10%支付给采购人逾期违约金。</w:t>
      </w:r>
    </w:p>
    <w:p w:rsidR="00EA1A56" w:rsidRDefault="00EA1A56" w:rsidP="00EA1A56">
      <w:pPr>
        <w:pStyle w:val="a6"/>
      </w:pPr>
    </w:p>
    <w:p w:rsidR="00EA1A56" w:rsidRDefault="00EA1A56" w:rsidP="00EA1A56">
      <w:pPr>
        <w:pStyle w:val="a6"/>
      </w:pPr>
      <w:r>
        <w:rPr>
          <w:rFonts w:hint="eastAsia"/>
        </w:rPr>
        <w:t>四、其他事项</w:t>
      </w:r>
    </w:p>
    <w:p w:rsidR="004D0645" w:rsidRDefault="00263FAF">
      <w:pPr>
        <w:widowControl/>
        <w:spacing w:line="240" w:lineRule="atLeast"/>
        <w:jc w:val="left"/>
        <w:rPr>
          <w:rFonts w:ascii="宋体" w:eastAsia="宋体" w:hAnsi="宋体" w:cs="宋体"/>
          <w:b/>
          <w:bCs/>
          <w:kern w:val="36"/>
          <w:sz w:val="48"/>
          <w:szCs w:val="48"/>
        </w:rPr>
      </w:pPr>
      <w:r>
        <w:rPr>
          <w:rFonts w:ascii="宋体" w:eastAsia="宋体" w:hAnsi="宋体"/>
        </w:rPr>
        <w:br w:type="page"/>
      </w:r>
    </w:p>
    <w:p w:rsidR="004D0645" w:rsidRDefault="00263FAF">
      <w:pPr>
        <w:pStyle w:val="1"/>
      </w:pPr>
      <w:bookmarkStart w:id="5" w:name="_Toc25747447"/>
      <w:r>
        <w:lastRenderedPageBreak/>
        <w:t>第</w:t>
      </w:r>
      <w:r>
        <w:rPr>
          <w:rFonts w:hint="eastAsia"/>
        </w:rPr>
        <w:t>四</w:t>
      </w:r>
      <w:r>
        <w:t>章响应文件格式</w:t>
      </w:r>
      <w:bookmarkEnd w:id="5"/>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封面：</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采购货物项目</w:t>
      </w:r>
    </w:p>
    <w:p w:rsidR="004D0645" w:rsidRDefault="00263FAF">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bCs/>
          <w:kern w:val="0"/>
          <w:sz w:val="24"/>
          <w:szCs w:val="24"/>
        </w:rPr>
        <w:t>响应文件</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ind w:firstLine="2085"/>
        <w:jc w:val="left"/>
        <w:rPr>
          <w:rFonts w:ascii="宋体" w:eastAsia="宋体" w:hAnsi="宋体" w:cs="宋体"/>
          <w:kern w:val="0"/>
          <w:sz w:val="24"/>
          <w:szCs w:val="24"/>
        </w:rPr>
      </w:pPr>
      <w:r>
        <w:rPr>
          <w:rFonts w:ascii="宋体" w:eastAsia="宋体" w:hAnsi="宋体" w:cs="宋体" w:hint="eastAsia"/>
          <w:bCs/>
          <w:kern w:val="0"/>
          <w:sz w:val="24"/>
          <w:szCs w:val="24"/>
        </w:rPr>
        <w:t>项目名称：</w:t>
      </w:r>
    </w:p>
    <w:p w:rsidR="004D0645" w:rsidRDefault="00263FAF">
      <w:pPr>
        <w:widowControl/>
        <w:shd w:val="clear" w:color="auto" w:fill="FFFFFF"/>
        <w:spacing w:line="360" w:lineRule="auto"/>
        <w:ind w:firstLine="2085"/>
        <w:jc w:val="left"/>
        <w:rPr>
          <w:rFonts w:ascii="宋体" w:eastAsia="宋体" w:hAnsi="宋体" w:cs="宋体"/>
          <w:kern w:val="0"/>
          <w:sz w:val="24"/>
          <w:szCs w:val="24"/>
        </w:rPr>
      </w:pPr>
      <w:r>
        <w:rPr>
          <w:rFonts w:ascii="宋体" w:eastAsia="宋体" w:hAnsi="宋体" w:cs="宋体" w:hint="eastAsia"/>
          <w:bCs/>
          <w:kern w:val="0"/>
          <w:sz w:val="24"/>
          <w:szCs w:val="24"/>
        </w:rPr>
        <w:t>项目编号：</w:t>
      </w:r>
    </w:p>
    <w:p w:rsidR="004D0645" w:rsidRDefault="00263FAF">
      <w:pPr>
        <w:widowControl/>
        <w:shd w:val="clear" w:color="auto" w:fill="FFFFFF"/>
        <w:spacing w:line="360" w:lineRule="auto"/>
        <w:ind w:firstLine="2235"/>
        <w:jc w:val="left"/>
        <w:rPr>
          <w:rFonts w:ascii="宋体" w:eastAsia="宋体" w:hAnsi="宋体" w:cs="宋体"/>
          <w:kern w:val="0"/>
          <w:sz w:val="24"/>
          <w:szCs w:val="24"/>
        </w:rPr>
      </w:pPr>
      <w:r>
        <w:rPr>
          <w:rFonts w:ascii="宋体" w:eastAsia="宋体" w:hAnsi="宋体" w:cs="宋体" w:hint="eastAsia"/>
          <w:bCs/>
          <w:kern w:val="0"/>
          <w:sz w:val="24"/>
          <w:szCs w:val="24"/>
        </w:rPr>
        <w:t>合同包：</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ind w:firstLine="2235"/>
        <w:jc w:val="left"/>
        <w:rPr>
          <w:rFonts w:ascii="宋体" w:eastAsia="宋体" w:hAnsi="宋体" w:cs="宋体"/>
          <w:kern w:val="0"/>
          <w:sz w:val="24"/>
          <w:szCs w:val="24"/>
        </w:rPr>
      </w:pPr>
      <w:r>
        <w:rPr>
          <w:rFonts w:ascii="宋体" w:eastAsia="宋体" w:hAnsi="宋体" w:cs="宋体" w:hint="eastAsia"/>
          <w:bCs/>
          <w:kern w:val="0"/>
          <w:sz w:val="24"/>
          <w:szCs w:val="24"/>
        </w:rPr>
        <w:t>供应商名称：</w:t>
      </w:r>
    </w:p>
    <w:p w:rsidR="004D0645" w:rsidRDefault="00263FAF">
      <w:pPr>
        <w:widowControl/>
        <w:shd w:val="clear" w:color="auto" w:fill="FFFFFF"/>
        <w:spacing w:line="360" w:lineRule="auto"/>
        <w:ind w:firstLine="2235"/>
        <w:jc w:val="left"/>
        <w:rPr>
          <w:rFonts w:ascii="宋体" w:eastAsia="宋体" w:hAnsi="宋体" w:cs="宋体"/>
          <w:bCs/>
          <w:kern w:val="0"/>
          <w:sz w:val="24"/>
          <w:szCs w:val="24"/>
        </w:rPr>
      </w:pPr>
      <w:r>
        <w:rPr>
          <w:rFonts w:ascii="宋体" w:eastAsia="宋体" w:hAnsi="宋体" w:cs="宋体" w:hint="eastAsia"/>
          <w:bCs/>
          <w:kern w:val="0"/>
          <w:sz w:val="24"/>
          <w:szCs w:val="24"/>
        </w:rPr>
        <w:t>日期</w:t>
      </w:r>
    </w:p>
    <w:p w:rsidR="004D0645" w:rsidRDefault="00263FA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D0645" w:rsidRDefault="004D0645">
      <w:pPr>
        <w:widowControl/>
        <w:shd w:val="clear" w:color="auto" w:fill="FFFFFF"/>
        <w:spacing w:line="360" w:lineRule="auto"/>
        <w:ind w:firstLine="2235"/>
        <w:jc w:val="left"/>
        <w:rPr>
          <w:rFonts w:ascii="宋体" w:eastAsia="宋体" w:hAnsi="宋体" w:cs="宋体"/>
          <w:kern w:val="0"/>
          <w:sz w:val="24"/>
          <w:szCs w:val="24"/>
        </w:rPr>
      </w:pPr>
    </w:p>
    <w:p w:rsidR="004D0645" w:rsidRDefault="00263FAF">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bCs/>
          <w:kern w:val="0"/>
          <w:sz w:val="24"/>
          <w:szCs w:val="24"/>
        </w:rPr>
        <w:t>1、报价一览表</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2</w:t>
      </w:r>
      <w:r>
        <w:rPr>
          <w:rFonts w:ascii="宋体" w:eastAsia="宋体" w:hAnsi="宋体" w:cs="宋体"/>
          <w:bCs/>
          <w:kern w:val="0"/>
          <w:sz w:val="24"/>
          <w:szCs w:val="24"/>
        </w:rPr>
        <w:t>、分项报价表</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3</w:t>
      </w:r>
      <w:r>
        <w:rPr>
          <w:rFonts w:ascii="宋体" w:eastAsia="宋体" w:hAnsi="宋体" w:cs="宋体"/>
          <w:bCs/>
          <w:kern w:val="0"/>
          <w:sz w:val="24"/>
          <w:szCs w:val="24"/>
        </w:rPr>
        <w:t>、资格证明文件</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-1单位负责人授权书</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kern w:val="0"/>
          <w:sz w:val="24"/>
          <w:szCs w:val="24"/>
        </w:rPr>
        <w:t>-2营业执照等证明文件</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4</w:t>
      </w:r>
      <w:r>
        <w:rPr>
          <w:rFonts w:ascii="宋体" w:eastAsia="宋体" w:hAnsi="宋体" w:cs="宋体"/>
          <w:bCs/>
          <w:kern w:val="0"/>
          <w:sz w:val="24"/>
          <w:szCs w:val="24"/>
        </w:rPr>
        <w:t>、技术要求响应表</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5</w:t>
      </w:r>
      <w:r>
        <w:rPr>
          <w:rFonts w:ascii="宋体" w:eastAsia="宋体" w:hAnsi="宋体" w:cs="宋体"/>
          <w:bCs/>
          <w:kern w:val="0"/>
          <w:sz w:val="24"/>
          <w:szCs w:val="24"/>
        </w:rPr>
        <w:t>、商务条件响应表</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6</w:t>
      </w:r>
      <w:r>
        <w:rPr>
          <w:rFonts w:ascii="宋体" w:eastAsia="宋体" w:hAnsi="宋体" w:cs="宋体"/>
          <w:bCs/>
          <w:kern w:val="0"/>
          <w:sz w:val="24"/>
          <w:szCs w:val="24"/>
        </w:rPr>
        <w:t>、要求作为响应文件组成部分的其他材料（若有）</w:t>
      </w: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263FA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D0645" w:rsidRDefault="00263FAF">
      <w:pPr>
        <w:pStyle w:val="2"/>
      </w:pPr>
      <w:bookmarkStart w:id="6" w:name="_Toc25747448"/>
      <w:r>
        <w:rPr>
          <w:rFonts w:cs="Calibri"/>
        </w:rPr>
        <w:lastRenderedPageBreak/>
        <w:t>一</w:t>
      </w:r>
      <w:r>
        <w:t>、投标函</w:t>
      </w:r>
      <w:bookmarkEnd w:id="6"/>
    </w:p>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）的投标邀请，本投标人代表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已获得我方正式授权并代表投标人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投标人的资格及资信证明文件</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4D0645" w:rsidRDefault="00263FAF">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根据本函，本投标人代表宣布我方保证遵守招标文件的全部规定，同时：</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2.1我方具备招标文件第一章载明的“投标人的资格要求”且符合招标文件载明的“投标人”之规定，否则</w:t>
      </w:r>
      <w:r>
        <w:rPr>
          <w:rFonts w:ascii="宋体" w:eastAsia="宋体" w:hAnsi="宋体" w:cs="宋体"/>
          <w:b/>
          <w:bCs/>
          <w:kern w:val="0"/>
          <w:sz w:val="24"/>
          <w:szCs w:val="24"/>
        </w:rPr>
        <w:t>投标无效。</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4D0645" w:rsidRDefault="004D0645">
      <w:pPr>
        <w:widowControl/>
        <w:spacing w:line="360" w:lineRule="auto"/>
        <w:ind w:firstLine="420"/>
        <w:jc w:val="left"/>
        <w:rPr>
          <w:rFonts w:ascii="宋体" w:eastAsia="宋体" w:hAnsi="宋体" w:cs="宋体"/>
          <w:kern w:val="0"/>
          <w:sz w:val="24"/>
          <w:szCs w:val="24"/>
        </w:rPr>
      </w:pP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投标人：</w:t>
      </w:r>
      <w:r>
        <w:rPr>
          <w:rFonts w:ascii="宋体" w:eastAsia="宋体" w:hAnsi="宋体" w:cs="宋体"/>
          <w:kern w:val="0"/>
          <w:sz w:val="24"/>
          <w:szCs w:val="24"/>
          <w:u w:val="single"/>
        </w:rPr>
        <w:t>（全称并加盖单位公章）</w:t>
      </w:r>
    </w:p>
    <w:p w:rsidR="004D0645" w:rsidRDefault="00263FAF">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投标人代表签字：</w:t>
      </w:r>
      <w:r>
        <w:rPr>
          <w:rFonts w:ascii="宋体" w:eastAsia="宋体" w:hAnsi="宋体" w:cs="宋体"/>
          <w:kern w:val="0"/>
          <w:sz w:val="24"/>
          <w:szCs w:val="24"/>
          <w:u w:val="single"/>
        </w:rPr>
        <w:t>          </w:t>
      </w:r>
    </w:p>
    <w:p w:rsidR="004D0645" w:rsidRDefault="00263FAF">
      <w:pPr>
        <w:widowControl/>
        <w:spacing w:line="360" w:lineRule="auto"/>
        <w:jc w:val="right"/>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4D0645" w:rsidRDefault="004D0645">
      <w:pPr>
        <w:widowControl/>
        <w:spacing w:line="360" w:lineRule="auto"/>
        <w:jc w:val="left"/>
        <w:rPr>
          <w:rFonts w:ascii="宋体" w:eastAsia="宋体" w:hAnsi="宋体" w:cs="宋体"/>
          <w:kern w:val="0"/>
          <w:sz w:val="24"/>
          <w:szCs w:val="24"/>
        </w:rPr>
      </w:pPr>
    </w:p>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4D0645" w:rsidRDefault="00263FAF">
      <w:pPr>
        <w:pStyle w:val="2"/>
      </w:pPr>
      <w:bookmarkStart w:id="7" w:name="_Toc25747449"/>
      <w:r>
        <w:rPr>
          <w:rFonts w:hint="eastAsia"/>
        </w:rPr>
        <w:lastRenderedPageBreak/>
        <w:t>二</w:t>
      </w:r>
      <w:r>
        <w:t>、报价表</w:t>
      </w:r>
      <w:bookmarkEnd w:id="7"/>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4D0645" w:rsidRDefault="00263FAF">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4D0645">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4D0645">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0" w:type="auto"/>
            <w:vMerge/>
            <w:tcBorders>
              <w:top w:val="nil"/>
              <w:left w:val="outset" w:sz="6" w:space="0" w:color="auto"/>
              <w:bottom w:val="outset" w:sz="6" w:space="0" w:color="auto"/>
              <w:right w:val="outset" w:sz="6" w:space="0" w:color="auto"/>
            </w:tcBorders>
            <w:vAlign w:val="center"/>
          </w:tcPr>
          <w:p w:rsidR="004D0645" w:rsidRDefault="004D0645">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bl>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1、供应商若未按照此格式填写详细分项报价；此外，若货物为节能清单产品，则本表所填品牌应与节能清单所列品牌名称一致。</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2、若询价通知书要求供应商对“备品备件价格、专用工具价格、技术服务费、安装调试费、检验培训费、运输费、保险费、税收”等进行报价的，请在本表的“备注”栏中填写。</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w:t>
      </w:r>
      <w:r>
        <w:rPr>
          <w:rFonts w:ascii="宋体" w:eastAsia="宋体" w:hAnsi="宋体" w:cs="宋体"/>
          <w:kern w:val="0"/>
          <w:sz w:val="24"/>
          <w:szCs w:val="24"/>
          <w:u w:val="single"/>
        </w:rPr>
        <w:t>（全称并加盖单位公章）</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供应商代表签字：</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D0645" w:rsidRDefault="00263FAF">
      <w:pPr>
        <w:pStyle w:val="2"/>
      </w:pPr>
      <w:bookmarkStart w:id="8" w:name="_Toc25747450"/>
      <w:r>
        <w:rPr>
          <w:rFonts w:hint="eastAsia"/>
        </w:rPr>
        <w:lastRenderedPageBreak/>
        <w:t>三、资格证明文件</w:t>
      </w:r>
      <w:bookmarkEnd w:id="8"/>
    </w:p>
    <w:p w:rsidR="004D0645" w:rsidRDefault="00263FAF">
      <w:pPr>
        <w:pStyle w:val="3"/>
      </w:pPr>
      <w:bookmarkStart w:id="9" w:name="_Toc25747451"/>
      <w:r>
        <w:rPr>
          <w:rFonts w:hint="eastAsia"/>
        </w:rPr>
        <w:t>3</w:t>
      </w:r>
      <w:r>
        <w:t>-1单位负责人授权书（若有）</w:t>
      </w:r>
      <w:bookmarkEnd w:id="9"/>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我方的单位负责人（填写“单位负责人全名”）授权（填写“投标人代表全名”）为投标人代表，代表我方参加（填写“项目名称”）项目（招标编号：</w:t>
      </w:r>
      <w:r>
        <w:rPr>
          <w:rFonts w:ascii="宋体" w:eastAsia="宋体" w:hAnsi="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投标人代表无转委权。特此授权。</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（以下无正文）</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投标人代表：</w:t>
      </w:r>
      <w:r>
        <w:rPr>
          <w:rFonts w:ascii="宋体" w:eastAsia="宋体" w:hAnsi="宋体" w:cs="宋体"/>
          <w:kern w:val="0"/>
          <w:sz w:val="24"/>
          <w:szCs w:val="24"/>
        </w:rPr>
        <w:t xml:space="preserve">             身份证号：                        手机：              </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投标人：（全称并加盖单位公章）</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投标人代表签字：</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附：单位负责人、投标人代表的身份证正反面复印件</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pStyle w:val="3"/>
      </w:pPr>
      <w:bookmarkStart w:id="10" w:name="_Toc25747452"/>
      <w:r>
        <w:rPr>
          <w:rFonts w:hint="eastAsia"/>
        </w:rPr>
        <w:lastRenderedPageBreak/>
        <w:t>3</w:t>
      </w:r>
      <w:r>
        <w:t>-2营业执照等证明文件</w:t>
      </w:r>
      <w:bookmarkEnd w:id="10"/>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4D0645" w:rsidRDefault="00263FAF">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（）供应商为法人（包括企业、事业单位和社会团体）的</w:t>
      </w:r>
    </w:p>
    <w:p w:rsidR="004D0645" w:rsidRDefault="00263FAF">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4D0645" w:rsidRDefault="00263FAF">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（）供应商为非法人（包括其他组织、自然人）的</w:t>
      </w:r>
    </w:p>
    <w:p w:rsidR="004D0645" w:rsidRDefault="00263FAF">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4D0645" w:rsidRDefault="00263FAF">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w:t>
      </w:r>
      <w:r>
        <w:rPr>
          <w:rFonts w:ascii="宋体" w:eastAsia="宋体" w:hAnsi="宋体" w:cs="宋体"/>
          <w:kern w:val="0"/>
          <w:sz w:val="24"/>
          <w:szCs w:val="24"/>
          <w:u w:val="single"/>
        </w:rPr>
        <w:t>（全称并加盖单位公章）</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供应商代表签字：</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D0645" w:rsidRDefault="00263FAF">
      <w:pPr>
        <w:pStyle w:val="2"/>
      </w:pPr>
      <w:bookmarkStart w:id="11" w:name="_Toc25747453"/>
      <w:r>
        <w:rPr>
          <w:rFonts w:hint="eastAsia"/>
        </w:rPr>
        <w:lastRenderedPageBreak/>
        <w:t>四</w:t>
      </w:r>
      <w:r>
        <w:t>、技术要求响应表</w:t>
      </w:r>
      <w:bookmarkEnd w:id="11"/>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4D0645">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4D0645">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0" w:type="auto"/>
            <w:vMerge/>
            <w:tcBorders>
              <w:top w:val="nil"/>
              <w:left w:val="outset" w:sz="6" w:space="0" w:color="auto"/>
              <w:bottom w:val="outset" w:sz="6" w:space="0" w:color="auto"/>
              <w:right w:val="outset" w:sz="6" w:space="0" w:color="auto"/>
            </w:tcBorders>
            <w:vAlign w:val="center"/>
          </w:tcPr>
          <w:p w:rsidR="004D0645" w:rsidRDefault="004D0645">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bl>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1、供应商应在“询价通知书要求”“响应文件应答”中按询价通知书第四章的内容逐项详细对应应答。</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w:t>
      </w:r>
      <w:r>
        <w:rPr>
          <w:rFonts w:ascii="宋体" w:eastAsia="宋体" w:hAnsi="宋体" w:cs="宋体"/>
          <w:kern w:val="0"/>
          <w:sz w:val="24"/>
          <w:szCs w:val="24"/>
          <w:u w:val="single"/>
        </w:rPr>
        <w:t>（全称并加盖单位公章）</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供应商代表签字：</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4D0645" w:rsidRDefault="00263FAF">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4D0645" w:rsidRDefault="00263FAF">
      <w:pPr>
        <w:pStyle w:val="2"/>
      </w:pPr>
      <w:bookmarkStart w:id="12" w:name="_Toc25747454"/>
      <w:r>
        <w:rPr>
          <w:rFonts w:hint="eastAsia"/>
        </w:rPr>
        <w:lastRenderedPageBreak/>
        <w:t>五</w:t>
      </w:r>
      <w:r>
        <w:t>、商务条件响应表</w:t>
      </w:r>
      <w:bookmarkEnd w:id="12"/>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4D0645">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4D0645">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0" w:type="auto"/>
            <w:vMerge/>
            <w:tcBorders>
              <w:top w:val="nil"/>
              <w:left w:val="outset" w:sz="6" w:space="0" w:color="auto"/>
              <w:bottom w:val="outset" w:sz="6" w:space="0" w:color="auto"/>
              <w:right w:val="outset" w:sz="6" w:space="0" w:color="auto"/>
            </w:tcBorders>
            <w:vAlign w:val="center"/>
          </w:tcPr>
          <w:p w:rsidR="004D0645" w:rsidRDefault="004D0645">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r w:rsidR="004D0645">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4D0645" w:rsidRDefault="00263FAF">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4D0645" w:rsidRDefault="004D0645">
            <w:pPr>
              <w:widowControl/>
              <w:spacing w:line="360" w:lineRule="auto"/>
              <w:jc w:val="left"/>
              <w:rPr>
                <w:rFonts w:ascii="宋体" w:eastAsia="宋体" w:hAnsi="宋体" w:cs="宋体"/>
                <w:kern w:val="0"/>
                <w:sz w:val="24"/>
                <w:szCs w:val="24"/>
              </w:rPr>
            </w:pPr>
          </w:p>
        </w:tc>
      </w:tr>
    </w:tbl>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1、供应商应在“询价通知书要求”“响应文件应答”中按询价通知书第四章的内容逐项详细对应应答。</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w:t>
      </w:r>
      <w:r>
        <w:rPr>
          <w:rFonts w:ascii="宋体" w:eastAsia="宋体" w:hAnsi="宋体" w:cs="宋体"/>
          <w:kern w:val="0"/>
          <w:sz w:val="24"/>
          <w:szCs w:val="24"/>
          <w:u w:val="single"/>
        </w:rPr>
        <w:t>（全称并加盖单位公章）</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供应商代表签字：</w:t>
      </w:r>
    </w:p>
    <w:p w:rsidR="004D0645" w:rsidRDefault="00263FAF">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4D0645">
      <w:pPr>
        <w:widowControl/>
        <w:shd w:val="clear" w:color="auto" w:fill="FFFFFF"/>
        <w:spacing w:line="360" w:lineRule="auto"/>
        <w:jc w:val="left"/>
        <w:rPr>
          <w:rFonts w:ascii="宋体" w:eastAsia="宋体" w:hAnsi="宋体" w:cs="宋体"/>
          <w:kern w:val="0"/>
          <w:sz w:val="24"/>
          <w:szCs w:val="24"/>
        </w:rPr>
      </w:pP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4D0645">
      <w:pPr>
        <w:widowControl/>
        <w:shd w:val="clear" w:color="auto" w:fill="FFFFFF"/>
        <w:spacing w:line="360" w:lineRule="auto"/>
        <w:jc w:val="center"/>
        <w:rPr>
          <w:rFonts w:ascii="宋体" w:eastAsia="宋体" w:hAnsi="宋体" w:cs="宋体"/>
          <w:kern w:val="0"/>
          <w:sz w:val="24"/>
          <w:szCs w:val="24"/>
        </w:rPr>
      </w:pPr>
    </w:p>
    <w:p w:rsidR="004D0645" w:rsidRDefault="00263FAF">
      <w:pPr>
        <w:pStyle w:val="2"/>
      </w:pPr>
      <w:bookmarkStart w:id="13" w:name="_Toc25747455"/>
      <w:r>
        <w:rPr>
          <w:rFonts w:hint="eastAsia"/>
        </w:rPr>
        <w:lastRenderedPageBreak/>
        <w:t>六</w:t>
      </w:r>
      <w:r>
        <w:t>、</w:t>
      </w:r>
      <w:r>
        <w:rPr>
          <w:rFonts w:hint="eastAsia"/>
        </w:rPr>
        <w:t>售后服务承诺函</w:t>
      </w:r>
      <w:bookmarkEnd w:id="13"/>
    </w:p>
    <w:p w:rsidR="004D0645" w:rsidRDefault="00263FAF">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4D0645" w:rsidRDefault="004D0645">
      <w:pPr>
        <w:widowControl/>
        <w:shd w:val="clear" w:color="auto" w:fill="FFFFFF"/>
        <w:spacing w:line="360" w:lineRule="auto"/>
        <w:ind w:right="420"/>
        <w:jc w:val="left"/>
        <w:rPr>
          <w:rFonts w:ascii="宋体" w:eastAsia="宋体" w:hAnsi="宋体" w:cs="宋体"/>
          <w:kern w:val="0"/>
          <w:sz w:val="24"/>
          <w:szCs w:val="24"/>
        </w:rPr>
      </w:pPr>
    </w:p>
    <w:p w:rsidR="004D0645" w:rsidRDefault="00263FAF">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4D0645" w:rsidRDefault="00263FAF">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按不低于业主要求我司提供的售后服务标准列出</w:t>
      </w:r>
      <w:r>
        <w:rPr>
          <w:rFonts w:ascii="宋体" w:eastAsia="宋体" w:hAnsi="宋体" w:cs="宋体" w:hint="eastAsia"/>
          <w:kern w:val="0"/>
          <w:sz w:val="24"/>
          <w:szCs w:val="24"/>
        </w:rPr>
        <w:t>】</w:t>
      </w:r>
    </w:p>
    <w:p w:rsidR="004D0645" w:rsidRDefault="00263FAF">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p>
    <w:p w:rsidR="004D0645" w:rsidRDefault="004D0645">
      <w:pPr>
        <w:widowControl/>
        <w:shd w:val="clear" w:color="auto" w:fill="FFFFFF"/>
        <w:spacing w:line="360" w:lineRule="auto"/>
        <w:ind w:right="420"/>
        <w:jc w:val="left"/>
        <w:rPr>
          <w:rFonts w:ascii="宋体" w:eastAsia="宋体" w:hAnsi="宋体" w:cs="宋体"/>
          <w:kern w:val="0"/>
          <w:sz w:val="24"/>
          <w:szCs w:val="24"/>
        </w:rPr>
      </w:pPr>
    </w:p>
    <w:p w:rsidR="004D0645" w:rsidRDefault="004D0645">
      <w:pPr>
        <w:widowControl/>
        <w:shd w:val="clear" w:color="auto" w:fill="FFFFFF"/>
        <w:spacing w:line="360" w:lineRule="auto"/>
        <w:ind w:right="420"/>
        <w:jc w:val="left"/>
        <w:rPr>
          <w:rFonts w:ascii="宋体" w:eastAsia="宋体" w:hAnsi="宋体" w:cs="宋体"/>
          <w:kern w:val="0"/>
          <w:sz w:val="24"/>
          <w:szCs w:val="24"/>
        </w:rPr>
      </w:pPr>
    </w:p>
    <w:p w:rsidR="004D0645" w:rsidRDefault="004D0645">
      <w:pPr>
        <w:widowControl/>
        <w:shd w:val="clear" w:color="auto" w:fill="FFFFFF"/>
        <w:spacing w:line="360" w:lineRule="auto"/>
        <w:ind w:right="420"/>
        <w:jc w:val="left"/>
        <w:rPr>
          <w:rFonts w:ascii="宋体" w:eastAsia="宋体" w:hAnsi="宋体" w:cs="宋体"/>
          <w:kern w:val="0"/>
          <w:sz w:val="24"/>
          <w:szCs w:val="24"/>
        </w:rPr>
      </w:pPr>
    </w:p>
    <w:p w:rsidR="004D0645" w:rsidRDefault="004D0645">
      <w:pPr>
        <w:widowControl/>
        <w:shd w:val="clear" w:color="auto" w:fill="FFFFFF"/>
        <w:spacing w:line="360" w:lineRule="auto"/>
        <w:ind w:right="420"/>
        <w:jc w:val="left"/>
        <w:rPr>
          <w:rFonts w:ascii="宋体" w:eastAsia="宋体" w:hAnsi="宋体" w:cs="宋体"/>
          <w:kern w:val="0"/>
          <w:sz w:val="24"/>
          <w:szCs w:val="24"/>
        </w:rPr>
      </w:pPr>
    </w:p>
    <w:p w:rsidR="004D0645" w:rsidRDefault="00263FAF">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供应商代表：</w:t>
      </w:r>
      <w:r>
        <w:rPr>
          <w:rFonts w:ascii="宋体" w:eastAsia="宋体" w:hAnsi="宋体" w:cs="宋体"/>
          <w:kern w:val="0"/>
          <w:sz w:val="24"/>
          <w:szCs w:val="24"/>
          <w:u w:val="single"/>
        </w:rPr>
        <w:t>（签字）</w:t>
      </w:r>
    </w:p>
    <w:p w:rsidR="004D0645" w:rsidRDefault="00263FAF">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供应商名称：</w:t>
      </w:r>
      <w:r>
        <w:rPr>
          <w:rFonts w:ascii="宋体" w:eastAsia="宋体" w:hAnsi="宋体" w:cs="宋体"/>
          <w:kern w:val="0"/>
          <w:sz w:val="24"/>
          <w:szCs w:val="24"/>
          <w:u w:val="single"/>
        </w:rPr>
        <w:t>（全称并加盖公章）</w:t>
      </w:r>
    </w:p>
    <w:p w:rsidR="004D0645" w:rsidRDefault="00263FAF">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日期：年月日</w:t>
      </w:r>
    </w:p>
    <w:p w:rsidR="004D0645" w:rsidRDefault="004D0645">
      <w:pPr>
        <w:widowControl/>
        <w:shd w:val="clear" w:color="auto" w:fill="FFFFFF"/>
        <w:spacing w:line="360" w:lineRule="auto"/>
        <w:ind w:right="420" w:firstLineChars="200" w:firstLine="480"/>
        <w:jc w:val="left"/>
        <w:rPr>
          <w:rFonts w:ascii="宋体" w:eastAsia="宋体" w:hAnsi="宋体"/>
          <w:sz w:val="24"/>
          <w:szCs w:val="24"/>
        </w:rPr>
      </w:pPr>
    </w:p>
    <w:p w:rsidR="004D0645" w:rsidRDefault="00263FAF">
      <w:pPr>
        <w:widowControl/>
        <w:ind w:left="-180" w:right="-180"/>
        <w:jc w:val="left"/>
      </w:pPr>
      <w:bookmarkStart w:id="14" w:name="_GoBack"/>
      <w:bookmarkEnd w:id="14"/>
      <w:r>
        <w:rPr>
          <w:rFonts w:ascii="Calibri" w:eastAsia="宋体" w:hAnsi="Calibri" w:cs="Calibri"/>
          <w:kern w:val="0"/>
          <w:szCs w:val="21"/>
        </w:rPr>
        <w:t> </w:t>
      </w:r>
    </w:p>
    <w:p w:rsidR="004D0645" w:rsidRDefault="00263FAF">
      <w:pPr>
        <w:pStyle w:val="a6"/>
        <w:spacing w:before="75" w:after="75"/>
        <w:ind w:left="-180" w:right="-180"/>
      </w:pPr>
      <w:r>
        <w:rPr>
          <w:rFonts w:ascii="Calibri" w:hAnsi="Calibri" w:cs="Calibri"/>
          <w:sz w:val="21"/>
          <w:szCs w:val="21"/>
        </w:rPr>
        <w:t> </w:t>
      </w:r>
    </w:p>
    <w:p w:rsidR="004D0645" w:rsidRDefault="004D0645">
      <w:pPr>
        <w:pStyle w:val="a6"/>
        <w:ind w:right="-180"/>
      </w:pPr>
    </w:p>
    <w:p w:rsidR="004D0645" w:rsidRDefault="004D0645">
      <w:pPr>
        <w:widowControl/>
        <w:shd w:val="clear" w:color="auto" w:fill="FFFFFF"/>
        <w:spacing w:line="360" w:lineRule="auto"/>
        <w:ind w:right="420"/>
        <w:jc w:val="left"/>
        <w:rPr>
          <w:rFonts w:ascii="宋体" w:eastAsia="宋体" w:hAnsi="宋体"/>
          <w:sz w:val="24"/>
          <w:szCs w:val="24"/>
        </w:rPr>
      </w:pPr>
    </w:p>
    <w:sectPr w:rsidR="004D0645" w:rsidSect="004D064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4A9" w:rsidRDefault="009664A9" w:rsidP="004D0645">
      <w:r>
        <w:separator/>
      </w:r>
    </w:p>
  </w:endnote>
  <w:endnote w:type="continuationSeparator" w:id="1">
    <w:p w:rsidR="009664A9" w:rsidRDefault="009664A9" w:rsidP="004D0645">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5CE" w:rsidRDefault="0008472F">
    <w:pPr>
      <w:pStyle w:val="a4"/>
      <w:jc w:val="center"/>
      <w:rPr>
        <w:b/>
      </w:rPr>
    </w:pPr>
    <w:r>
      <w:rPr>
        <w:b/>
      </w:rPr>
      <w:fldChar w:fldCharType="begin"/>
    </w:r>
    <w:r w:rsidR="00FB45CE">
      <w:rPr>
        <w:b/>
      </w:rPr>
      <w:instrText>PAGE   \* MERGEFORMAT</w:instrText>
    </w:r>
    <w:r>
      <w:rPr>
        <w:b/>
      </w:rPr>
      <w:fldChar w:fldCharType="separate"/>
    </w:r>
    <w:r w:rsidR="00614C66" w:rsidRPr="00614C66">
      <w:rPr>
        <w:b/>
        <w:noProof/>
        <w:lang w:val="zh-CN"/>
      </w:rPr>
      <w:t>25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4A9" w:rsidRDefault="009664A9" w:rsidP="004D0645">
      <w:r>
        <w:separator/>
      </w:r>
    </w:p>
  </w:footnote>
  <w:footnote w:type="continuationSeparator" w:id="1">
    <w:p w:rsidR="009664A9" w:rsidRDefault="009664A9" w:rsidP="004D0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94BD0"/>
    <w:multiLevelType w:val="singleLevel"/>
    <w:tmpl w:val="5A094BD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6135"/>
    <w:rsid w:val="00046190"/>
    <w:rsid w:val="0005217F"/>
    <w:rsid w:val="00052A33"/>
    <w:rsid w:val="000839EB"/>
    <w:rsid w:val="0008472F"/>
    <w:rsid w:val="000B2720"/>
    <w:rsid w:val="000D4EB6"/>
    <w:rsid w:val="000E0FCA"/>
    <w:rsid w:val="000E455D"/>
    <w:rsid w:val="000F7ACF"/>
    <w:rsid w:val="00103BD2"/>
    <w:rsid w:val="00123166"/>
    <w:rsid w:val="0014365B"/>
    <w:rsid w:val="0017315B"/>
    <w:rsid w:val="00193F3E"/>
    <w:rsid w:val="001A3FC7"/>
    <w:rsid w:val="001B76B8"/>
    <w:rsid w:val="001C3959"/>
    <w:rsid w:val="001C4333"/>
    <w:rsid w:val="001F30E9"/>
    <w:rsid w:val="001F67CA"/>
    <w:rsid w:val="002316CC"/>
    <w:rsid w:val="00245A9D"/>
    <w:rsid w:val="00251916"/>
    <w:rsid w:val="00254175"/>
    <w:rsid w:val="002549B9"/>
    <w:rsid w:val="002604CB"/>
    <w:rsid w:val="002616B8"/>
    <w:rsid w:val="00263FAF"/>
    <w:rsid w:val="00274D3A"/>
    <w:rsid w:val="00275081"/>
    <w:rsid w:val="00276D70"/>
    <w:rsid w:val="00283579"/>
    <w:rsid w:val="002924DF"/>
    <w:rsid w:val="00292804"/>
    <w:rsid w:val="0029289D"/>
    <w:rsid w:val="002A696C"/>
    <w:rsid w:val="002B2AF9"/>
    <w:rsid w:val="002E2ECD"/>
    <w:rsid w:val="002E4F30"/>
    <w:rsid w:val="002F0A50"/>
    <w:rsid w:val="002F44F2"/>
    <w:rsid w:val="003050C5"/>
    <w:rsid w:val="00325447"/>
    <w:rsid w:val="003421C6"/>
    <w:rsid w:val="00371626"/>
    <w:rsid w:val="00373874"/>
    <w:rsid w:val="0038064A"/>
    <w:rsid w:val="00384135"/>
    <w:rsid w:val="003B2396"/>
    <w:rsid w:val="003B75F5"/>
    <w:rsid w:val="003C2CA3"/>
    <w:rsid w:val="003D03C7"/>
    <w:rsid w:val="003E35C2"/>
    <w:rsid w:val="003F2F4D"/>
    <w:rsid w:val="003F6C62"/>
    <w:rsid w:val="00407E2C"/>
    <w:rsid w:val="0041229E"/>
    <w:rsid w:val="00414897"/>
    <w:rsid w:val="00414923"/>
    <w:rsid w:val="00417DC2"/>
    <w:rsid w:val="004277D0"/>
    <w:rsid w:val="004505A3"/>
    <w:rsid w:val="004542A1"/>
    <w:rsid w:val="00497D6F"/>
    <w:rsid w:val="004A6E6F"/>
    <w:rsid w:val="004B2633"/>
    <w:rsid w:val="004B3DAD"/>
    <w:rsid w:val="004B3F97"/>
    <w:rsid w:val="004D0645"/>
    <w:rsid w:val="004D0662"/>
    <w:rsid w:val="004D665D"/>
    <w:rsid w:val="004E1853"/>
    <w:rsid w:val="005005FE"/>
    <w:rsid w:val="00503202"/>
    <w:rsid w:val="00504674"/>
    <w:rsid w:val="005056C3"/>
    <w:rsid w:val="00516444"/>
    <w:rsid w:val="00520BA6"/>
    <w:rsid w:val="00543730"/>
    <w:rsid w:val="0055358B"/>
    <w:rsid w:val="005624F3"/>
    <w:rsid w:val="005821CA"/>
    <w:rsid w:val="005B4772"/>
    <w:rsid w:val="005D5D8E"/>
    <w:rsid w:val="005E7B4D"/>
    <w:rsid w:val="005E7BAB"/>
    <w:rsid w:val="005F3FFD"/>
    <w:rsid w:val="0060325D"/>
    <w:rsid w:val="00614C66"/>
    <w:rsid w:val="0062243F"/>
    <w:rsid w:val="00654CBB"/>
    <w:rsid w:val="0066787A"/>
    <w:rsid w:val="00691F96"/>
    <w:rsid w:val="006966E6"/>
    <w:rsid w:val="006A148F"/>
    <w:rsid w:val="006C5043"/>
    <w:rsid w:val="007064F2"/>
    <w:rsid w:val="007156DD"/>
    <w:rsid w:val="007248C4"/>
    <w:rsid w:val="00730665"/>
    <w:rsid w:val="00734B3B"/>
    <w:rsid w:val="00740EC3"/>
    <w:rsid w:val="00793D48"/>
    <w:rsid w:val="007A5574"/>
    <w:rsid w:val="007C228C"/>
    <w:rsid w:val="007C386F"/>
    <w:rsid w:val="007C3B30"/>
    <w:rsid w:val="007E218F"/>
    <w:rsid w:val="007F23C2"/>
    <w:rsid w:val="0080797A"/>
    <w:rsid w:val="00813FFE"/>
    <w:rsid w:val="00822B80"/>
    <w:rsid w:val="00822C1E"/>
    <w:rsid w:val="00845AA4"/>
    <w:rsid w:val="00851277"/>
    <w:rsid w:val="00857022"/>
    <w:rsid w:val="00857E45"/>
    <w:rsid w:val="00871596"/>
    <w:rsid w:val="00887F0A"/>
    <w:rsid w:val="00893B30"/>
    <w:rsid w:val="008A21EB"/>
    <w:rsid w:val="008C30AA"/>
    <w:rsid w:val="008C3B7A"/>
    <w:rsid w:val="008D0DA2"/>
    <w:rsid w:val="008D115D"/>
    <w:rsid w:val="008E46F3"/>
    <w:rsid w:val="008F62F8"/>
    <w:rsid w:val="00916232"/>
    <w:rsid w:val="009270AD"/>
    <w:rsid w:val="00930A65"/>
    <w:rsid w:val="009314B8"/>
    <w:rsid w:val="009332C9"/>
    <w:rsid w:val="009664A9"/>
    <w:rsid w:val="0097173B"/>
    <w:rsid w:val="009856AD"/>
    <w:rsid w:val="009A3126"/>
    <w:rsid w:val="009F35B6"/>
    <w:rsid w:val="009F76F7"/>
    <w:rsid w:val="00A06752"/>
    <w:rsid w:val="00A31903"/>
    <w:rsid w:val="00A477CE"/>
    <w:rsid w:val="00A67A3F"/>
    <w:rsid w:val="00A72C8F"/>
    <w:rsid w:val="00A84541"/>
    <w:rsid w:val="00A8667D"/>
    <w:rsid w:val="00A96785"/>
    <w:rsid w:val="00AA3625"/>
    <w:rsid w:val="00AB05AF"/>
    <w:rsid w:val="00AB2854"/>
    <w:rsid w:val="00AD4618"/>
    <w:rsid w:val="00AE2578"/>
    <w:rsid w:val="00AE3900"/>
    <w:rsid w:val="00AF7D1C"/>
    <w:rsid w:val="00B00EAA"/>
    <w:rsid w:val="00B04982"/>
    <w:rsid w:val="00B070A6"/>
    <w:rsid w:val="00B22E47"/>
    <w:rsid w:val="00B55749"/>
    <w:rsid w:val="00B67D98"/>
    <w:rsid w:val="00B75944"/>
    <w:rsid w:val="00B7665D"/>
    <w:rsid w:val="00B800FC"/>
    <w:rsid w:val="00B9706C"/>
    <w:rsid w:val="00BA7C84"/>
    <w:rsid w:val="00BB221D"/>
    <w:rsid w:val="00BC6834"/>
    <w:rsid w:val="00BF2656"/>
    <w:rsid w:val="00C0298F"/>
    <w:rsid w:val="00C0619D"/>
    <w:rsid w:val="00C166BF"/>
    <w:rsid w:val="00C203A4"/>
    <w:rsid w:val="00C316D3"/>
    <w:rsid w:val="00C733FE"/>
    <w:rsid w:val="00CB293A"/>
    <w:rsid w:val="00CB5CE4"/>
    <w:rsid w:val="00CB665C"/>
    <w:rsid w:val="00CC50FA"/>
    <w:rsid w:val="00CD67F8"/>
    <w:rsid w:val="00D02B6F"/>
    <w:rsid w:val="00D105B8"/>
    <w:rsid w:val="00D4511B"/>
    <w:rsid w:val="00D534B4"/>
    <w:rsid w:val="00D66A8A"/>
    <w:rsid w:val="00D929AE"/>
    <w:rsid w:val="00D9797B"/>
    <w:rsid w:val="00DA7C03"/>
    <w:rsid w:val="00DB7483"/>
    <w:rsid w:val="00E46A5A"/>
    <w:rsid w:val="00E541A9"/>
    <w:rsid w:val="00E56762"/>
    <w:rsid w:val="00E86EA0"/>
    <w:rsid w:val="00E87A1D"/>
    <w:rsid w:val="00EA1A56"/>
    <w:rsid w:val="00ED3E3A"/>
    <w:rsid w:val="00F37F85"/>
    <w:rsid w:val="00F462D3"/>
    <w:rsid w:val="00F50C66"/>
    <w:rsid w:val="00F8124F"/>
    <w:rsid w:val="00F955FD"/>
    <w:rsid w:val="00FA4FDB"/>
    <w:rsid w:val="00FB45CE"/>
    <w:rsid w:val="00FD5165"/>
    <w:rsid w:val="00FF3404"/>
    <w:rsid w:val="1C9825AC"/>
    <w:rsid w:val="2DA50C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uiPriority="0"/>
    <w:lsdException w:name="HTML Preformatted"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645"/>
    <w:pPr>
      <w:widowControl w:val="0"/>
      <w:jc w:val="both"/>
    </w:pPr>
    <w:rPr>
      <w:kern w:val="2"/>
      <w:sz w:val="21"/>
      <w:szCs w:val="22"/>
    </w:rPr>
  </w:style>
  <w:style w:type="paragraph" w:styleId="1">
    <w:name w:val="heading 1"/>
    <w:basedOn w:val="a"/>
    <w:next w:val="a"/>
    <w:link w:val="1Char"/>
    <w:uiPriority w:val="9"/>
    <w:qFormat/>
    <w:rsid w:val="004D064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4D064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4D0645"/>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4D0645"/>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rsid w:val="004D0645"/>
    <w:pPr>
      <w:ind w:leftChars="400" w:left="840"/>
    </w:pPr>
  </w:style>
  <w:style w:type="paragraph" w:styleId="a3">
    <w:name w:val="Balloon Text"/>
    <w:basedOn w:val="a"/>
    <w:link w:val="Char"/>
    <w:uiPriority w:val="99"/>
    <w:semiHidden/>
    <w:unhideWhenUsed/>
    <w:rsid w:val="004D0645"/>
    <w:rPr>
      <w:sz w:val="18"/>
      <w:szCs w:val="18"/>
    </w:rPr>
  </w:style>
  <w:style w:type="paragraph" w:styleId="a4">
    <w:name w:val="footer"/>
    <w:basedOn w:val="a"/>
    <w:link w:val="Char0"/>
    <w:uiPriority w:val="99"/>
    <w:unhideWhenUsed/>
    <w:qFormat/>
    <w:rsid w:val="004D064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4D0645"/>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D0645"/>
  </w:style>
  <w:style w:type="paragraph" w:styleId="20">
    <w:name w:val="toc 2"/>
    <w:basedOn w:val="a"/>
    <w:next w:val="a"/>
    <w:uiPriority w:val="39"/>
    <w:unhideWhenUsed/>
    <w:rsid w:val="004D0645"/>
    <w:pPr>
      <w:ind w:leftChars="200" w:left="420"/>
    </w:pPr>
  </w:style>
  <w:style w:type="paragraph" w:styleId="HTML">
    <w:name w:val="HTML Preformatted"/>
    <w:basedOn w:val="a"/>
    <w:link w:val="HTMLChar"/>
    <w:uiPriority w:val="99"/>
    <w:semiHidden/>
    <w:unhideWhenUsed/>
    <w:qFormat/>
    <w:rsid w:val="004D06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paragraph" w:styleId="a6">
    <w:name w:val="Normal (Web)"/>
    <w:basedOn w:val="a"/>
    <w:unhideWhenUsed/>
    <w:rsid w:val="004D0645"/>
    <w:pPr>
      <w:widowControl/>
      <w:jc w:val="left"/>
    </w:pPr>
    <w:rPr>
      <w:rFonts w:ascii="宋体" w:eastAsia="宋体" w:hAnsi="宋体" w:cs="宋体"/>
      <w:kern w:val="0"/>
      <w:sz w:val="24"/>
      <w:szCs w:val="24"/>
    </w:rPr>
  </w:style>
  <w:style w:type="table" w:styleId="a7">
    <w:name w:val="Table Grid"/>
    <w:basedOn w:val="a1"/>
    <w:uiPriority w:val="39"/>
    <w:qFormat/>
    <w:rsid w:val="004D0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4D0645"/>
    <w:rPr>
      <w:b/>
      <w:bCs/>
    </w:rPr>
  </w:style>
  <w:style w:type="character" w:styleId="a9">
    <w:name w:val="FollowedHyperlink"/>
    <w:basedOn w:val="a0"/>
    <w:uiPriority w:val="99"/>
    <w:semiHidden/>
    <w:unhideWhenUsed/>
    <w:rsid w:val="004D0645"/>
    <w:rPr>
      <w:color w:val="551A8B"/>
      <w:u w:val="none"/>
    </w:rPr>
  </w:style>
  <w:style w:type="character" w:styleId="HTML0">
    <w:name w:val="HTML Definition"/>
    <w:basedOn w:val="a0"/>
    <w:uiPriority w:val="99"/>
    <w:semiHidden/>
    <w:unhideWhenUsed/>
    <w:rsid w:val="004D0645"/>
    <w:rPr>
      <w:i/>
      <w:iCs/>
    </w:rPr>
  </w:style>
  <w:style w:type="character" w:styleId="aa">
    <w:name w:val="Hyperlink"/>
    <w:basedOn w:val="a0"/>
    <w:uiPriority w:val="99"/>
    <w:unhideWhenUsed/>
    <w:rsid w:val="004D0645"/>
    <w:rPr>
      <w:color w:val="0000EE"/>
      <w:u w:val="none"/>
    </w:rPr>
  </w:style>
  <w:style w:type="character" w:styleId="HTML1">
    <w:name w:val="HTML Code"/>
    <w:basedOn w:val="a0"/>
    <w:uiPriority w:val="99"/>
    <w:semiHidden/>
    <w:unhideWhenUsed/>
    <w:rsid w:val="004D0645"/>
    <w:rPr>
      <w:rFonts w:ascii="Courier New" w:eastAsia="宋体" w:hAnsi="Courier New" w:cs="宋体" w:hint="default"/>
      <w:sz w:val="24"/>
      <w:szCs w:val="24"/>
    </w:rPr>
  </w:style>
  <w:style w:type="character" w:styleId="HTML2">
    <w:name w:val="HTML Keyboard"/>
    <w:basedOn w:val="a0"/>
    <w:uiPriority w:val="99"/>
    <w:semiHidden/>
    <w:unhideWhenUsed/>
    <w:rsid w:val="004D0645"/>
    <w:rPr>
      <w:rFonts w:ascii="Courier New" w:eastAsia="宋体" w:hAnsi="Courier New" w:cs="宋体" w:hint="default"/>
      <w:sz w:val="24"/>
      <w:szCs w:val="24"/>
    </w:rPr>
  </w:style>
  <w:style w:type="character" w:styleId="HTML3">
    <w:name w:val="HTML Sample"/>
    <w:basedOn w:val="a0"/>
    <w:uiPriority w:val="99"/>
    <w:semiHidden/>
    <w:unhideWhenUsed/>
    <w:rsid w:val="004D0645"/>
    <w:rPr>
      <w:rFonts w:ascii="Courier New" w:eastAsia="宋体" w:hAnsi="Courier New" w:cs="宋体" w:hint="default"/>
      <w:sz w:val="24"/>
      <w:szCs w:val="24"/>
    </w:rPr>
  </w:style>
  <w:style w:type="character" w:customStyle="1" w:styleId="1Char">
    <w:name w:val="标题 1 Char"/>
    <w:basedOn w:val="a0"/>
    <w:link w:val="1"/>
    <w:uiPriority w:val="9"/>
    <w:qFormat/>
    <w:rsid w:val="004D0645"/>
    <w:rPr>
      <w:rFonts w:ascii="宋体" w:eastAsia="宋体" w:hAnsi="宋体" w:cs="宋体"/>
      <w:b/>
      <w:bCs/>
      <w:kern w:val="36"/>
      <w:sz w:val="48"/>
      <w:szCs w:val="48"/>
    </w:rPr>
  </w:style>
  <w:style w:type="character" w:customStyle="1" w:styleId="4Char">
    <w:name w:val="标题 4 Char"/>
    <w:basedOn w:val="a0"/>
    <w:link w:val="4"/>
    <w:uiPriority w:val="9"/>
    <w:rsid w:val="004D0645"/>
    <w:rPr>
      <w:rFonts w:ascii="宋体" w:eastAsia="宋体" w:hAnsi="宋体" w:cs="宋体"/>
      <w:b/>
      <w:bCs/>
      <w:kern w:val="0"/>
      <w:sz w:val="24"/>
      <w:szCs w:val="24"/>
    </w:rPr>
  </w:style>
  <w:style w:type="character" w:customStyle="1" w:styleId="HTMLChar">
    <w:name w:val="HTML 预设格式 Char"/>
    <w:basedOn w:val="a0"/>
    <w:link w:val="HTML"/>
    <w:uiPriority w:val="99"/>
    <w:semiHidden/>
    <w:rsid w:val="004D0645"/>
    <w:rPr>
      <w:rFonts w:ascii="Courier New" w:eastAsia="宋体" w:hAnsi="Courier New" w:cs="宋体"/>
      <w:kern w:val="0"/>
      <w:sz w:val="24"/>
      <w:szCs w:val="24"/>
    </w:rPr>
  </w:style>
  <w:style w:type="paragraph" w:customStyle="1" w:styleId="msonormal0">
    <w:name w:val="msonormal"/>
    <w:basedOn w:val="a"/>
    <w:rsid w:val="004D0645"/>
    <w:pPr>
      <w:widowControl/>
      <w:jc w:val="left"/>
    </w:pPr>
    <w:rPr>
      <w:rFonts w:ascii="宋体" w:eastAsia="宋体" w:hAnsi="宋体" w:cs="宋体"/>
      <w:kern w:val="0"/>
      <w:sz w:val="24"/>
      <w:szCs w:val="24"/>
    </w:rPr>
  </w:style>
  <w:style w:type="paragraph" w:customStyle="1" w:styleId="ir">
    <w:name w:val="ir"/>
    <w:basedOn w:val="a"/>
    <w:rsid w:val="004D0645"/>
    <w:pPr>
      <w:widowControl/>
      <w:ind w:firstLine="22384"/>
      <w:jc w:val="left"/>
    </w:pPr>
    <w:rPr>
      <w:rFonts w:ascii="宋体" w:eastAsia="宋体" w:hAnsi="宋体" w:cs="宋体"/>
      <w:kern w:val="0"/>
      <w:sz w:val="24"/>
      <w:szCs w:val="24"/>
    </w:rPr>
  </w:style>
  <w:style w:type="paragraph" w:customStyle="1" w:styleId="visuallyhidden">
    <w:name w:val="visuallyhidden"/>
    <w:basedOn w:val="a"/>
    <w:rsid w:val="004D0645"/>
    <w:pPr>
      <w:widowControl/>
      <w:ind w:left="-15" w:right="-15"/>
      <w:jc w:val="left"/>
    </w:pPr>
    <w:rPr>
      <w:rFonts w:ascii="宋体" w:eastAsia="宋体" w:hAnsi="宋体" w:cs="宋体"/>
      <w:kern w:val="0"/>
      <w:sz w:val="24"/>
      <w:szCs w:val="24"/>
    </w:rPr>
  </w:style>
  <w:style w:type="paragraph" w:customStyle="1" w:styleId="image">
    <w:name w:val="image"/>
    <w:basedOn w:val="a"/>
    <w:rsid w:val="004D0645"/>
    <w:pPr>
      <w:widowControl/>
      <w:jc w:val="left"/>
    </w:pPr>
    <w:rPr>
      <w:rFonts w:ascii="宋体" w:eastAsia="宋体" w:hAnsi="宋体" w:cs="宋体"/>
      <w:kern w:val="0"/>
      <w:sz w:val="24"/>
      <w:szCs w:val="24"/>
    </w:rPr>
  </w:style>
  <w:style w:type="paragraph" w:customStyle="1" w:styleId="pagcontainer">
    <w:name w:val="pag_container"/>
    <w:basedOn w:val="a"/>
    <w:rsid w:val="004D0645"/>
    <w:pPr>
      <w:widowControl/>
      <w:shd w:val="clear" w:color="auto" w:fill="F0F0F2"/>
      <w:jc w:val="left"/>
    </w:pPr>
    <w:rPr>
      <w:rFonts w:ascii="宋体" w:eastAsia="宋体" w:hAnsi="宋体" w:cs="宋体"/>
      <w:kern w:val="0"/>
      <w:sz w:val="24"/>
      <w:szCs w:val="24"/>
    </w:rPr>
  </w:style>
  <w:style w:type="paragraph" w:customStyle="1" w:styleId="pagbox">
    <w:name w:val="pag_box"/>
    <w:basedOn w:val="a"/>
    <w:rsid w:val="004D0645"/>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rsid w:val="004D0645"/>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rsid w:val="004D0645"/>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rsid w:val="004D0645"/>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4D0645"/>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qFormat/>
    <w:rsid w:val="004D0645"/>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4D0645"/>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4D0645"/>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4D0645"/>
    <w:pPr>
      <w:widowControl/>
      <w:spacing w:before="150"/>
      <w:jc w:val="left"/>
    </w:pPr>
    <w:rPr>
      <w:rFonts w:ascii="宋体" w:eastAsia="宋体" w:hAnsi="宋体" w:cs="宋体"/>
      <w:kern w:val="0"/>
      <w:sz w:val="24"/>
      <w:szCs w:val="24"/>
    </w:rPr>
  </w:style>
  <w:style w:type="paragraph" w:customStyle="1" w:styleId="pagbox4">
    <w:name w:val="pag_box4"/>
    <w:basedOn w:val="a"/>
    <w:qFormat/>
    <w:rsid w:val="004D0645"/>
    <w:pPr>
      <w:widowControl/>
      <w:jc w:val="left"/>
    </w:pPr>
    <w:rPr>
      <w:rFonts w:ascii="宋体" w:eastAsia="宋体" w:hAnsi="宋体" w:cs="宋体"/>
      <w:kern w:val="0"/>
      <w:sz w:val="24"/>
      <w:szCs w:val="24"/>
    </w:rPr>
  </w:style>
  <w:style w:type="paragraph" w:customStyle="1" w:styleId="pagbox15">
    <w:name w:val="pag_box15"/>
    <w:basedOn w:val="a"/>
    <w:qFormat/>
    <w:rsid w:val="004D0645"/>
    <w:pPr>
      <w:widowControl/>
      <w:jc w:val="left"/>
    </w:pPr>
    <w:rPr>
      <w:rFonts w:ascii="宋体" w:eastAsia="宋体" w:hAnsi="宋体" w:cs="宋体"/>
      <w:kern w:val="0"/>
      <w:sz w:val="24"/>
      <w:szCs w:val="24"/>
    </w:rPr>
  </w:style>
  <w:style w:type="paragraph" w:customStyle="1" w:styleId="pagbox15b">
    <w:name w:val="pag_box15b"/>
    <w:basedOn w:val="a"/>
    <w:qFormat/>
    <w:rsid w:val="004D0645"/>
    <w:pPr>
      <w:widowControl/>
      <w:jc w:val="left"/>
    </w:pPr>
    <w:rPr>
      <w:rFonts w:ascii="宋体" w:eastAsia="宋体" w:hAnsi="宋体" w:cs="宋体"/>
      <w:kern w:val="0"/>
      <w:sz w:val="24"/>
      <w:szCs w:val="24"/>
    </w:rPr>
  </w:style>
  <w:style w:type="paragraph" w:customStyle="1" w:styleId="pagbox5">
    <w:name w:val="pag_box5"/>
    <w:basedOn w:val="a"/>
    <w:qFormat/>
    <w:rsid w:val="004D0645"/>
    <w:pPr>
      <w:widowControl/>
      <w:jc w:val="left"/>
    </w:pPr>
    <w:rPr>
      <w:rFonts w:ascii="宋体" w:eastAsia="宋体" w:hAnsi="宋体" w:cs="宋体"/>
      <w:kern w:val="0"/>
      <w:sz w:val="24"/>
      <w:szCs w:val="24"/>
    </w:rPr>
  </w:style>
  <w:style w:type="paragraph" w:customStyle="1" w:styleId="pagbox6">
    <w:name w:val="pag_box6"/>
    <w:basedOn w:val="a"/>
    <w:qFormat/>
    <w:rsid w:val="004D0645"/>
    <w:pPr>
      <w:widowControl/>
      <w:shd w:val="clear" w:color="auto" w:fill="FFFFFF"/>
      <w:jc w:val="left"/>
    </w:pPr>
    <w:rPr>
      <w:rFonts w:ascii="宋体" w:eastAsia="宋体" w:hAnsi="宋体" w:cs="宋体"/>
      <w:kern w:val="0"/>
      <w:sz w:val="24"/>
      <w:szCs w:val="24"/>
    </w:rPr>
  </w:style>
  <w:style w:type="paragraph" w:customStyle="1" w:styleId="pagtext3">
    <w:name w:val="pag_text3"/>
    <w:basedOn w:val="a"/>
    <w:rsid w:val="004D064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rsid w:val="004D0645"/>
    <w:pPr>
      <w:widowControl/>
      <w:shd w:val="clear" w:color="auto" w:fill="EEEEEE"/>
      <w:jc w:val="left"/>
    </w:pPr>
    <w:rPr>
      <w:rFonts w:ascii="宋体" w:eastAsia="宋体" w:hAnsi="宋体" w:cs="宋体"/>
      <w:kern w:val="0"/>
      <w:sz w:val="24"/>
      <w:szCs w:val="24"/>
    </w:rPr>
  </w:style>
  <w:style w:type="paragraph" w:customStyle="1" w:styleId="pagbox8">
    <w:name w:val="pag_box8"/>
    <w:basedOn w:val="a"/>
    <w:rsid w:val="004D0645"/>
    <w:pPr>
      <w:widowControl/>
      <w:jc w:val="left"/>
    </w:pPr>
    <w:rPr>
      <w:rFonts w:ascii="宋体" w:eastAsia="宋体" w:hAnsi="宋体" w:cs="宋体"/>
      <w:kern w:val="0"/>
      <w:sz w:val="24"/>
      <w:szCs w:val="24"/>
    </w:rPr>
  </w:style>
  <w:style w:type="paragraph" w:customStyle="1" w:styleId="pagbox9">
    <w:name w:val="pag_box9"/>
    <w:basedOn w:val="a"/>
    <w:rsid w:val="004D0645"/>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rsid w:val="004D0645"/>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rsid w:val="004D0645"/>
    <w:pPr>
      <w:widowControl/>
      <w:jc w:val="left"/>
    </w:pPr>
    <w:rPr>
      <w:rFonts w:ascii="宋体" w:eastAsia="宋体" w:hAnsi="宋体" w:cs="宋体"/>
      <w:kern w:val="0"/>
      <w:sz w:val="24"/>
      <w:szCs w:val="24"/>
    </w:rPr>
  </w:style>
  <w:style w:type="paragraph" w:customStyle="1" w:styleId="pagbox12">
    <w:name w:val="pag_box12"/>
    <w:basedOn w:val="a"/>
    <w:rsid w:val="004D0645"/>
    <w:pPr>
      <w:widowControl/>
      <w:jc w:val="left"/>
    </w:pPr>
    <w:rPr>
      <w:rFonts w:ascii="宋体" w:eastAsia="宋体" w:hAnsi="宋体" w:cs="宋体"/>
      <w:kern w:val="0"/>
      <w:sz w:val="24"/>
      <w:szCs w:val="24"/>
    </w:rPr>
  </w:style>
  <w:style w:type="paragraph" w:customStyle="1" w:styleId="pagbox13">
    <w:name w:val="pag_box13"/>
    <w:basedOn w:val="a"/>
    <w:rsid w:val="004D0645"/>
    <w:pPr>
      <w:widowControl/>
      <w:jc w:val="left"/>
    </w:pPr>
    <w:rPr>
      <w:rFonts w:ascii="宋体" w:eastAsia="宋体" w:hAnsi="宋体" w:cs="宋体"/>
      <w:kern w:val="0"/>
      <w:sz w:val="24"/>
      <w:szCs w:val="24"/>
    </w:rPr>
  </w:style>
  <w:style w:type="paragraph" w:customStyle="1" w:styleId="pagbox14">
    <w:name w:val="pag_box14"/>
    <w:basedOn w:val="a"/>
    <w:rsid w:val="004D0645"/>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rsid w:val="004D0645"/>
    <w:pPr>
      <w:widowControl/>
      <w:jc w:val="left"/>
    </w:pPr>
    <w:rPr>
      <w:rFonts w:ascii="宋体" w:eastAsia="宋体" w:hAnsi="宋体" w:cs="宋体"/>
      <w:kern w:val="0"/>
      <w:sz w:val="24"/>
      <w:szCs w:val="24"/>
    </w:rPr>
  </w:style>
  <w:style w:type="paragraph" w:customStyle="1" w:styleId="pagtext8">
    <w:name w:val="pag_text8"/>
    <w:basedOn w:val="a"/>
    <w:rsid w:val="004D0645"/>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rsid w:val="004D0645"/>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rsid w:val="004D0645"/>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rsid w:val="004D0645"/>
    <w:pPr>
      <w:widowControl/>
      <w:spacing w:before="450"/>
      <w:jc w:val="left"/>
    </w:pPr>
    <w:rPr>
      <w:rFonts w:ascii="宋体" w:eastAsia="宋体" w:hAnsi="宋体" w:cs="宋体"/>
      <w:kern w:val="0"/>
      <w:sz w:val="24"/>
      <w:szCs w:val="24"/>
    </w:rPr>
  </w:style>
  <w:style w:type="paragraph" w:customStyle="1" w:styleId="pagbox22">
    <w:name w:val="pag_box22"/>
    <w:basedOn w:val="a"/>
    <w:rsid w:val="004D0645"/>
    <w:pPr>
      <w:widowControl/>
      <w:jc w:val="left"/>
    </w:pPr>
    <w:rPr>
      <w:rFonts w:ascii="宋体" w:eastAsia="宋体" w:hAnsi="宋体" w:cs="宋体"/>
      <w:kern w:val="0"/>
      <w:sz w:val="24"/>
      <w:szCs w:val="24"/>
    </w:rPr>
  </w:style>
  <w:style w:type="paragraph" w:customStyle="1" w:styleId="pagtext11">
    <w:name w:val="pag_text11"/>
    <w:basedOn w:val="a"/>
    <w:qFormat/>
    <w:rsid w:val="004D0645"/>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rsid w:val="004D0645"/>
    <w:pPr>
      <w:widowControl/>
      <w:ind w:left="90"/>
      <w:jc w:val="left"/>
    </w:pPr>
    <w:rPr>
      <w:rFonts w:ascii="宋体" w:eastAsia="宋体" w:hAnsi="宋体" w:cs="宋体"/>
      <w:kern w:val="0"/>
      <w:sz w:val="24"/>
      <w:szCs w:val="24"/>
    </w:rPr>
  </w:style>
  <w:style w:type="paragraph" w:customStyle="1" w:styleId="muc1">
    <w:name w:val="muc1"/>
    <w:basedOn w:val="a"/>
    <w:rsid w:val="004D0645"/>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4D0645"/>
    <w:pPr>
      <w:widowControl/>
      <w:ind w:left="90"/>
      <w:jc w:val="left"/>
    </w:pPr>
    <w:rPr>
      <w:rFonts w:ascii="宋体" w:eastAsia="宋体" w:hAnsi="宋体" w:cs="宋体"/>
      <w:kern w:val="0"/>
      <w:sz w:val="24"/>
      <w:szCs w:val="24"/>
    </w:rPr>
  </w:style>
  <w:style w:type="paragraph" w:customStyle="1" w:styleId="pagbox25">
    <w:name w:val="pag_box25"/>
    <w:basedOn w:val="a"/>
    <w:qFormat/>
    <w:rsid w:val="004D0645"/>
    <w:pPr>
      <w:widowControl/>
      <w:ind w:left="90"/>
      <w:jc w:val="left"/>
    </w:pPr>
    <w:rPr>
      <w:rFonts w:ascii="宋体" w:eastAsia="宋体" w:hAnsi="宋体" w:cs="宋体"/>
      <w:kern w:val="0"/>
      <w:sz w:val="24"/>
      <w:szCs w:val="24"/>
    </w:rPr>
  </w:style>
  <w:style w:type="paragraph" w:customStyle="1" w:styleId="pagtext13">
    <w:name w:val="pag_text13"/>
    <w:basedOn w:val="a"/>
    <w:rsid w:val="004D0645"/>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4D0645"/>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rsid w:val="004D0645"/>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4D0645"/>
    <w:pPr>
      <w:widowControl/>
      <w:spacing w:before="300"/>
      <w:jc w:val="left"/>
    </w:pPr>
    <w:rPr>
      <w:rFonts w:ascii="宋体" w:eastAsia="宋体" w:hAnsi="宋体" w:cs="宋体"/>
      <w:kern w:val="0"/>
      <w:sz w:val="24"/>
      <w:szCs w:val="24"/>
    </w:rPr>
  </w:style>
  <w:style w:type="paragraph" w:customStyle="1" w:styleId="pagbox28">
    <w:name w:val="pag_box28"/>
    <w:basedOn w:val="a"/>
    <w:rsid w:val="004D0645"/>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rsid w:val="004D0645"/>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rsid w:val="004D0645"/>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4D0645"/>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rsid w:val="004D0645"/>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4D0645"/>
    <w:pPr>
      <w:widowControl/>
      <w:spacing w:before="180"/>
      <w:jc w:val="left"/>
    </w:pPr>
    <w:rPr>
      <w:rFonts w:ascii="宋体" w:eastAsia="宋体" w:hAnsi="宋体" w:cs="宋体"/>
      <w:kern w:val="0"/>
      <w:sz w:val="24"/>
      <w:szCs w:val="24"/>
    </w:rPr>
  </w:style>
  <w:style w:type="paragraph" w:customStyle="1" w:styleId="pagbox31">
    <w:name w:val="pag_box31"/>
    <w:basedOn w:val="a"/>
    <w:rsid w:val="004D0645"/>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4D0645"/>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rsid w:val="004D0645"/>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rsid w:val="004D0645"/>
    <w:pPr>
      <w:widowControl/>
      <w:ind w:right="300"/>
      <w:jc w:val="left"/>
    </w:pPr>
    <w:rPr>
      <w:rFonts w:ascii="宋体" w:eastAsia="宋体" w:hAnsi="宋体" w:cs="宋体"/>
      <w:kern w:val="0"/>
      <w:sz w:val="24"/>
      <w:szCs w:val="24"/>
    </w:rPr>
  </w:style>
  <w:style w:type="paragraph" w:customStyle="1" w:styleId="pagbox33">
    <w:name w:val="pag_box33"/>
    <w:basedOn w:val="a"/>
    <w:qFormat/>
    <w:rsid w:val="004D0645"/>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4D0645"/>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rsid w:val="004D0645"/>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4D0645"/>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4D0645"/>
    <w:pPr>
      <w:widowControl/>
      <w:jc w:val="left"/>
    </w:pPr>
    <w:rPr>
      <w:rFonts w:ascii="宋体" w:eastAsia="宋体" w:hAnsi="宋体" w:cs="宋体"/>
      <w:kern w:val="0"/>
      <w:sz w:val="24"/>
      <w:szCs w:val="24"/>
    </w:rPr>
  </w:style>
  <w:style w:type="paragraph" w:customStyle="1" w:styleId="pagbox35">
    <w:name w:val="pag_box35"/>
    <w:basedOn w:val="a"/>
    <w:qFormat/>
    <w:rsid w:val="004D0645"/>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4D0645"/>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4D0645"/>
    <w:pPr>
      <w:widowControl/>
      <w:jc w:val="left"/>
    </w:pPr>
    <w:rPr>
      <w:rFonts w:ascii="宋体" w:eastAsia="宋体" w:hAnsi="宋体" w:cs="宋体"/>
      <w:kern w:val="0"/>
      <w:sz w:val="24"/>
      <w:szCs w:val="24"/>
    </w:rPr>
  </w:style>
  <w:style w:type="paragraph" w:customStyle="1" w:styleId="pagformgroup">
    <w:name w:val="pag_formgroup"/>
    <w:basedOn w:val="a"/>
    <w:qFormat/>
    <w:rsid w:val="004D0645"/>
    <w:pPr>
      <w:widowControl/>
      <w:jc w:val="left"/>
    </w:pPr>
    <w:rPr>
      <w:rFonts w:ascii="宋体" w:eastAsia="宋体" w:hAnsi="宋体" w:cs="宋体"/>
      <w:kern w:val="0"/>
      <w:sz w:val="24"/>
      <w:szCs w:val="24"/>
    </w:rPr>
  </w:style>
  <w:style w:type="paragraph" w:customStyle="1" w:styleId="pagtextinput">
    <w:name w:val="pag_textinput"/>
    <w:basedOn w:val="a"/>
    <w:qFormat/>
    <w:rsid w:val="004D0645"/>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4D0645"/>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4D0645"/>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4D0645"/>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4D0645"/>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4D0645"/>
    <w:pPr>
      <w:widowControl/>
      <w:jc w:val="left"/>
    </w:pPr>
    <w:rPr>
      <w:rFonts w:ascii="宋体" w:eastAsia="宋体" w:hAnsi="宋体" w:cs="宋体"/>
      <w:color w:val="000000"/>
      <w:kern w:val="0"/>
      <w:sz w:val="24"/>
      <w:szCs w:val="24"/>
    </w:rPr>
  </w:style>
  <w:style w:type="paragraph" w:customStyle="1" w:styleId="pagbox37">
    <w:name w:val="pag_box37"/>
    <w:basedOn w:val="a"/>
    <w:qFormat/>
    <w:rsid w:val="004D0645"/>
    <w:pPr>
      <w:widowControl/>
      <w:spacing w:before="300"/>
      <w:jc w:val="left"/>
    </w:pPr>
    <w:rPr>
      <w:rFonts w:ascii="宋体" w:eastAsia="宋体" w:hAnsi="宋体" w:cs="宋体"/>
      <w:kern w:val="0"/>
      <w:sz w:val="24"/>
      <w:szCs w:val="24"/>
    </w:rPr>
  </w:style>
  <w:style w:type="paragraph" w:customStyle="1" w:styleId="pagbox38">
    <w:name w:val="pag_box38"/>
    <w:basedOn w:val="a"/>
    <w:qFormat/>
    <w:rsid w:val="004D0645"/>
    <w:pPr>
      <w:widowControl/>
      <w:spacing w:before="300"/>
      <w:jc w:val="left"/>
    </w:pPr>
    <w:rPr>
      <w:rFonts w:ascii="宋体" w:eastAsia="宋体" w:hAnsi="宋体" w:cs="宋体"/>
      <w:kern w:val="0"/>
      <w:sz w:val="24"/>
      <w:szCs w:val="24"/>
    </w:rPr>
  </w:style>
  <w:style w:type="paragraph" w:customStyle="1" w:styleId="pagbox39">
    <w:name w:val="pag_box39"/>
    <w:basedOn w:val="a"/>
    <w:rsid w:val="004D0645"/>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4D0645"/>
    <w:pPr>
      <w:widowControl/>
      <w:jc w:val="left"/>
    </w:pPr>
    <w:rPr>
      <w:rFonts w:ascii="宋体" w:eastAsia="宋体" w:hAnsi="宋体" w:cs="宋体"/>
      <w:kern w:val="0"/>
      <w:sz w:val="24"/>
      <w:szCs w:val="24"/>
    </w:rPr>
  </w:style>
  <w:style w:type="paragraph" w:customStyle="1" w:styleId="pagbox42">
    <w:name w:val="pag_box42"/>
    <w:basedOn w:val="a"/>
    <w:qFormat/>
    <w:rsid w:val="004D0645"/>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qFormat/>
    <w:rsid w:val="004D0645"/>
    <w:pPr>
      <w:widowControl/>
      <w:jc w:val="left"/>
    </w:pPr>
    <w:rPr>
      <w:rFonts w:ascii="宋体" w:eastAsia="宋体" w:hAnsi="宋体" w:cs="宋体"/>
      <w:kern w:val="0"/>
      <w:sz w:val="24"/>
      <w:szCs w:val="24"/>
    </w:rPr>
  </w:style>
  <w:style w:type="paragraph" w:customStyle="1" w:styleId="pagbox41">
    <w:name w:val="pag_box41"/>
    <w:basedOn w:val="a"/>
    <w:qFormat/>
    <w:rsid w:val="004D0645"/>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qFormat/>
    <w:rsid w:val="004D0645"/>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qFormat/>
    <w:rsid w:val="004D0645"/>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4D0645"/>
    <w:pPr>
      <w:widowControl/>
      <w:jc w:val="left"/>
    </w:pPr>
    <w:rPr>
      <w:rFonts w:ascii="宋体" w:eastAsia="宋体" w:hAnsi="宋体" w:cs="宋体"/>
      <w:kern w:val="0"/>
      <w:sz w:val="24"/>
      <w:szCs w:val="24"/>
    </w:rPr>
  </w:style>
  <w:style w:type="paragraph" w:customStyle="1" w:styleId="subnav">
    <w:name w:val="subnav"/>
    <w:basedOn w:val="a"/>
    <w:qFormat/>
    <w:rsid w:val="004D0645"/>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qFormat/>
    <w:rsid w:val="004D0645"/>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qFormat/>
    <w:rsid w:val="004D0645"/>
    <w:pPr>
      <w:widowControl/>
      <w:jc w:val="left"/>
    </w:pPr>
    <w:rPr>
      <w:rFonts w:ascii="宋体" w:eastAsia="宋体" w:hAnsi="宋体" w:cs="宋体"/>
      <w:kern w:val="0"/>
      <w:sz w:val="24"/>
      <w:szCs w:val="24"/>
    </w:rPr>
  </w:style>
  <w:style w:type="paragraph" w:customStyle="1" w:styleId="navcontent">
    <w:name w:val="navcontent"/>
    <w:basedOn w:val="a"/>
    <w:qFormat/>
    <w:rsid w:val="004D0645"/>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qFormat/>
    <w:rsid w:val="004D0645"/>
    <w:pPr>
      <w:widowControl/>
      <w:shd w:val="clear" w:color="auto" w:fill="F0F0F2"/>
      <w:jc w:val="left"/>
    </w:pPr>
    <w:rPr>
      <w:rFonts w:ascii="宋体" w:eastAsia="宋体" w:hAnsi="宋体" w:cs="宋体"/>
      <w:kern w:val="0"/>
      <w:sz w:val="24"/>
      <w:szCs w:val="24"/>
    </w:rPr>
  </w:style>
  <w:style w:type="paragraph" w:customStyle="1" w:styleId="inxbox">
    <w:name w:val="inx_box"/>
    <w:basedOn w:val="a"/>
    <w:qFormat/>
    <w:rsid w:val="004D0645"/>
    <w:pPr>
      <w:widowControl/>
      <w:jc w:val="left"/>
    </w:pPr>
    <w:rPr>
      <w:rFonts w:ascii="宋体" w:eastAsia="宋体" w:hAnsi="宋体" w:cs="宋体"/>
      <w:kern w:val="0"/>
      <w:sz w:val="24"/>
      <w:szCs w:val="24"/>
    </w:rPr>
  </w:style>
  <w:style w:type="paragraph" w:customStyle="1" w:styleId="inximage">
    <w:name w:val="inx_image"/>
    <w:basedOn w:val="a"/>
    <w:rsid w:val="004D0645"/>
    <w:pPr>
      <w:widowControl/>
      <w:jc w:val="left"/>
    </w:pPr>
    <w:rPr>
      <w:rFonts w:ascii="宋体" w:eastAsia="宋体" w:hAnsi="宋体" w:cs="宋体"/>
      <w:color w:val="000000"/>
      <w:kern w:val="0"/>
      <w:sz w:val="24"/>
      <w:szCs w:val="24"/>
    </w:rPr>
  </w:style>
  <w:style w:type="paragraph" w:customStyle="1" w:styleId="inxbox1">
    <w:name w:val="inx_box1"/>
    <w:basedOn w:val="a"/>
    <w:qFormat/>
    <w:rsid w:val="004D0645"/>
    <w:pPr>
      <w:widowControl/>
      <w:spacing w:before="540"/>
      <w:jc w:val="left"/>
    </w:pPr>
    <w:rPr>
      <w:rFonts w:ascii="宋体" w:eastAsia="宋体" w:hAnsi="宋体" w:cs="宋体"/>
      <w:kern w:val="0"/>
      <w:sz w:val="24"/>
      <w:szCs w:val="24"/>
    </w:rPr>
  </w:style>
  <w:style w:type="paragraph" w:customStyle="1" w:styleId="inxbox2">
    <w:name w:val="inx_box2"/>
    <w:basedOn w:val="a"/>
    <w:qFormat/>
    <w:rsid w:val="004D0645"/>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qFormat/>
    <w:rsid w:val="004D0645"/>
    <w:pPr>
      <w:widowControl/>
      <w:spacing w:before="60"/>
      <w:ind w:left="105"/>
      <w:jc w:val="left"/>
    </w:pPr>
    <w:rPr>
      <w:rFonts w:ascii="宋体" w:eastAsia="宋体" w:hAnsi="宋体" w:cs="宋体"/>
      <w:kern w:val="0"/>
      <w:sz w:val="24"/>
      <w:szCs w:val="24"/>
    </w:rPr>
  </w:style>
  <w:style w:type="paragraph" w:customStyle="1" w:styleId="inxbox4">
    <w:name w:val="inx_box4"/>
    <w:basedOn w:val="a"/>
    <w:qFormat/>
    <w:rsid w:val="004D0645"/>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4D0645"/>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qFormat/>
    <w:rsid w:val="004D0645"/>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rsid w:val="004D0645"/>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4D0645"/>
    <w:pPr>
      <w:widowControl/>
      <w:shd w:val="clear" w:color="auto" w:fill="2B89E0"/>
      <w:jc w:val="left"/>
    </w:pPr>
    <w:rPr>
      <w:rFonts w:ascii="宋体" w:eastAsia="宋体" w:hAnsi="宋体" w:cs="宋体"/>
      <w:kern w:val="0"/>
      <w:sz w:val="24"/>
      <w:szCs w:val="24"/>
    </w:rPr>
  </w:style>
  <w:style w:type="paragraph" w:customStyle="1" w:styleId="inxtext2">
    <w:name w:val="inx_text2"/>
    <w:basedOn w:val="a"/>
    <w:qFormat/>
    <w:rsid w:val="004D0645"/>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qFormat/>
    <w:rsid w:val="004D0645"/>
    <w:pPr>
      <w:widowControl/>
      <w:spacing w:before="150"/>
      <w:jc w:val="left"/>
    </w:pPr>
    <w:rPr>
      <w:rFonts w:ascii="宋体" w:eastAsia="宋体" w:hAnsi="宋体" w:cs="宋体"/>
      <w:kern w:val="0"/>
      <w:sz w:val="24"/>
      <w:szCs w:val="24"/>
    </w:rPr>
  </w:style>
  <w:style w:type="paragraph" w:customStyle="1" w:styleId="inximage1">
    <w:name w:val="inx_image1"/>
    <w:basedOn w:val="a"/>
    <w:qFormat/>
    <w:rsid w:val="004D0645"/>
    <w:pPr>
      <w:widowControl/>
      <w:jc w:val="left"/>
    </w:pPr>
    <w:rPr>
      <w:rFonts w:ascii="宋体" w:eastAsia="宋体" w:hAnsi="宋体" w:cs="宋体"/>
      <w:color w:val="000000"/>
      <w:kern w:val="0"/>
      <w:sz w:val="24"/>
      <w:szCs w:val="24"/>
    </w:rPr>
  </w:style>
  <w:style w:type="paragraph" w:customStyle="1" w:styleId="inxbox9">
    <w:name w:val="inx_box9"/>
    <w:basedOn w:val="a"/>
    <w:qFormat/>
    <w:rsid w:val="004D0645"/>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qFormat/>
    <w:rsid w:val="004D0645"/>
    <w:pPr>
      <w:widowControl/>
      <w:spacing w:before="150"/>
      <w:jc w:val="left"/>
    </w:pPr>
    <w:rPr>
      <w:rFonts w:ascii="宋体" w:eastAsia="宋体" w:hAnsi="宋体" w:cs="宋体"/>
      <w:kern w:val="0"/>
      <w:sz w:val="24"/>
      <w:szCs w:val="24"/>
    </w:rPr>
  </w:style>
  <w:style w:type="paragraph" w:customStyle="1" w:styleId="inxbox11">
    <w:name w:val="inx_box11"/>
    <w:basedOn w:val="a"/>
    <w:rsid w:val="004D0645"/>
    <w:pPr>
      <w:widowControl/>
      <w:jc w:val="left"/>
    </w:pPr>
    <w:rPr>
      <w:rFonts w:ascii="宋体" w:eastAsia="宋体" w:hAnsi="宋体" w:cs="宋体"/>
      <w:kern w:val="0"/>
      <w:sz w:val="24"/>
      <w:szCs w:val="24"/>
    </w:rPr>
  </w:style>
  <w:style w:type="paragraph" w:customStyle="1" w:styleId="inximage2">
    <w:name w:val="inx_image2"/>
    <w:basedOn w:val="a"/>
    <w:qFormat/>
    <w:rsid w:val="004D0645"/>
    <w:pPr>
      <w:widowControl/>
      <w:jc w:val="left"/>
    </w:pPr>
    <w:rPr>
      <w:rFonts w:ascii="宋体" w:eastAsia="宋体" w:hAnsi="宋体" w:cs="宋体"/>
      <w:color w:val="000000"/>
      <w:kern w:val="0"/>
      <w:sz w:val="24"/>
      <w:szCs w:val="24"/>
    </w:rPr>
  </w:style>
  <w:style w:type="paragraph" w:customStyle="1" w:styleId="inxbox12">
    <w:name w:val="inx_box12"/>
    <w:basedOn w:val="a"/>
    <w:qFormat/>
    <w:rsid w:val="004D0645"/>
    <w:pPr>
      <w:widowControl/>
      <w:jc w:val="left"/>
    </w:pPr>
    <w:rPr>
      <w:rFonts w:ascii="宋体" w:eastAsia="宋体" w:hAnsi="宋体" w:cs="宋体"/>
      <w:kern w:val="0"/>
      <w:sz w:val="24"/>
      <w:szCs w:val="24"/>
    </w:rPr>
  </w:style>
  <w:style w:type="paragraph" w:customStyle="1" w:styleId="inxbox13">
    <w:name w:val="inx_box13"/>
    <w:basedOn w:val="a"/>
    <w:qFormat/>
    <w:rsid w:val="004D064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4D0645"/>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4D0645"/>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4D0645"/>
    <w:pPr>
      <w:widowControl/>
      <w:ind w:left="240"/>
      <w:jc w:val="left"/>
    </w:pPr>
    <w:rPr>
      <w:rFonts w:ascii="宋体" w:eastAsia="宋体" w:hAnsi="宋体" w:cs="宋体"/>
      <w:kern w:val="0"/>
      <w:sz w:val="24"/>
      <w:szCs w:val="24"/>
    </w:rPr>
  </w:style>
  <w:style w:type="paragraph" w:customStyle="1" w:styleId="inxtext7">
    <w:name w:val="inx_text7"/>
    <w:basedOn w:val="a"/>
    <w:rsid w:val="004D0645"/>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4D0645"/>
    <w:pPr>
      <w:widowControl/>
      <w:jc w:val="left"/>
    </w:pPr>
    <w:rPr>
      <w:rFonts w:ascii="宋体" w:eastAsia="宋体" w:hAnsi="宋体" w:cs="宋体"/>
      <w:kern w:val="0"/>
      <w:sz w:val="24"/>
      <w:szCs w:val="24"/>
    </w:rPr>
  </w:style>
  <w:style w:type="paragraph" w:customStyle="1" w:styleId="inxtext5">
    <w:name w:val="inx_text5"/>
    <w:basedOn w:val="a"/>
    <w:qFormat/>
    <w:rsid w:val="004D0645"/>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4D0645"/>
    <w:pPr>
      <w:widowControl/>
      <w:jc w:val="left"/>
    </w:pPr>
    <w:rPr>
      <w:rFonts w:ascii="宋体" w:eastAsia="宋体" w:hAnsi="宋体" w:cs="宋体"/>
      <w:kern w:val="0"/>
      <w:sz w:val="24"/>
      <w:szCs w:val="24"/>
    </w:rPr>
  </w:style>
  <w:style w:type="paragraph" w:customStyle="1" w:styleId="inxtext6">
    <w:name w:val="inx_text6"/>
    <w:basedOn w:val="a"/>
    <w:qFormat/>
    <w:rsid w:val="004D0645"/>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qFormat/>
    <w:rsid w:val="004D0645"/>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4D0645"/>
    <w:pPr>
      <w:widowControl/>
      <w:spacing w:before="240"/>
      <w:jc w:val="left"/>
    </w:pPr>
    <w:rPr>
      <w:rFonts w:ascii="宋体" w:eastAsia="宋体" w:hAnsi="宋体" w:cs="宋体"/>
      <w:kern w:val="0"/>
      <w:sz w:val="24"/>
      <w:szCs w:val="24"/>
    </w:rPr>
  </w:style>
  <w:style w:type="paragraph" w:customStyle="1" w:styleId="inxbox19">
    <w:name w:val="inx_box19"/>
    <w:basedOn w:val="a"/>
    <w:rsid w:val="004D0645"/>
    <w:pPr>
      <w:widowControl/>
      <w:jc w:val="left"/>
    </w:pPr>
    <w:rPr>
      <w:rFonts w:ascii="宋体" w:eastAsia="宋体" w:hAnsi="宋体" w:cs="宋体"/>
      <w:kern w:val="0"/>
      <w:sz w:val="24"/>
      <w:szCs w:val="24"/>
    </w:rPr>
  </w:style>
  <w:style w:type="paragraph" w:customStyle="1" w:styleId="inxbox20">
    <w:name w:val="inx_box20"/>
    <w:basedOn w:val="a"/>
    <w:qFormat/>
    <w:rsid w:val="004D0645"/>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4D0645"/>
    <w:pPr>
      <w:widowControl/>
      <w:jc w:val="left"/>
    </w:pPr>
    <w:rPr>
      <w:rFonts w:ascii="宋体" w:eastAsia="宋体" w:hAnsi="宋体" w:cs="宋体"/>
      <w:kern w:val="0"/>
      <w:sz w:val="24"/>
      <w:szCs w:val="24"/>
    </w:rPr>
  </w:style>
  <w:style w:type="paragraph" w:customStyle="1" w:styleId="inxbox23">
    <w:name w:val="inx_box23"/>
    <w:basedOn w:val="a"/>
    <w:qFormat/>
    <w:rsid w:val="004D0645"/>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4D0645"/>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4D0645"/>
    <w:pPr>
      <w:widowControl/>
      <w:spacing w:before="150"/>
      <w:jc w:val="left"/>
    </w:pPr>
    <w:rPr>
      <w:rFonts w:ascii="宋体" w:eastAsia="宋体" w:hAnsi="宋体" w:cs="宋体"/>
      <w:kern w:val="0"/>
      <w:sz w:val="24"/>
      <w:szCs w:val="24"/>
    </w:rPr>
  </w:style>
  <w:style w:type="paragraph" w:customStyle="1" w:styleId="tbimg">
    <w:name w:val="tbimg"/>
    <w:basedOn w:val="a"/>
    <w:qFormat/>
    <w:rsid w:val="004D0645"/>
    <w:pPr>
      <w:widowControl/>
      <w:spacing w:before="90"/>
      <w:jc w:val="left"/>
    </w:pPr>
    <w:rPr>
      <w:rFonts w:ascii="宋体" w:eastAsia="宋体" w:hAnsi="宋体" w:cs="宋体"/>
      <w:kern w:val="0"/>
      <w:sz w:val="24"/>
      <w:szCs w:val="24"/>
    </w:rPr>
  </w:style>
  <w:style w:type="paragraph" w:customStyle="1" w:styleId="inxbox24">
    <w:name w:val="inx_box24"/>
    <w:basedOn w:val="a"/>
    <w:rsid w:val="004D0645"/>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rsid w:val="004D0645"/>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4D0645"/>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4D0645"/>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4D0645"/>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4D0645"/>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4D0645"/>
    <w:pPr>
      <w:widowControl/>
      <w:spacing w:before="90"/>
      <w:jc w:val="left"/>
    </w:pPr>
    <w:rPr>
      <w:rFonts w:ascii="宋体" w:eastAsia="宋体" w:hAnsi="宋体" w:cs="宋体"/>
      <w:kern w:val="0"/>
      <w:sz w:val="24"/>
      <w:szCs w:val="24"/>
    </w:rPr>
  </w:style>
  <w:style w:type="paragraph" w:customStyle="1" w:styleId="inxbox28">
    <w:name w:val="inx_box28"/>
    <w:basedOn w:val="a"/>
    <w:rsid w:val="004D0645"/>
    <w:pPr>
      <w:widowControl/>
      <w:spacing w:before="240"/>
      <w:jc w:val="left"/>
    </w:pPr>
    <w:rPr>
      <w:rFonts w:ascii="宋体" w:eastAsia="宋体" w:hAnsi="宋体" w:cs="宋体"/>
      <w:kern w:val="0"/>
      <w:sz w:val="24"/>
      <w:szCs w:val="24"/>
    </w:rPr>
  </w:style>
  <w:style w:type="paragraph" w:customStyle="1" w:styleId="inximage4">
    <w:name w:val="inx_image4"/>
    <w:basedOn w:val="a"/>
    <w:rsid w:val="004D0645"/>
    <w:pPr>
      <w:widowControl/>
      <w:jc w:val="left"/>
    </w:pPr>
    <w:rPr>
      <w:rFonts w:ascii="宋体" w:eastAsia="宋体" w:hAnsi="宋体" w:cs="宋体"/>
      <w:color w:val="000000"/>
      <w:kern w:val="0"/>
      <w:sz w:val="24"/>
      <w:szCs w:val="24"/>
    </w:rPr>
  </w:style>
  <w:style w:type="paragraph" w:customStyle="1" w:styleId="inxbox29">
    <w:name w:val="inx_box29"/>
    <w:basedOn w:val="a"/>
    <w:qFormat/>
    <w:rsid w:val="004D0645"/>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4D0645"/>
    <w:pPr>
      <w:widowControl/>
      <w:jc w:val="left"/>
    </w:pPr>
    <w:rPr>
      <w:rFonts w:ascii="宋体" w:eastAsia="宋体" w:hAnsi="宋体" w:cs="宋体"/>
      <w:kern w:val="0"/>
      <w:sz w:val="24"/>
      <w:szCs w:val="24"/>
    </w:rPr>
  </w:style>
  <w:style w:type="paragraph" w:customStyle="1" w:styleId="inxbox43">
    <w:name w:val="inx_box43"/>
    <w:basedOn w:val="a"/>
    <w:qFormat/>
    <w:rsid w:val="004D0645"/>
    <w:pPr>
      <w:widowControl/>
      <w:jc w:val="left"/>
    </w:pPr>
    <w:rPr>
      <w:rFonts w:ascii="宋体" w:eastAsia="宋体" w:hAnsi="宋体" w:cs="宋体"/>
      <w:kern w:val="0"/>
      <w:sz w:val="24"/>
      <w:szCs w:val="24"/>
    </w:rPr>
  </w:style>
  <w:style w:type="paragraph" w:customStyle="1" w:styleId="inxbox21">
    <w:name w:val="inx_box21"/>
    <w:basedOn w:val="a"/>
    <w:qFormat/>
    <w:rsid w:val="004D0645"/>
    <w:pPr>
      <w:widowControl/>
      <w:spacing w:after="225"/>
      <w:jc w:val="left"/>
    </w:pPr>
    <w:rPr>
      <w:rFonts w:ascii="宋体" w:eastAsia="宋体" w:hAnsi="宋体" w:cs="宋体"/>
      <w:kern w:val="0"/>
      <w:sz w:val="24"/>
      <w:szCs w:val="24"/>
    </w:rPr>
  </w:style>
  <w:style w:type="paragraph" w:customStyle="1" w:styleId="inxbox32">
    <w:name w:val="inx_box32"/>
    <w:basedOn w:val="a"/>
    <w:qFormat/>
    <w:rsid w:val="004D0645"/>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4D0645"/>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4D0645"/>
    <w:pPr>
      <w:widowControl/>
      <w:jc w:val="left"/>
    </w:pPr>
    <w:rPr>
      <w:rFonts w:ascii="宋体" w:eastAsia="宋体" w:hAnsi="宋体" w:cs="宋体"/>
      <w:kern w:val="0"/>
      <w:sz w:val="24"/>
      <w:szCs w:val="24"/>
    </w:rPr>
  </w:style>
  <w:style w:type="paragraph" w:customStyle="1" w:styleId="inxbox33">
    <w:name w:val="inx_box33"/>
    <w:basedOn w:val="a"/>
    <w:rsid w:val="004D0645"/>
    <w:pPr>
      <w:widowControl/>
      <w:jc w:val="left"/>
    </w:pPr>
    <w:rPr>
      <w:rFonts w:ascii="宋体" w:eastAsia="宋体" w:hAnsi="宋体" w:cs="宋体"/>
      <w:kern w:val="0"/>
      <w:sz w:val="24"/>
      <w:szCs w:val="24"/>
    </w:rPr>
  </w:style>
  <w:style w:type="paragraph" w:customStyle="1" w:styleId="inxbox34">
    <w:name w:val="inx_box34"/>
    <w:basedOn w:val="a"/>
    <w:qFormat/>
    <w:rsid w:val="004D0645"/>
    <w:pPr>
      <w:widowControl/>
      <w:jc w:val="left"/>
    </w:pPr>
    <w:rPr>
      <w:rFonts w:ascii="宋体" w:eastAsia="宋体" w:hAnsi="宋体" w:cs="宋体"/>
      <w:kern w:val="0"/>
      <w:sz w:val="24"/>
      <w:szCs w:val="24"/>
    </w:rPr>
  </w:style>
  <w:style w:type="paragraph" w:customStyle="1" w:styleId="inxbox35">
    <w:name w:val="inx_box35"/>
    <w:basedOn w:val="a"/>
    <w:qFormat/>
    <w:rsid w:val="004D0645"/>
    <w:pPr>
      <w:widowControl/>
      <w:jc w:val="left"/>
    </w:pPr>
    <w:rPr>
      <w:rFonts w:ascii="宋体" w:eastAsia="宋体" w:hAnsi="宋体" w:cs="宋体"/>
      <w:kern w:val="0"/>
      <w:sz w:val="24"/>
      <w:szCs w:val="24"/>
    </w:rPr>
  </w:style>
  <w:style w:type="paragraph" w:customStyle="1" w:styleId="inxtext13">
    <w:name w:val="inx_text13"/>
    <w:basedOn w:val="a"/>
    <w:qFormat/>
    <w:rsid w:val="004D0645"/>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4D0645"/>
    <w:pPr>
      <w:widowControl/>
      <w:jc w:val="left"/>
    </w:pPr>
    <w:rPr>
      <w:rFonts w:ascii="宋体" w:eastAsia="宋体" w:hAnsi="宋体" w:cs="宋体"/>
      <w:kern w:val="0"/>
      <w:sz w:val="24"/>
      <w:szCs w:val="24"/>
    </w:rPr>
  </w:style>
  <w:style w:type="paragraph" w:customStyle="1" w:styleId="inxtext14">
    <w:name w:val="inx_text14"/>
    <w:basedOn w:val="a"/>
    <w:qFormat/>
    <w:rsid w:val="004D0645"/>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4D0645"/>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4D0645"/>
    <w:pPr>
      <w:widowControl/>
      <w:jc w:val="left"/>
    </w:pPr>
    <w:rPr>
      <w:rFonts w:ascii="宋体" w:eastAsia="宋体" w:hAnsi="宋体" w:cs="宋体"/>
      <w:kern w:val="0"/>
      <w:sz w:val="24"/>
      <w:szCs w:val="24"/>
    </w:rPr>
  </w:style>
  <w:style w:type="paragraph" w:customStyle="1" w:styleId="inxtext15">
    <w:name w:val="inx_text15"/>
    <w:basedOn w:val="a"/>
    <w:qFormat/>
    <w:rsid w:val="004D0645"/>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4D0645"/>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4D0645"/>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4D0645"/>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4D0645"/>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4D0645"/>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4D0645"/>
    <w:pPr>
      <w:widowControl/>
      <w:spacing w:before="180"/>
      <w:jc w:val="left"/>
    </w:pPr>
    <w:rPr>
      <w:rFonts w:ascii="宋体" w:eastAsia="宋体" w:hAnsi="宋体" w:cs="宋体"/>
      <w:kern w:val="0"/>
      <w:sz w:val="24"/>
      <w:szCs w:val="24"/>
    </w:rPr>
  </w:style>
  <w:style w:type="paragraph" w:customStyle="1" w:styleId="inxbox42b">
    <w:name w:val="inx_box42b"/>
    <w:basedOn w:val="a"/>
    <w:rsid w:val="004D0645"/>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4D0645"/>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4D0645"/>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4D0645"/>
    <w:pPr>
      <w:widowControl/>
      <w:jc w:val="left"/>
    </w:pPr>
    <w:rPr>
      <w:rFonts w:ascii="宋体" w:eastAsia="宋体" w:hAnsi="宋体" w:cs="宋体"/>
      <w:color w:val="000000"/>
      <w:kern w:val="0"/>
      <w:sz w:val="24"/>
      <w:szCs w:val="24"/>
    </w:rPr>
  </w:style>
  <w:style w:type="paragraph" w:customStyle="1" w:styleId="inxbox44">
    <w:name w:val="inx_box44"/>
    <w:basedOn w:val="a"/>
    <w:qFormat/>
    <w:rsid w:val="004D0645"/>
    <w:pPr>
      <w:widowControl/>
      <w:jc w:val="left"/>
    </w:pPr>
    <w:rPr>
      <w:rFonts w:ascii="宋体" w:eastAsia="宋体" w:hAnsi="宋体" w:cs="宋体"/>
      <w:kern w:val="0"/>
      <w:sz w:val="24"/>
      <w:szCs w:val="24"/>
    </w:rPr>
  </w:style>
  <w:style w:type="paragraph" w:customStyle="1" w:styleId="inxbox45">
    <w:name w:val="inx_box45"/>
    <w:basedOn w:val="a"/>
    <w:qFormat/>
    <w:rsid w:val="004D0645"/>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4D0645"/>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4D0645"/>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4D0645"/>
    <w:pPr>
      <w:widowControl/>
      <w:spacing w:before="75"/>
      <w:jc w:val="left"/>
    </w:pPr>
    <w:rPr>
      <w:rFonts w:ascii="宋体" w:eastAsia="宋体" w:hAnsi="宋体" w:cs="宋体"/>
      <w:kern w:val="0"/>
      <w:sz w:val="24"/>
      <w:szCs w:val="24"/>
    </w:rPr>
  </w:style>
  <w:style w:type="paragraph" w:customStyle="1" w:styleId="inxbox47">
    <w:name w:val="inx_box47"/>
    <w:basedOn w:val="a"/>
    <w:qFormat/>
    <w:rsid w:val="004D0645"/>
    <w:pPr>
      <w:widowControl/>
      <w:jc w:val="left"/>
    </w:pPr>
    <w:rPr>
      <w:rFonts w:ascii="宋体" w:eastAsia="宋体" w:hAnsi="宋体" w:cs="宋体"/>
      <w:kern w:val="0"/>
      <w:sz w:val="24"/>
      <w:szCs w:val="24"/>
    </w:rPr>
  </w:style>
  <w:style w:type="paragraph" w:customStyle="1" w:styleId="inxtext20">
    <w:name w:val="inx_text20"/>
    <w:basedOn w:val="a"/>
    <w:rsid w:val="004D0645"/>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4D0645"/>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4D0645"/>
    <w:pPr>
      <w:widowControl/>
      <w:jc w:val="left"/>
    </w:pPr>
    <w:rPr>
      <w:rFonts w:ascii="宋体" w:eastAsia="宋体" w:hAnsi="宋体" w:cs="宋体"/>
      <w:color w:val="000000"/>
      <w:kern w:val="0"/>
      <w:sz w:val="24"/>
      <w:szCs w:val="24"/>
    </w:rPr>
  </w:style>
  <w:style w:type="paragraph" w:customStyle="1" w:styleId="inxbox48">
    <w:name w:val="inx_box48"/>
    <w:basedOn w:val="a"/>
    <w:qFormat/>
    <w:rsid w:val="004D0645"/>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4D0645"/>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rsid w:val="004D0645"/>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4D0645"/>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4D0645"/>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4D0645"/>
    <w:pPr>
      <w:widowControl/>
      <w:spacing w:before="300"/>
      <w:jc w:val="left"/>
    </w:pPr>
    <w:rPr>
      <w:rFonts w:ascii="宋体" w:eastAsia="宋体" w:hAnsi="宋体" w:cs="宋体"/>
      <w:kern w:val="0"/>
      <w:sz w:val="24"/>
      <w:szCs w:val="24"/>
    </w:rPr>
  </w:style>
  <w:style w:type="paragraph" w:customStyle="1" w:styleId="inxbox51">
    <w:name w:val="inx_box51"/>
    <w:basedOn w:val="a"/>
    <w:qFormat/>
    <w:rsid w:val="004D0645"/>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4D0645"/>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4D0645"/>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4D0645"/>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4D0645"/>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4D0645"/>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rsid w:val="004D0645"/>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4D0645"/>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4D0645"/>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4D0645"/>
    <w:pPr>
      <w:widowControl/>
      <w:jc w:val="left"/>
    </w:pPr>
    <w:rPr>
      <w:rFonts w:ascii="宋体" w:eastAsia="宋体" w:hAnsi="宋体" w:cs="宋体"/>
      <w:kern w:val="0"/>
      <w:sz w:val="24"/>
      <w:szCs w:val="24"/>
    </w:rPr>
  </w:style>
  <w:style w:type="paragraph" w:customStyle="1" w:styleId="citylist">
    <w:name w:val="citylist"/>
    <w:basedOn w:val="a"/>
    <w:qFormat/>
    <w:rsid w:val="004D0645"/>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4D0645"/>
    <w:pPr>
      <w:widowControl/>
      <w:jc w:val="left"/>
    </w:pPr>
    <w:rPr>
      <w:rFonts w:ascii="宋体" w:eastAsia="宋体" w:hAnsi="宋体" w:cs="宋体"/>
      <w:kern w:val="0"/>
      <w:sz w:val="24"/>
      <w:szCs w:val="24"/>
    </w:rPr>
  </w:style>
  <w:style w:type="paragraph" w:customStyle="1" w:styleId="hidden">
    <w:name w:val="hidden"/>
    <w:basedOn w:val="a"/>
    <w:qFormat/>
    <w:rsid w:val="004D0645"/>
    <w:pPr>
      <w:widowControl/>
      <w:jc w:val="left"/>
    </w:pPr>
    <w:rPr>
      <w:rFonts w:ascii="宋体" w:eastAsia="宋体" w:hAnsi="宋体" w:cs="宋体"/>
      <w:vanish/>
      <w:kern w:val="0"/>
      <w:sz w:val="24"/>
      <w:szCs w:val="24"/>
    </w:rPr>
  </w:style>
  <w:style w:type="character" w:customStyle="1" w:styleId="editinput">
    <w:name w:val="editinput"/>
    <w:basedOn w:val="a0"/>
    <w:qFormat/>
    <w:rsid w:val="004D0645"/>
  </w:style>
  <w:style w:type="character" w:customStyle="1" w:styleId="edittexttarea">
    <w:name w:val="edittexttarea"/>
    <w:basedOn w:val="a0"/>
    <w:qFormat/>
    <w:rsid w:val="004D0645"/>
  </w:style>
  <w:style w:type="character" w:customStyle="1" w:styleId="Char1">
    <w:name w:val="页眉 Char"/>
    <w:basedOn w:val="a0"/>
    <w:link w:val="a5"/>
    <w:uiPriority w:val="99"/>
    <w:qFormat/>
    <w:rsid w:val="004D0645"/>
    <w:rPr>
      <w:sz w:val="18"/>
      <w:szCs w:val="18"/>
    </w:rPr>
  </w:style>
  <w:style w:type="character" w:customStyle="1" w:styleId="Char0">
    <w:name w:val="页脚 Char"/>
    <w:basedOn w:val="a0"/>
    <w:link w:val="a4"/>
    <w:uiPriority w:val="99"/>
    <w:qFormat/>
    <w:rsid w:val="004D0645"/>
    <w:rPr>
      <w:sz w:val="18"/>
      <w:szCs w:val="18"/>
    </w:rPr>
  </w:style>
  <w:style w:type="character" w:customStyle="1" w:styleId="2Char">
    <w:name w:val="标题 2 Char"/>
    <w:basedOn w:val="a0"/>
    <w:link w:val="2"/>
    <w:uiPriority w:val="9"/>
    <w:qFormat/>
    <w:rsid w:val="004D0645"/>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4D0645"/>
    <w:rPr>
      <w:b/>
      <w:bCs/>
      <w:sz w:val="32"/>
      <w:szCs w:val="32"/>
    </w:rPr>
  </w:style>
  <w:style w:type="paragraph" w:styleId="ab">
    <w:name w:val="List Paragraph"/>
    <w:basedOn w:val="a"/>
    <w:uiPriority w:val="34"/>
    <w:qFormat/>
    <w:rsid w:val="004D0645"/>
    <w:pPr>
      <w:ind w:firstLineChars="200" w:firstLine="420"/>
    </w:pPr>
  </w:style>
  <w:style w:type="paragraph" w:customStyle="1" w:styleId="TOC1">
    <w:name w:val="TOC 标题1"/>
    <w:basedOn w:val="1"/>
    <w:next w:val="a"/>
    <w:uiPriority w:val="39"/>
    <w:unhideWhenUsed/>
    <w:qFormat/>
    <w:rsid w:val="004D064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
    <w:name w:val="批注框文本 Char"/>
    <w:basedOn w:val="a0"/>
    <w:link w:val="a3"/>
    <w:uiPriority w:val="99"/>
    <w:semiHidden/>
    <w:rsid w:val="004D064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43D4F6B-47D9-4705-872D-89AA910329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2381</Words>
  <Characters>13574</Characters>
  <Application>Microsoft Office Word</Application>
  <DocSecurity>0</DocSecurity>
  <Lines>113</Lines>
  <Paragraphs>31</Paragraphs>
  <ScaleCrop>false</ScaleCrop>
  <Company/>
  <LinksUpToDate>false</LinksUpToDate>
  <CharactersWithSpaces>15924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8</cp:revision>
  <cp:lastPrinted>2021-03-17T09:01:00Z</cp:lastPrinted>
  <dcterms:created xsi:type="dcterms:W3CDTF">2020-03-10T11:04:00Z</dcterms:created>
  <dcterms:modified xsi:type="dcterms:W3CDTF">2021-03-17T09:02:00Z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