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4"/>
        <w:keepNext w:val="0"/>
        <w:keepLines w:val="0"/>
        <w:widowControl/>
        <w:suppressLineNumbers w:val="0"/>
        <w:spacing w:before="0" w:beforeAutospacing="0" w:after="0" w:afterAutospacing="0" w:line="23" w:lineRule="atLeast"/>
        <w:ind w:left="-362" w:right="-362"/>
        <w:jc w:val="center"/>
        <w:rPr>
          <w:rStyle w:val="18"/>
          <w:rFonts w:hint="eastAsia" w:ascii="宋体" w:hAnsi="宋体" w:eastAsia="宋体" w:cs="宋体"/>
          <w:b/>
          <w:bCs/>
          <w:color w:val="393939"/>
          <w:sz w:val="32"/>
          <w:szCs w:val="24"/>
          <w:u w:val="single" w:color="auto"/>
          <w:shd w:val="clear" w:color="auto" w:fill="FFFFFF"/>
          <w:lang w:eastAsia="zh-CN"/>
        </w:rPr>
      </w:pPr>
      <w:r>
        <w:rPr>
          <w:rFonts w:ascii="宋体" w:hAnsi="宋体" w:eastAsia="宋体" w:cs="宋体"/>
          <w:bCs/>
          <w:kern w:val="0"/>
          <w:sz w:val="36"/>
          <w:szCs w:val="24"/>
        </w:rPr>
        <w:t>项目名称：</w:t>
      </w:r>
      <w:r>
        <w:rPr>
          <w:rFonts w:hint="eastAsia"/>
          <w:b/>
          <w:bCs/>
          <w:sz w:val="32"/>
          <w:szCs w:val="24"/>
          <w:u w:val="single" w:color="auto"/>
          <w:lang w:eastAsia="zh-CN"/>
        </w:rPr>
        <w:t>沙县融媒体中心全景演播室项目</w:t>
      </w:r>
    </w:p>
    <w:p>
      <w:pPr>
        <w:pStyle w:val="14"/>
        <w:keepNext w:val="0"/>
        <w:keepLines w:val="0"/>
        <w:widowControl/>
        <w:suppressLineNumbers w:val="0"/>
        <w:spacing w:before="0" w:beforeAutospacing="1" w:after="0" w:afterAutospacing="1"/>
        <w:jc w:val="center"/>
      </w:pPr>
    </w:p>
    <w:p>
      <w:pPr>
        <w:pStyle w:val="14"/>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rPr>
        <w:t xml:space="preserve"> </w:t>
      </w:r>
      <w:r>
        <w:rPr>
          <w:rFonts w:hint="eastAsia" w:ascii="宋体" w:hAnsi="宋体" w:eastAsia="宋体" w:cs="宋体"/>
          <w:bCs/>
          <w:kern w:val="0"/>
          <w:sz w:val="36"/>
          <w:szCs w:val="24"/>
          <w:lang w:eastAsia="zh-CN"/>
        </w:rPr>
        <w:t xml:space="preserve">2020042400043 </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04</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1</w:t>
          </w:r>
          <w:r>
            <w:fldChar w:fldCharType="end"/>
          </w:r>
          <w:r>
            <w:rPr>
              <w:rFonts w:ascii="宋体" w:hAnsi="宋体" w:eastAsia="宋体"/>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2</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4</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t>37</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40</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42</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43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45</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46</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47</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48</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17903"/>
      <w:r>
        <w:t>第一章询价邀请/询价邀请书</w:t>
      </w:r>
      <w:bookmarkEnd w:id="0"/>
    </w:p>
    <w:p>
      <w:pPr>
        <w:pStyle w:val="14"/>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32"/>
          <w:szCs w:val="24"/>
          <w:u w:val="single" w:color="auto"/>
          <w:lang w:eastAsia="zh-CN"/>
        </w:rPr>
        <w:t>沙县融媒体中心全景演播室项目</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 xml:space="preserve">项目编号： </w:t>
      </w:r>
      <w:r>
        <w:rPr>
          <w:rFonts w:hint="eastAsia" w:ascii="宋体" w:hAnsi="宋体" w:eastAsia="宋体"/>
          <w:sz w:val="24"/>
          <w:szCs w:val="24"/>
          <w:lang w:eastAsia="zh-CN"/>
        </w:rPr>
        <w:t xml:space="preserve">2020042400043 </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包1：115万元；包2：7.5万元。</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rPr>
        <w:t xml:space="preserve"> [350427]RTGC[GK]2020004 </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4"/>
        <w:snapToGrid w:val="0"/>
        <w:spacing w:line="360" w:lineRule="auto"/>
        <w:contextualSpacing/>
      </w:pPr>
      <w:r>
        <w:rPr>
          <w:rFonts w:hint="eastAsia"/>
        </w:rPr>
        <w:t>二、供应商资格要求</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5"/>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7"/>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7"/>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p>
            <w:pPr>
              <w:pStyle w:val="14"/>
              <w:snapToGrid w:val="0"/>
              <w:spacing w:line="360" w:lineRule="auto"/>
              <w:ind w:firstLine="480" w:firstLineChars="200"/>
              <w:contextualSpacing/>
              <w:rPr>
                <w:rFonts w:hint="eastAsia"/>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后（收到乙方开具的等额增值税专用发票）15日内现金支付合同总价的50%，全部货物交货并经验收合格后（收到乙方开具的等额增值税专用发票）15日内背靠背现金支付合同总价45%，余下5%作为质量保证金，叁年质保期满后无质量问题背靠背现金无息支付。（支付方式：短期垫资现金支付） </w:t>
            </w:r>
          </w:p>
        </w:tc>
      </w:tr>
    </w:tbl>
    <w:p>
      <w:pPr>
        <w:pStyle w:val="2"/>
      </w:pPr>
      <w:bookmarkStart w:id="2" w:name="_Toc25794"/>
      <w:r>
        <w:t>第</w:t>
      </w:r>
      <w:r>
        <w:rPr>
          <w:rFonts w:hint="eastAsia"/>
        </w:rPr>
        <w:t>三</w:t>
      </w:r>
      <w:r>
        <w:t>章询价内容及要求</w:t>
      </w:r>
      <w:bookmarkEnd w:id="2"/>
    </w:p>
    <w:p>
      <w:pPr>
        <w:pStyle w:val="3"/>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5"/>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5"/>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ascii="宋体" w:hAnsi="宋体" w:eastAsia="宋体" w:cs="宋体"/>
                      <w:kern w:val="0"/>
                      <w:sz w:val="24"/>
                      <w:szCs w:val="24"/>
                      <w:lang w:val="en-US" w:eastAsia="zh-CN" w:bidi="ar"/>
                    </w:rPr>
                    <w:t>舞台设备</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1150000</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1150000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5"/>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ascii="宋体" w:hAnsi="宋体" w:eastAsia="宋体" w:cs="宋体"/>
                      <w:kern w:val="0"/>
                      <w:sz w:val="24"/>
                      <w:szCs w:val="24"/>
                      <w:lang w:val="en-US" w:eastAsia="zh-CN" w:bidi="ar"/>
                    </w:rPr>
                    <w:t>装修工程</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75000</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75000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3"/>
        <w:numPr>
          <w:ilvl w:val="0"/>
          <w:numId w:val="0"/>
        </w:numPr>
        <w:rPr>
          <w:rFonts w:hint="eastAsia" w:ascii="宋体" w:hAnsi="宋体" w:eastAsia="宋体" w:cs="宋体"/>
          <w:sz w:val="24"/>
          <w:szCs w:val="24"/>
        </w:rPr>
      </w:pPr>
      <w:r>
        <w:rPr>
          <w:rFonts w:hint="eastAsia"/>
          <w:lang w:val="en-US" w:eastAsia="zh-CN"/>
        </w:rPr>
        <w:t>二、</w:t>
      </w:r>
      <w:r>
        <w:t>技术要求（以下内容不允许负偏离）</w:t>
      </w:r>
      <w:bookmarkEnd w:id="4"/>
    </w:p>
    <w:p>
      <w:pPr>
        <w:numPr>
          <w:ilvl w:val="0"/>
          <w:numId w:val="0"/>
        </w:numPr>
        <w:rPr>
          <w:rFonts w:hint="eastAsia" w:ascii="宋体" w:hAnsi="宋体" w:eastAsia="宋体" w:cs="宋体"/>
          <w:sz w:val="24"/>
          <w:szCs w:val="24"/>
        </w:rPr>
      </w:pPr>
    </w:p>
    <w:p>
      <w:pPr>
        <w:rPr>
          <w:rFonts w:hint="eastAsia"/>
          <w:lang w:val="en-US" w:eastAsia="zh-CN"/>
        </w:rPr>
      </w:pPr>
      <w:r>
        <w:rPr>
          <w:rFonts w:hint="eastAsia"/>
          <w:lang w:val="en-US" w:eastAsia="zh-CN"/>
        </w:rPr>
        <w:t>包1：</w:t>
      </w:r>
    </w:p>
    <w:p>
      <w:pPr>
        <w:pStyle w:val="14"/>
        <w:keepNext w:val="0"/>
        <w:keepLines w:val="0"/>
        <w:widowControl/>
        <w:suppressLineNumbers w:val="0"/>
        <w:spacing w:before="0" w:beforeAutospacing="0" w:after="0" w:afterAutospacing="0" w:line="43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1、舞美置景类</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本项目的材料、设备、施工必须达到并不局限于以下现行中华人民共和国及省、市、行业的一切有关法规、规范的要求，如下述标准及规范要求有出入则以较严格者为准。</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《建筑装饰装修工程质量验收规范》(GB50210-1441)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《工程项目管理规范》GB/T50326-1441  </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人造板及其制品中甲醛释放》GB18580-1441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内墙涂料中有害物质限量》</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GB18582-1441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《筑装饰装修工程施工质量验收规范》</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GB50210-1441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《筑电气工程施工质量验收规范</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GB50303-1442</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《建筑地面工程施工质量验收规范》</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GB50209-1442</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《建筑材料放射性核素限量》</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GB6566-1441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《民用建筑工程室内环境污染控制规范》</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GB50325-1441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《木结构工程施工质量验收规范》（GB50206-1442）</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溶剂型木器涂料中有害物质限量》</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内墙涂料中有害物质限量》（GB18582-1441）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胶粘剂中有害物质限量》（GB18583-1441）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木家具中有害物质限量》（GB18584-1441）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聚氯乙烯卷材地板中有害物质限量》</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建筑材料放射性核素限量》（GB6566-1441）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《施工现场临时用电安全技术规范》</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《民用建筑照明设 计规范》（GBJ1133-90）</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以上技术规范标准由投标人自备，如有不足之处或未能达到国家最新标准时，投标人应按照国家最新规范、标准执行。</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沙县电视台演播室平面图（详见附件一）</w:t>
      </w:r>
    </w:p>
    <w:p>
      <w:pPr>
        <w:pStyle w:val="14"/>
        <w:keepNext w:val="0"/>
        <w:keepLines w:val="0"/>
        <w:widowControl/>
        <w:suppressLineNumbers w:val="0"/>
        <w:spacing w:before="0" w:beforeAutospacing="0" w:after="0" w:afterAutospacing="0" w:line="405" w:lineRule="atLeast"/>
        <w:ind w:left="720"/>
        <w:rPr>
          <w:rFonts w:hint="default" w:ascii="Calibri" w:hAnsi="Calibri" w:cs="Calibri"/>
          <w:b w:val="0"/>
          <w:i w:val="0"/>
          <w:color w:val="000000"/>
          <w:sz w:val="21"/>
          <w:szCs w:val="21"/>
        </w:rPr>
      </w:pPr>
    </w:p>
    <w:p>
      <w:pPr>
        <w:pStyle w:val="14"/>
        <w:keepNext w:val="0"/>
        <w:keepLines w:val="0"/>
        <w:widowControl/>
        <w:suppressLineNumbers w:val="0"/>
        <w:spacing w:before="210" w:beforeAutospacing="0" w:after="120" w:afterAutospacing="0"/>
        <w:ind w:left="0" w:right="0" w:firstLine="0"/>
      </w:pPr>
      <w:r>
        <w:rPr>
          <w:rFonts w:hint="eastAsia" w:ascii="宋体" w:hAnsi="宋体" w:eastAsia="宋体" w:cs="宋体"/>
          <w:spacing w:val="0"/>
          <w:sz w:val="18"/>
          <w:szCs w:val="18"/>
        </w:rPr>
        <w:t> </w:t>
      </w:r>
      <w:r>
        <w:rPr>
          <w:rFonts w:hint="eastAsia" w:ascii="宋体" w:hAnsi="宋体" w:eastAsia="宋体" w:cs="宋体"/>
          <w:sz w:val="24"/>
          <w:szCs w:val="24"/>
        </w:rPr>
        <w:t>2、设计概述</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(1)根据演播室建筑图纸和工程设 计施工要求，进行舞美设 计，演播室区域分为综合播报区，设有LED大屏、多功能坐播区，点屏新媒体播报区，虚拟抠像区。设 计师可根据播出的节目内容优化规划设 计.演播厅舞美艺术：景区艺术构造应具备时代感、艺术感，合理融入沙县特色元素，其视觉元素、色彩、光效、风格等设 计在符合目前新闻节目形式需要的基础上，还要能适应今后其它栏目开设的需要。</w:t>
      </w:r>
    </w:p>
    <w:p>
      <w:pPr>
        <w:pStyle w:val="14"/>
        <w:keepNext w:val="0"/>
        <w:keepLines w:val="0"/>
        <w:widowControl/>
        <w:suppressLineNumbers w:val="0"/>
        <w:spacing w:line="435" w:lineRule="atLeast"/>
        <w:ind w:left="0" w:firstLine="480"/>
      </w:pPr>
      <w:r>
        <w:rPr>
          <w:rFonts w:hint="eastAsia" w:ascii="宋体" w:hAnsi="宋体" w:eastAsia="宋体" w:cs="宋体"/>
          <w:sz w:val="24"/>
          <w:szCs w:val="24"/>
        </w:rPr>
        <w:t>(2)制作演播室效果图，要求充分展现演播室整体和各个区域以及各区域局部的色彩、色彩搭配、色彩过渡。舞美背景嵌入显示屏作为内容显示、动态背景及舞美装饰，显示屏大小、安装位置满足整体构图和舞美整体效果需要。显示屏尺寸应符合采购要求；舞美装修设 计应充分考虑该区域未来灯光布局及效果灯光所需空间，提供电子版效果图。</w:t>
      </w:r>
    </w:p>
    <w:p>
      <w:pPr>
        <w:pStyle w:val="14"/>
        <w:keepNext w:val="0"/>
        <w:keepLines w:val="0"/>
        <w:widowControl/>
        <w:suppressLineNumbers w:val="0"/>
        <w:spacing w:line="405" w:lineRule="atLeast"/>
      </w:pPr>
      <w:r>
        <w:rPr>
          <w:rFonts w:hint="eastAsia" w:ascii="宋体" w:hAnsi="宋体" w:eastAsia="宋体" w:cs="宋体"/>
          <w:sz w:val="24"/>
          <w:szCs w:val="24"/>
        </w:rPr>
        <w:t>3、舞美施工要求</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(1)所有建筑、装饰、制景材料防火等级必须达到国家相关消防要求，要求施工时提供执行的国家相关标准号，禁止用苯板类、发泡类产品。演播室舞美制景要求采用通过国家环保检测的装修材料，要求达到国家相关环保标准。所用材料应有质量保证书、合格证和检验报告。所用成品构件质量除了必须满足以上要求外，质量必须达到优质等级。涂料、油漆和人造板材等有挥发气体的施工材料应符合环保的规定，并提供环保认证证书或检测报告。</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(2)投标人负责选购的材料应确保符合招标文件和设 计文件的要求，提供的所有材料，五金及配套件必须是全新的和没有缺陷的，工程所有外露材料的颜色必须报经招标方批准后方可采购。项目施工期招标方对任何材料、五金及配套件的认可并不分担任何中标人作为承包方应负的责任。</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(3)舞美制景施工应预先规划演播室的综合布线，特别是大屏幕、主持导播台的过线处理，适当提前进行管道预埋，尽量避免布线影响演播室整体，对于需要的墙插、地插以及预埋管道的出口，都需考虑到与制景的无缝结合。根据实际情况分别设 计舞美制景所需配电系统，提供配电系统图，配电系统的控制要求智能化，可以配合节目需求实现演播厅内光电的转变。</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(4)对地面进行的重新处理符合演播室设 计的整体风格，地面材料使用要合理、科学，根据现场实际情况安排铺设，并要求拼接要做到无缝完美。拼色必须保证材料颜色符合设 计要求。</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(5)演播室地台的设 计符合现代美学造型，能实现主持人大屏站播和主持人走动播报等播出区域功能，地台与主播桌等家具的搭配不影响屏幕设备等的景区使用。工艺施工要求加工制作尺寸正确，表面平直光滑，拐角方正无缺陷；颜色一致符合设 计要求；表面无划痕、破边、明显高低等缺陷。</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(6)各景区要能按照不同节目需求提供完善的变色体色，要求景片与屏幕的交互使用能通过材料的合理选用达到突出层次的效果，材料规格要完全符合国家建筑材料规范，对所有钢架结构提供防火、防锈措施。</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4、舞美置景设 计清单需求</w:t>
      </w:r>
    </w:p>
    <w:p>
      <w:pPr>
        <w:pStyle w:val="14"/>
        <w:keepNext w:val="0"/>
        <w:keepLines w:val="0"/>
        <w:widowControl/>
        <w:suppressLineNumbers w:val="0"/>
        <w:spacing w:line="435" w:lineRule="atLeast"/>
        <w:ind w:left="0" w:firstLine="480"/>
      </w:pPr>
      <w:r>
        <w:rPr>
          <w:rFonts w:hint="eastAsia" w:ascii="宋体" w:hAnsi="宋体" w:eastAsia="宋体" w:cs="宋体"/>
          <w:sz w:val="24"/>
          <w:szCs w:val="24"/>
        </w:rPr>
        <w:t>下表仅供参 考，各投标人应根据招标文件、建筑图纸和现场实际考察情况，准确核算出具体项目和数量，根据具体方案增减项目。</w:t>
      </w:r>
    </w:p>
    <w:tbl>
      <w:tblPr>
        <w:tblStyle w:val="15"/>
        <w:tblW w:w="852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54"/>
        <w:gridCol w:w="1055"/>
        <w:gridCol w:w="1697"/>
        <w:gridCol w:w="3391"/>
        <w:gridCol w:w="768"/>
        <w:gridCol w:w="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序号</w:t>
            </w:r>
          </w:p>
        </w:tc>
        <w:tc>
          <w:tcPr>
            <w:tcW w:w="102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区域</w:t>
            </w:r>
          </w:p>
        </w:tc>
        <w:tc>
          <w:tcPr>
            <w:tcW w:w="1667"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名 称</w:t>
            </w:r>
          </w:p>
        </w:tc>
        <w:tc>
          <w:tcPr>
            <w:tcW w:w="3361"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jc w:val="center"/>
            </w:pPr>
            <w:r>
              <w:rPr>
                <w:rFonts w:hint="eastAsia" w:ascii="宋体" w:hAnsi="宋体" w:eastAsia="宋体" w:cs="宋体"/>
                <w:sz w:val="24"/>
                <w:szCs w:val="24"/>
              </w:rPr>
              <w:t>技术及工艺要求</w:t>
            </w:r>
          </w:p>
        </w:tc>
        <w:tc>
          <w:tcPr>
            <w:tcW w:w="738"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数量</w:t>
            </w:r>
          </w:p>
        </w:tc>
        <w:tc>
          <w:tcPr>
            <w:tcW w:w="81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1025"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jc w:val="center"/>
            </w:pPr>
            <w:r>
              <w:rPr>
                <w:rFonts w:hint="eastAsia" w:ascii="宋体" w:hAnsi="宋体" w:eastAsia="宋体" w:cs="宋体"/>
                <w:sz w:val="24"/>
                <w:szCs w:val="24"/>
              </w:rPr>
              <w:t>项目前期及地面处理</w:t>
            </w: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临时用电</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施工期间临时用电（电缆、配电柜、漏电保护开关等）</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2</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垃圾清运</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施工垃圾清运</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3</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地面处理</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地面自流平找平、塑胶地板铺设</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4</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地台制作</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地台钢化玻璃、变色灯箱</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5</w:t>
            </w:r>
          </w:p>
        </w:tc>
        <w:tc>
          <w:tcPr>
            <w:tcW w:w="1025"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综合播报区</w:t>
            </w: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主背景结构</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密度板、细木工板、防火处理</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6</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亚克力装饰条</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透明亚克力LED背发光装饰</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7</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亚克力灯箱</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乳白色亚克力，LED变色灯带</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8</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LOGO墙面结构</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密度板、细木工板、防火处理</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9</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亚克力LOGO</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定制亚克力水晶字</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10</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主播台</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烤漆工艺，变色灯箱、台面20mm透明亚克力</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11</w:t>
            </w:r>
          </w:p>
        </w:tc>
        <w:tc>
          <w:tcPr>
            <w:tcW w:w="1025"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点屏区</w:t>
            </w: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主背景结构</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密度板、细木工板、防火处理</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12</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主背景封板</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乳白亚克力打底，LED变色灯带，贴面处理</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13</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亚克力变色灯箱</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乳白亚克力、LED可变色灯带</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14</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LOGO墙面结构</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密度板、细木工板、防火处理</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15</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景区饰面处理</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灰色水性漆</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16</w:t>
            </w:r>
          </w:p>
        </w:tc>
        <w:tc>
          <w:tcPr>
            <w:tcW w:w="102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虚拟抠像区</w:t>
            </w: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widowControl/>
              <w:suppressLineNumbers w:val="0"/>
              <w:jc w:val="left"/>
            </w:pP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电动卷轴、抠像绿布</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17</w:t>
            </w:r>
          </w:p>
        </w:tc>
        <w:tc>
          <w:tcPr>
            <w:tcW w:w="102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电气</w:t>
            </w: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演播室配套电气线路敷设</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强、弱电线路敷设、配电箱、LED可调光控制器、解码器、光源</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bl>
    <w:p>
      <w:pPr>
        <w:pStyle w:val="14"/>
        <w:keepNext w:val="0"/>
        <w:keepLines w:val="0"/>
        <w:widowControl/>
        <w:suppressLineNumbers w:val="0"/>
        <w:spacing w:before="210" w:beforeAutospacing="0" w:after="210" w:afterAutospacing="0"/>
        <w:ind w:left="0" w:right="0"/>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14"/>
        <w:keepNext w:val="0"/>
        <w:keepLines w:val="0"/>
        <w:widowControl/>
        <w:suppressLineNumbers w:val="0"/>
        <w:spacing w:before="210" w:beforeAutospacing="0" w:after="210" w:afterAutospacing="0"/>
        <w:ind w:left="0" w:right="0"/>
      </w:pPr>
      <w:r>
        <w:rPr>
          <w:rFonts w:hint="eastAsia" w:cs="宋体"/>
          <w:sz w:val="24"/>
          <w:szCs w:val="24"/>
          <w:lang w:val="en-US" w:eastAsia="zh-CN"/>
        </w:rPr>
        <w:t>6、</w:t>
      </w:r>
      <w:r>
        <w:rPr>
          <w:rFonts w:hint="eastAsia" w:ascii="宋体" w:hAnsi="宋体" w:eastAsia="宋体" w:cs="宋体"/>
          <w:sz w:val="24"/>
          <w:szCs w:val="24"/>
        </w:rPr>
        <w:t>灯光系统类</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本系统所涉及的设计标准、规范，产品标准、规范，工程标准、规范，验收标准、规范，应符合国家有关条例及规范，如有新的标准应采纳新标准。如（不仅限于以下）：</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《电视演播室灯光系统设 计规范》</w:t>
      </w:r>
      <w:r>
        <w:rPr>
          <w:rFonts w:hint="default" w:ascii="Calibri" w:hAnsi="Calibri" w:cs="Calibri"/>
          <w:sz w:val="24"/>
          <w:szCs w:val="24"/>
        </w:rPr>
        <w:t>GY5045-2006</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《建筑设 计防火规范》</w:t>
      </w:r>
      <w:r>
        <w:rPr>
          <w:rFonts w:hint="default" w:ascii="Calibri" w:hAnsi="Calibri" w:cs="Calibri"/>
          <w:sz w:val="24"/>
          <w:szCs w:val="24"/>
        </w:rPr>
        <w:t>GBJ16—87</w:t>
      </w:r>
      <w:r>
        <w:rPr>
          <w:rFonts w:hint="eastAsia" w:ascii="宋体" w:hAnsi="宋体" w:eastAsia="宋体" w:cs="宋体"/>
          <w:sz w:val="24"/>
          <w:szCs w:val="24"/>
        </w:rPr>
        <w:t>（</w:t>
      </w:r>
      <w:r>
        <w:rPr>
          <w:rFonts w:hint="default" w:ascii="Calibri" w:hAnsi="Calibri" w:cs="Calibri"/>
          <w:sz w:val="24"/>
          <w:szCs w:val="24"/>
        </w:rPr>
        <w:t>2001</w:t>
      </w:r>
      <w:r>
        <w:rPr>
          <w:rFonts w:hint="eastAsia" w:ascii="宋体" w:hAnsi="宋体" w:eastAsia="宋体" w:cs="宋体"/>
          <w:sz w:val="24"/>
          <w:szCs w:val="24"/>
        </w:rPr>
        <w:t>修订版）</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《电视中心制作系统运行维护规程》</w:t>
      </w:r>
      <w:r>
        <w:rPr>
          <w:rFonts w:hint="default" w:ascii="Calibri" w:hAnsi="Calibri" w:cs="Calibri"/>
          <w:sz w:val="24"/>
          <w:szCs w:val="24"/>
        </w:rPr>
        <w:t>GY/T 152-2000</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《舞台灯光、电视、电影及影场所（室内外）用灯具安全要求》</w:t>
      </w:r>
      <w:r>
        <w:rPr>
          <w:rFonts w:hint="default" w:ascii="Calibri" w:hAnsi="Calibri" w:cs="Calibri"/>
          <w:sz w:val="24"/>
          <w:szCs w:val="24"/>
        </w:rPr>
        <w:t>GB 7000.15-2000</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《灯具一般安全要求与试验》</w:t>
      </w:r>
      <w:r>
        <w:rPr>
          <w:rFonts w:hint="default" w:ascii="Calibri" w:hAnsi="Calibri" w:cs="Calibri"/>
          <w:sz w:val="24"/>
          <w:szCs w:val="24"/>
        </w:rPr>
        <w:t>GB7000.1-2000</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《电视中心制作系统运行维护规程》</w:t>
      </w:r>
      <w:r>
        <w:rPr>
          <w:rFonts w:hint="default" w:ascii="Calibri" w:hAnsi="Calibri" w:cs="Calibri"/>
          <w:sz w:val="24"/>
          <w:szCs w:val="24"/>
        </w:rPr>
        <w:t>GY/T152-2000</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《电视演播室灯光系统施工及验收规范》</w:t>
      </w:r>
      <w:r>
        <w:rPr>
          <w:rFonts w:hint="default" w:ascii="Calibri" w:hAnsi="Calibri" w:cs="Calibri"/>
          <w:sz w:val="24"/>
          <w:szCs w:val="24"/>
        </w:rPr>
        <w:t>GY5070-2003</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《电气装置安装工程盘、柜及二次回路结线施工及验收规范》</w:t>
      </w:r>
      <w:r>
        <w:rPr>
          <w:rFonts w:hint="default" w:ascii="Calibri" w:hAnsi="Calibri" w:cs="Calibri"/>
          <w:sz w:val="24"/>
          <w:szCs w:val="24"/>
        </w:rPr>
        <w:t>GB50171-92</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《安全防范工程程序与要求》</w:t>
      </w:r>
      <w:r>
        <w:rPr>
          <w:rFonts w:hint="default" w:ascii="Calibri" w:hAnsi="Calibri" w:cs="Calibri"/>
          <w:sz w:val="24"/>
          <w:szCs w:val="24"/>
        </w:rPr>
        <w:t>GAT75-94</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《供配电系统设 计规范》</w:t>
      </w:r>
      <w:r>
        <w:rPr>
          <w:rFonts w:hint="default" w:ascii="Calibri" w:hAnsi="Calibri" w:cs="Calibri"/>
          <w:sz w:val="24"/>
          <w:szCs w:val="24"/>
        </w:rPr>
        <w:t>GB50052-2009</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《低压配电设 计规范》</w:t>
      </w:r>
      <w:r>
        <w:rPr>
          <w:rFonts w:hint="default" w:ascii="Calibri" w:hAnsi="Calibri" w:cs="Calibri"/>
          <w:sz w:val="24"/>
          <w:szCs w:val="24"/>
        </w:rPr>
        <w:t>GB50054-2011</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《建筑照明设 计标准》</w:t>
      </w:r>
      <w:r>
        <w:rPr>
          <w:rFonts w:hint="default" w:ascii="Calibri" w:hAnsi="Calibri" w:cs="Calibri"/>
          <w:sz w:val="24"/>
          <w:szCs w:val="24"/>
        </w:rPr>
        <w:t>GB50034-2013</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其它与演播室相关的国家标准。</w:t>
      </w:r>
    </w:p>
    <w:p>
      <w:pPr>
        <w:pStyle w:val="14"/>
        <w:keepNext w:val="0"/>
        <w:keepLines w:val="0"/>
        <w:widowControl/>
        <w:suppressLineNumbers w:val="0"/>
        <w:spacing w:line="405" w:lineRule="atLeast"/>
      </w:pPr>
      <w:r>
        <w:rPr>
          <w:rStyle w:val="18"/>
          <w:rFonts w:hint="eastAsia" w:cs="宋体"/>
          <w:b/>
          <w:sz w:val="24"/>
          <w:szCs w:val="24"/>
          <w:lang w:val="en-US" w:eastAsia="zh-CN"/>
        </w:rPr>
        <w:t>7、</w:t>
      </w:r>
      <w:r>
        <w:rPr>
          <w:rStyle w:val="18"/>
          <w:rFonts w:hint="eastAsia" w:ascii="宋体" w:hAnsi="宋体" w:eastAsia="宋体" w:cs="宋体"/>
          <w:b/>
          <w:sz w:val="24"/>
          <w:szCs w:val="24"/>
        </w:rPr>
        <w:t>灯光设计方案</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灯光设计方案应从光源效果、悬挂设备性能、安全性、灯光控制便捷性、系统扩展性等等各个方面进行全方位的考虑。</w:t>
      </w:r>
    </w:p>
    <w:p>
      <w:pPr>
        <w:pStyle w:val="14"/>
        <w:keepNext w:val="0"/>
        <w:keepLines w:val="0"/>
        <w:widowControl/>
        <w:suppressLineNumbers w:val="0"/>
        <w:spacing w:line="405" w:lineRule="atLeast"/>
      </w:pPr>
      <w:r>
        <w:rPr>
          <w:rFonts w:hint="eastAsia" w:ascii="宋体" w:hAnsi="宋体" w:eastAsia="宋体" w:cs="宋体"/>
          <w:sz w:val="24"/>
          <w:szCs w:val="24"/>
        </w:rPr>
        <w:t>5.1、演播室包括综合播报区，新媒体播报区虚拟抠像区多个演区。方案应根据场地演区实际情况，进行合理布局和配置。</w:t>
      </w:r>
    </w:p>
    <w:p>
      <w:pPr>
        <w:pStyle w:val="14"/>
        <w:keepNext w:val="0"/>
        <w:keepLines w:val="0"/>
        <w:widowControl/>
        <w:suppressLineNumbers w:val="0"/>
        <w:spacing w:line="405" w:lineRule="atLeast"/>
      </w:pPr>
      <w:r>
        <w:rPr>
          <w:rFonts w:hint="eastAsia" w:ascii="宋体" w:hAnsi="宋体" w:eastAsia="宋体" w:cs="宋体"/>
          <w:sz w:val="24"/>
          <w:szCs w:val="24"/>
        </w:rPr>
        <w:t>5.2、根据各个演区功能不同采用多种灯光布局方式。要保证节目播出效果，保证灯光灵活还原度，使节目中灯光布方法更加灵活和多样性。</w:t>
      </w:r>
    </w:p>
    <w:p>
      <w:pPr>
        <w:pStyle w:val="14"/>
        <w:keepNext w:val="0"/>
        <w:keepLines w:val="0"/>
        <w:widowControl/>
        <w:suppressLineNumbers w:val="0"/>
        <w:spacing w:line="405" w:lineRule="atLeast"/>
      </w:pPr>
      <w:r>
        <w:rPr>
          <w:rFonts w:hint="eastAsia" w:ascii="宋体" w:hAnsi="宋体" w:eastAsia="宋体" w:cs="宋体"/>
          <w:sz w:val="24"/>
          <w:szCs w:val="24"/>
        </w:rPr>
        <w:t>5.3、为避免噪音对演播的影响，</w:t>
      </w:r>
      <w:r>
        <w:rPr>
          <w:rFonts w:hint="default" w:ascii="Calibri" w:hAnsi="Calibri" w:eastAsia="宋体" w:cs="Calibri"/>
          <w:sz w:val="24"/>
          <w:szCs w:val="24"/>
        </w:rPr>
        <w:t>LED</w:t>
      </w:r>
      <w:r>
        <w:rPr>
          <w:rFonts w:hint="eastAsia" w:ascii="宋体" w:hAnsi="宋体" w:eastAsia="宋体" w:cs="宋体"/>
          <w:sz w:val="24"/>
          <w:szCs w:val="24"/>
        </w:rPr>
        <w:t>聚光灯及平板柔光灯应全部静音设 计。灯具采用铝型材散热器，自然冷却散热方式无风扇嗓音。</w:t>
      </w:r>
    </w:p>
    <w:p>
      <w:pPr>
        <w:pStyle w:val="14"/>
        <w:keepNext w:val="0"/>
        <w:keepLines w:val="0"/>
        <w:widowControl/>
        <w:suppressLineNumbers w:val="0"/>
        <w:spacing w:line="405" w:lineRule="atLeast"/>
      </w:pPr>
      <w:r>
        <w:rPr>
          <w:rFonts w:hint="eastAsia" w:ascii="宋体" w:hAnsi="宋体" w:eastAsia="宋体" w:cs="宋体"/>
          <w:sz w:val="24"/>
          <w:szCs w:val="24"/>
        </w:rPr>
        <w:t>5.4、所有灯具灯箱等灯光设备应采用</w:t>
      </w:r>
      <w:r>
        <w:rPr>
          <w:rFonts w:hint="default" w:ascii="Calibri" w:hAnsi="Calibri" w:eastAsia="宋体" w:cs="Calibri"/>
          <w:sz w:val="24"/>
          <w:szCs w:val="24"/>
        </w:rPr>
        <w:t>DMX512</w:t>
      </w:r>
      <w:r>
        <w:rPr>
          <w:rFonts w:hint="eastAsia" w:ascii="宋体" w:hAnsi="宋体" w:eastAsia="宋体" w:cs="宋体"/>
          <w:sz w:val="24"/>
          <w:szCs w:val="24"/>
        </w:rPr>
        <w:t>信号控制，由一台灯光控制台控制。</w:t>
      </w:r>
    </w:p>
    <w:p>
      <w:pPr>
        <w:pStyle w:val="14"/>
        <w:keepNext w:val="0"/>
        <w:keepLines w:val="0"/>
        <w:widowControl/>
        <w:suppressLineNumbers w:val="0"/>
      </w:pPr>
      <w:r>
        <w:rPr>
          <w:rFonts w:hint="default" w:ascii="Calibri" w:hAnsi="Calibri" w:cs="Calibri"/>
          <w:sz w:val="24"/>
          <w:szCs w:val="24"/>
        </w:rPr>
        <w:t> </w:t>
      </w:r>
    </w:p>
    <w:p>
      <w:pPr>
        <w:pStyle w:val="14"/>
        <w:keepNext w:val="0"/>
        <w:keepLines w:val="0"/>
        <w:widowControl/>
        <w:suppressLineNumbers w:val="0"/>
        <w:ind w:left="0" w:firstLine="420"/>
      </w:pPr>
      <w:r>
        <w:rPr>
          <w:rFonts w:hint="eastAsia" w:ascii="宋体" w:hAnsi="宋体" w:eastAsia="宋体" w:cs="宋体"/>
          <w:sz w:val="24"/>
          <w:szCs w:val="24"/>
        </w:rPr>
        <w:t>灯光需求一览表</w:t>
      </w:r>
    </w:p>
    <w:p>
      <w:pPr>
        <w:rPr>
          <w:rFonts w:hint="default"/>
          <w:lang w:val="en-US" w:eastAsia="zh-CN"/>
        </w:rPr>
      </w:pPr>
    </w:p>
    <w:tbl>
      <w:tblPr>
        <w:tblStyle w:val="15"/>
        <w:tblW w:w="852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70"/>
        <w:gridCol w:w="1653"/>
        <w:gridCol w:w="4341"/>
        <w:gridCol w:w="884"/>
        <w:gridCol w:w="8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3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序号</w:t>
            </w:r>
          </w:p>
        </w:tc>
        <w:tc>
          <w:tcPr>
            <w:tcW w:w="166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名 称</w:t>
            </w:r>
          </w:p>
        </w:tc>
        <w:tc>
          <w:tcPr>
            <w:tcW w:w="441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技术及参数要求</w:t>
            </w:r>
          </w:p>
        </w:tc>
        <w:tc>
          <w:tcPr>
            <w:tcW w:w="8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数量</w:t>
            </w:r>
          </w:p>
        </w:tc>
        <w:tc>
          <w:tcPr>
            <w:tcW w:w="84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5" w:hRule="atLeast"/>
          <w:tblCellSpacing w:w="15" w:type="dxa"/>
        </w:trPr>
        <w:tc>
          <w:tcPr>
            <w:tcW w:w="73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1</w:t>
            </w:r>
          </w:p>
        </w:tc>
        <w:tc>
          <w:tcPr>
            <w:tcW w:w="16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LED聚光灯</w:t>
            </w:r>
          </w:p>
        </w:tc>
        <w:tc>
          <w:tcPr>
            <w:tcW w:w="441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1. 调光：</w:t>
            </w:r>
            <w:r>
              <w:rPr>
                <w:rFonts w:hint="default" w:ascii="Calibri" w:hAnsi="Calibri" w:cs="Calibri"/>
                <w:color w:val="393939"/>
                <w:sz w:val="24"/>
                <w:szCs w:val="24"/>
              </w:rPr>
              <w:t>DMX512</w:t>
            </w:r>
            <w:r>
              <w:rPr>
                <w:rFonts w:hint="eastAsia" w:ascii="宋体" w:hAnsi="宋体" w:eastAsia="宋体" w:cs="宋体"/>
                <w:color w:val="393939"/>
                <w:sz w:val="24"/>
                <w:szCs w:val="24"/>
              </w:rPr>
              <w:t>信号，亮度调节</w:t>
            </w:r>
            <w:r>
              <w:rPr>
                <w:rFonts w:hint="default" w:ascii="Calibri" w:hAnsi="Calibri" w:cs="Calibri"/>
                <w:color w:val="393939"/>
                <w:sz w:val="24"/>
                <w:szCs w:val="24"/>
              </w:rPr>
              <w:t>0 - 100%</w:t>
            </w:r>
            <w:r>
              <w:rPr>
                <w:rFonts w:hint="eastAsia" w:ascii="宋体" w:hAnsi="宋体" w:eastAsia="宋体" w:cs="宋体"/>
                <w:color w:val="393939"/>
                <w:sz w:val="24"/>
                <w:szCs w:val="24"/>
              </w:rPr>
              <w:t>；</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2. 灯体：灯体压铸成形，造型美观、轻巧。</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3. 具有旋钮调焦；</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4. 光通量：≧</w:t>
            </w:r>
            <w:r>
              <w:rPr>
                <w:rFonts w:hint="default" w:ascii="Calibri" w:hAnsi="Calibri" w:cs="Calibri"/>
                <w:color w:val="393939"/>
                <w:sz w:val="24"/>
                <w:szCs w:val="24"/>
              </w:rPr>
              <w:t>4700lm</w:t>
            </w:r>
            <w:r>
              <w:rPr>
                <w:rFonts w:hint="eastAsia" w:ascii="宋体" w:hAnsi="宋体" w:eastAsia="宋体" w:cs="宋体"/>
                <w:color w:val="393939"/>
                <w:sz w:val="24"/>
                <w:szCs w:val="24"/>
              </w:rPr>
              <w:t>（最聚）</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5. 光效：≧</w:t>
            </w:r>
            <w:r>
              <w:rPr>
                <w:rFonts w:hint="default" w:ascii="Calibri" w:hAnsi="Calibri" w:cs="Calibri"/>
                <w:color w:val="393939"/>
                <w:sz w:val="24"/>
                <w:szCs w:val="24"/>
              </w:rPr>
              <w:t>32 lm/W</w:t>
            </w:r>
            <w:r>
              <w:rPr>
                <w:rFonts w:hint="eastAsia" w:ascii="宋体" w:hAnsi="宋体" w:eastAsia="宋体" w:cs="宋体"/>
                <w:color w:val="393939"/>
                <w:sz w:val="24"/>
                <w:szCs w:val="24"/>
              </w:rPr>
              <w:t>（最聚）</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6. 光束角：</w:t>
            </w:r>
            <w:r>
              <w:rPr>
                <w:rFonts w:hint="default" w:ascii="Calibri" w:hAnsi="Calibri" w:cs="Calibri"/>
                <w:color w:val="393939"/>
                <w:sz w:val="24"/>
                <w:szCs w:val="24"/>
              </w:rPr>
              <w:t>18</w:t>
            </w:r>
            <w:r>
              <w:rPr>
                <w:rFonts w:hint="eastAsia" w:ascii="宋体" w:hAnsi="宋体" w:eastAsia="宋体" w:cs="宋体"/>
                <w:color w:val="393939"/>
                <w:sz w:val="24"/>
                <w:szCs w:val="24"/>
              </w:rPr>
              <w:t>°（最聚）</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7. 光通量：≧</w:t>
            </w:r>
            <w:r>
              <w:rPr>
                <w:rFonts w:hint="default" w:ascii="Calibri" w:hAnsi="Calibri" w:cs="Calibri"/>
                <w:color w:val="393939"/>
                <w:sz w:val="24"/>
                <w:szCs w:val="24"/>
              </w:rPr>
              <w:t>5900lm</w:t>
            </w:r>
            <w:r>
              <w:rPr>
                <w:rFonts w:hint="eastAsia" w:ascii="宋体" w:hAnsi="宋体" w:eastAsia="宋体" w:cs="宋体"/>
                <w:color w:val="393939"/>
                <w:sz w:val="24"/>
                <w:szCs w:val="24"/>
              </w:rPr>
              <w:t>（最散）</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8. 光效：≧</w:t>
            </w:r>
            <w:r>
              <w:rPr>
                <w:rFonts w:hint="default" w:ascii="Calibri" w:hAnsi="Calibri" w:cs="Calibri"/>
                <w:color w:val="393939"/>
                <w:sz w:val="24"/>
                <w:szCs w:val="24"/>
              </w:rPr>
              <w:t>40 lm/W</w:t>
            </w:r>
            <w:r>
              <w:rPr>
                <w:rFonts w:hint="eastAsia" w:ascii="宋体" w:hAnsi="宋体" w:eastAsia="宋体" w:cs="宋体"/>
                <w:color w:val="393939"/>
                <w:sz w:val="24"/>
                <w:szCs w:val="24"/>
              </w:rPr>
              <w:t>（最散）</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9. 光束角：</w:t>
            </w:r>
            <w:r>
              <w:rPr>
                <w:rFonts w:hint="default" w:ascii="Calibri" w:hAnsi="Calibri" w:cs="Calibri"/>
                <w:color w:val="393939"/>
                <w:sz w:val="24"/>
                <w:szCs w:val="24"/>
              </w:rPr>
              <w:t>54</w:t>
            </w:r>
            <w:r>
              <w:rPr>
                <w:rFonts w:hint="eastAsia" w:ascii="宋体" w:hAnsi="宋体" w:eastAsia="宋体" w:cs="宋体"/>
                <w:color w:val="393939"/>
                <w:sz w:val="24"/>
                <w:szCs w:val="24"/>
              </w:rPr>
              <w:t>°（最散）</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10. 功率因数：≧</w:t>
            </w:r>
            <w:r>
              <w:rPr>
                <w:rFonts w:hint="default" w:ascii="Calibri" w:hAnsi="Calibri" w:cs="Calibri"/>
                <w:color w:val="393939"/>
                <w:sz w:val="24"/>
                <w:szCs w:val="24"/>
              </w:rPr>
              <w:t>0.98</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11. 透镜直径：≧</w:t>
            </w:r>
            <w:r>
              <w:rPr>
                <w:rFonts w:hint="default" w:ascii="Calibri" w:hAnsi="Calibri" w:cs="Calibri"/>
                <w:color w:val="393939"/>
                <w:sz w:val="24"/>
                <w:szCs w:val="24"/>
              </w:rPr>
              <w:t>190mm</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12. 透镜：优质菲涅尔透镜，出光率高、光斑汇聚效果明显。</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13. 遮扉：</w:t>
            </w:r>
            <w:r>
              <w:rPr>
                <w:rFonts w:hint="default" w:ascii="Calibri" w:hAnsi="Calibri" w:cs="Calibri"/>
                <w:color w:val="393939"/>
                <w:sz w:val="24"/>
                <w:szCs w:val="24"/>
              </w:rPr>
              <w:t>4</w:t>
            </w:r>
            <w:r>
              <w:rPr>
                <w:rFonts w:hint="eastAsia" w:ascii="宋体" w:hAnsi="宋体" w:eastAsia="宋体" w:cs="宋体"/>
                <w:color w:val="393939"/>
                <w:sz w:val="24"/>
                <w:szCs w:val="24"/>
              </w:rPr>
              <w:t>页遮扉，便于进行裁光（效果与传统聚光灯遮扉一样）；</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14. 调焦：旋钮调焦</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15. 模式：“现场模式”保证现场直播时灯光保持常亮，光源不被中断；“安全模式”保护</w:t>
            </w:r>
            <w:r>
              <w:rPr>
                <w:rFonts w:hint="default" w:ascii="Calibri" w:hAnsi="Calibri" w:cs="Calibri"/>
                <w:color w:val="393939"/>
                <w:sz w:val="24"/>
                <w:szCs w:val="24"/>
              </w:rPr>
              <w:t>LED </w:t>
            </w:r>
            <w:r>
              <w:rPr>
                <w:rFonts w:hint="eastAsia" w:ascii="宋体" w:hAnsi="宋体" w:eastAsia="宋体" w:cs="宋体"/>
                <w:color w:val="393939"/>
                <w:sz w:val="24"/>
                <w:szCs w:val="24"/>
              </w:rPr>
              <w:t>灯远离不寻常过热，自动调节散热管理系统的功能；</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16. 场景：最后场景保持功能，失去控制信号后能保持最后状态不变，保证直播安全</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17. 显示：有直观的拨号控制旋钮和数码液晶屏，显示</w:t>
            </w:r>
            <w:r>
              <w:rPr>
                <w:rFonts w:hint="default" w:ascii="Calibri" w:hAnsi="Calibri" w:cs="Calibri"/>
                <w:color w:val="393939"/>
                <w:sz w:val="24"/>
                <w:szCs w:val="24"/>
              </w:rPr>
              <w:t>DMX </w:t>
            </w:r>
            <w:r>
              <w:rPr>
                <w:rFonts w:hint="eastAsia" w:ascii="宋体" w:hAnsi="宋体" w:eastAsia="宋体" w:cs="宋体"/>
                <w:color w:val="393939"/>
                <w:sz w:val="24"/>
                <w:szCs w:val="24"/>
              </w:rPr>
              <w:t>地址、</w:t>
            </w:r>
            <w:r>
              <w:rPr>
                <w:rFonts w:hint="default" w:ascii="Calibri" w:hAnsi="Calibri" w:cs="Calibri"/>
                <w:color w:val="393939"/>
                <w:sz w:val="24"/>
                <w:szCs w:val="24"/>
              </w:rPr>
              <w:t>LED </w:t>
            </w:r>
            <w:r>
              <w:rPr>
                <w:rFonts w:hint="eastAsia" w:ascii="宋体" w:hAnsi="宋体" w:eastAsia="宋体" w:cs="宋体"/>
                <w:color w:val="393939"/>
                <w:sz w:val="24"/>
                <w:szCs w:val="24"/>
              </w:rPr>
              <w:t>的运行温度、亮度值、显示模式、控制模式、运行时间；</w:t>
            </w:r>
          </w:p>
          <w:p>
            <w:pPr>
              <w:pStyle w:val="14"/>
              <w:keepNext w:val="0"/>
              <w:keepLines w:val="0"/>
              <w:widowControl/>
              <w:suppressLineNumbers w:val="0"/>
              <w:spacing w:before="0" w:beforeAutospacing="0" w:after="0" w:afterAutospacing="0" w:line="405" w:lineRule="atLeast"/>
              <w:ind w:left="420" w:right="0"/>
              <w:jc w:val="left"/>
            </w:pPr>
            <w:r>
              <w:rPr>
                <w:rFonts w:hint="eastAsia" w:ascii="宋体" w:hAnsi="宋体" w:eastAsia="宋体" w:cs="宋体"/>
                <w:color w:val="393939"/>
                <w:sz w:val="24"/>
                <w:szCs w:val="24"/>
              </w:rPr>
              <w:t>18. 散热：无风扇散热</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10</w:t>
            </w:r>
          </w:p>
        </w:tc>
        <w:tc>
          <w:tcPr>
            <w:tcW w:w="8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3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2</w:t>
            </w:r>
          </w:p>
        </w:tc>
        <w:tc>
          <w:tcPr>
            <w:tcW w:w="16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LED平板柔光灯</w:t>
            </w:r>
          </w:p>
        </w:tc>
        <w:tc>
          <w:tcPr>
            <w:tcW w:w="441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1. 光源：不少于</w:t>
            </w:r>
            <w:r>
              <w:rPr>
                <w:rFonts w:hint="default" w:ascii="Calibri" w:hAnsi="Calibri" w:cs="Calibri"/>
                <w:color w:val="393939"/>
                <w:sz w:val="24"/>
                <w:szCs w:val="24"/>
              </w:rPr>
              <w:t>140</w:t>
            </w:r>
            <w:r>
              <w:rPr>
                <w:rFonts w:hint="eastAsia" w:ascii="宋体" w:hAnsi="宋体" w:eastAsia="宋体" w:cs="宋体"/>
                <w:color w:val="393939"/>
                <w:sz w:val="24"/>
                <w:szCs w:val="24"/>
              </w:rPr>
              <w:t>颗</w:t>
            </w:r>
            <w:r>
              <w:rPr>
                <w:rFonts w:hint="default" w:ascii="Calibri" w:hAnsi="Calibri" w:cs="Calibri"/>
                <w:color w:val="393939"/>
                <w:sz w:val="24"/>
                <w:szCs w:val="24"/>
              </w:rPr>
              <w:t>LED</w:t>
            </w:r>
            <w:r>
              <w:rPr>
                <w:rFonts w:hint="eastAsia" w:ascii="宋体" w:hAnsi="宋体" w:eastAsia="宋体" w:cs="宋体"/>
                <w:color w:val="393939"/>
                <w:sz w:val="24"/>
                <w:szCs w:val="24"/>
              </w:rPr>
              <w:t>均匀排列，功率≧</w:t>
            </w:r>
            <w:r>
              <w:rPr>
                <w:rFonts w:hint="default" w:ascii="Calibri" w:hAnsi="Calibri" w:cs="Calibri"/>
                <w:color w:val="393939"/>
                <w:sz w:val="24"/>
                <w:szCs w:val="24"/>
              </w:rPr>
              <w:t>120W</w:t>
            </w:r>
            <w:r>
              <w:rPr>
                <w:rFonts w:hint="eastAsia" w:ascii="宋体" w:hAnsi="宋体" w:eastAsia="宋体" w:cs="宋体"/>
                <w:color w:val="393939"/>
                <w:sz w:val="24"/>
                <w:szCs w:val="24"/>
              </w:rPr>
              <w:t>；</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2. 色温：</w:t>
            </w:r>
            <w:r>
              <w:rPr>
                <w:rFonts w:hint="default" w:ascii="Calibri" w:hAnsi="Calibri" w:cs="Calibri"/>
                <w:color w:val="393939"/>
                <w:sz w:val="24"/>
                <w:szCs w:val="24"/>
              </w:rPr>
              <w:t>5600K</w:t>
            </w:r>
            <w:r>
              <w:rPr>
                <w:rFonts w:hint="eastAsia" w:ascii="宋体" w:hAnsi="宋体" w:eastAsia="宋体" w:cs="宋体"/>
                <w:color w:val="393939"/>
                <w:sz w:val="24"/>
                <w:szCs w:val="24"/>
              </w:rPr>
              <w:t>±</w:t>
            </w:r>
            <w:r>
              <w:rPr>
                <w:rFonts w:hint="default" w:ascii="Calibri" w:hAnsi="Calibri" w:cs="Calibri"/>
                <w:color w:val="393939"/>
                <w:sz w:val="24"/>
                <w:szCs w:val="24"/>
              </w:rPr>
              <w:t>200K</w:t>
            </w:r>
            <w:r>
              <w:rPr>
                <w:rFonts w:hint="eastAsia" w:ascii="宋体" w:hAnsi="宋体" w:eastAsia="宋体" w:cs="宋体"/>
                <w:color w:val="393939"/>
                <w:sz w:val="24"/>
                <w:szCs w:val="24"/>
              </w:rPr>
              <w:t>，显色指数</w:t>
            </w:r>
            <w:r>
              <w:rPr>
                <w:rFonts w:hint="default" w:ascii="Calibri" w:hAnsi="Calibri" w:cs="Calibri"/>
                <w:color w:val="393939"/>
                <w:sz w:val="24"/>
                <w:szCs w:val="24"/>
              </w:rPr>
              <w:t>Ra</w:t>
            </w:r>
            <w:r>
              <w:rPr>
                <w:rFonts w:hint="eastAsia" w:ascii="宋体" w:hAnsi="宋体" w:eastAsia="宋体" w:cs="宋体"/>
                <w:color w:val="393939"/>
                <w:sz w:val="24"/>
                <w:szCs w:val="24"/>
              </w:rPr>
              <w:t>≧</w:t>
            </w:r>
            <w:r>
              <w:rPr>
                <w:rFonts w:hint="default" w:ascii="Calibri" w:hAnsi="Calibri" w:cs="Calibri"/>
                <w:color w:val="393939"/>
                <w:sz w:val="24"/>
                <w:szCs w:val="24"/>
              </w:rPr>
              <w:t>93</w:t>
            </w:r>
            <w:r>
              <w:rPr>
                <w:rFonts w:hint="eastAsia" w:ascii="宋体" w:hAnsi="宋体" w:eastAsia="宋体" w:cs="宋体"/>
                <w:color w:val="393939"/>
                <w:sz w:val="24"/>
                <w:szCs w:val="24"/>
              </w:rPr>
              <w:t>（连续光谱）；</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3. 调光：</w:t>
            </w:r>
            <w:r>
              <w:rPr>
                <w:rFonts w:hint="default" w:ascii="Calibri" w:hAnsi="Calibri" w:cs="Calibri"/>
                <w:color w:val="393939"/>
                <w:sz w:val="24"/>
                <w:szCs w:val="24"/>
              </w:rPr>
              <w:t>DMX512</w:t>
            </w:r>
            <w:r>
              <w:rPr>
                <w:rFonts w:hint="eastAsia" w:ascii="宋体" w:hAnsi="宋体" w:eastAsia="宋体" w:cs="宋体"/>
                <w:color w:val="393939"/>
                <w:sz w:val="24"/>
                <w:szCs w:val="24"/>
              </w:rPr>
              <w:t>信号，亮度调节</w:t>
            </w:r>
            <w:r>
              <w:rPr>
                <w:rFonts w:hint="default" w:ascii="Calibri" w:hAnsi="Calibri" w:cs="Calibri"/>
                <w:color w:val="393939"/>
                <w:sz w:val="24"/>
                <w:szCs w:val="24"/>
              </w:rPr>
              <w:t>0 - 100%</w:t>
            </w:r>
            <w:r>
              <w:rPr>
                <w:rFonts w:hint="eastAsia" w:ascii="宋体" w:hAnsi="宋体" w:eastAsia="宋体" w:cs="宋体"/>
                <w:color w:val="393939"/>
                <w:sz w:val="24"/>
                <w:szCs w:val="24"/>
              </w:rPr>
              <w:t>；</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4. 光通量：≧</w:t>
            </w:r>
            <w:r>
              <w:rPr>
                <w:rFonts w:hint="default" w:ascii="Calibri" w:hAnsi="Calibri" w:cs="Calibri"/>
                <w:color w:val="393939"/>
                <w:sz w:val="24"/>
                <w:szCs w:val="24"/>
              </w:rPr>
              <w:t>6200lm</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5. 光效：≧</w:t>
            </w:r>
            <w:r>
              <w:rPr>
                <w:rFonts w:hint="default" w:ascii="Calibri" w:hAnsi="Calibri" w:cs="Calibri"/>
                <w:color w:val="393939"/>
                <w:sz w:val="24"/>
                <w:szCs w:val="24"/>
              </w:rPr>
              <w:t>45lm/W</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6. 光束角：≧</w:t>
            </w:r>
            <w:r>
              <w:rPr>
                <w:rFonts w:hint="default" w:ascii="Calibri" w:hAnsi="Calibri" w:cs="Calibri"/>
                <w:color w:val="393939"/>
                <w:sz w:val="24"/>
                <w:szCs w:val="24"/>
              </w:rPr>
              <w:t>90</w:t>
            </w:r>
            <w:r>
              <w:rPr>
                <w:rFonts w:hint="eastAsia" w:ascii="宋体" w:hAnsi="宋体" w:eastAsia="宋体" w:cs="宋体"/>
                <w:color w:val="393939"/>
                <w:sz w:val="24"/>
                <w:szCs w:val="24"/>
              </w:rPr>
              <w:t>°</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7. 功率因数：≧</w:t>
            </w:r>
            <w:r>
              <w:rPr>
                <w:rFonts w:hint="default" w:ascii="Calibri" w:hAnsi="Calibri" w:cs="Calibri"/>
                <w:color w:val="393939"/>
                <w:sz w:val="24"/>
                <w:szCs w:val="24"/>
              </w:rPr>
              <w:t>0.98</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8. 发光面：≧</w:t>
            </w:r>
            <w:r>
              <w:rPr>
                <w:rFonts w:hint="default" w:ascii="Calibri" w:hAnsi="Calibri" w:cs="Calibri"/>
                <w:color w:val="393939"/>
                <w:sz w:val="24"/>
                <w:szCs w:val="24"/>
              </w:rPr>
              <w:t>380mm*220mm</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9. 灯体：灯体采用优质铝型材与金属板材相结合结构，表面喷黑色环氧树脂高压静电粉末，整体结构可任意拼接。</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10. 柔光板：进口高透光率柔光板，光输出柔和、均匀、无红外线、紫外线、无眩光、不刺眼。</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11. 遮扉：</w:t>
            </w:r>
            <w:r>
              <w:rPr>
                <w:rFonts w:hint="default" w:ascii="Calibri" w:hAnsi="Calibri" w:cs="Calibri"/>
                <w:color w:val="393939"/>
                <w:sz w:val="24"/>
                <w:szCs w:val="24"/>
              </w:rPr>
              <w:t>4</w:t>
            </w:r>
            <w:r>
              <w:rPr>
                <w:rFonts w:hint="eastAsia" w:ascii="宋体" w:hAnsi="宋体" w:eastAsia="宋体" w:cs="宋体"/>
                <w:color w:val="393939"/>
                <w:sz w:val="24"/>
                <w:szCs w:val="24"/>
              </w:rPr>
              <w:t>页遮扉；</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12. 模式：“现场模式”保证现场直播时灯光保持常亮，光源不被中断；“安全模式”保护</w:t>
            </w:r>
            <w:r>
              <w:rPr>
                <w:rFonts w:hint="default" w:ascii="Calibri" w:hAnsi="Calibri" w:cs="Calibri"/>
                <w:color w:val="393939"/>
                <w:sz w:val="24"/>
                <w:szCs w:val="24"/>
              </w:rPr>
              <w:t>LED </w:t>
            </w:r>
            <w:r>
              <w:rPr>
                <w:rFonts w:hint="eastAsia" w:ascii="宋体" w:hAnsi="宋体" w:eastAsia="宋体" w:cs="宋体"/>
                <w:color w:val="393939"/>
                <w:sz w:val="24"/>
                <w:szCs w:val="24"/>
              </w:rPr>
              <w:t>灯远离不寻常过热，自动调节散热管理系统的功能；</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13. 场景：最后场景保持功能，失去控制信号后能保持最后状态不变，保证直播安全</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14. 显示：有直观的拨号控制旋钮和数码液晶屏，显示</w:t>
            </w:r>
            <w:r>
              <w:rPr>
                <w:rFonts w:hint="default" w:ascii="Calibri" w:hAnsi="Calibri" w:cs="Calibri"/>
                <w:color w:val="393939"/>
                <w:sz w:val="24"/>
                <w:szCs w:val="24"/>
              </w:rPr>
              <w:t>DMX </w:t>
            </w:r>
            <w:r>
              <w:rPr>
                <w:rFonts w:hint="eastAsia" w:ascii="宋体" w:hAnsi="宋体" w:eastAsia="宋体" w:cs="宋体"/>
                <w:color w:val="393939"/>
                <w:sz w:val="24"/>
                <w:szCs w:val="24"/>
              </w:rPr>
              <w:t>地址、</w:t>
            </w:r>
            <w:r>
              <w:rPr>
                <w:rFonts w:hint="default" w:ascii="Calibri" w:hAnsi="Calibri" w:cs="Calibri"/>
                <w:color w:val="393939"/>
                <w:sz w:val="24"/>
                <w:szCs w:val="24"/>
              </w:rPr>
              <w:t>LED </w:t>
            </w:r>
            <w:r>
              <w:rPr>
                <w:rFonts w:hint="eastAsia" w:ascii="宋体" w:hAnsi="宋体" w:eastAsia="宋体" w:cs="宋体"/>
                <w:color w:val="393939"/>
                <w:sz w:val="24"/>
                <w:szCs w:val="24"/>
              </w:rPr>
              <w:t>的运行温度、亮度值、显示模式、控制模式、运行时间；</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15. 散热：无风扇散热</w:t>
            </w:r>
          </w:p>
          <w:p>
            <w:pPr>
              <w:pStyle w:val="14"/>
              <w:keepNext w:val="0"/>
              <w:keepLines w:val="0"/>
              <w:widowControl/>
              <w:suppressLineNumbers w:val="0"/>
              <w:spacing w:before="0" w:beforeAutospacing="0" w:after="150" w:afterAutospacing="0" w:line="405" w:lineRule="atLeast"/>
              <w:ind w:left="0" w:right="0" w:firstLine="0"/>
              <w:jc w:val="left"/>
            </w:pPr>
            <w:r>
              <w:rPr>
                <w:rFonts w:hint="eastAsia" w:ascii="宋体" w:hAnsi="宋体" w:eastAsia="宋体" w:cs="宋体"/>
                <w:color w:val="393939"/>
                <w:sz w:val="24"/>
                <w:szCs w:val="24"/>
              </w:rPr>
              <w:t>16. 选配附件</w:t>
            </w:r>
            <w:r>
              <w:rPr>
                <w:rFonts w:hint="default" w:ascii="Calibri" w:hAnsi="Calibri" w:cs="Calibri"/>
                <w:color w:val="393939"/>
                <w:sz w:val="24"/>
                <w:szCs w:val="24"/>
              </w:rPr>
              <w:t>:30</w:t>
            </w:r>
            <w:r>
              <w:rPr>
                <w:rFonts w:hint="eastAsia" w:ascii="宋体" w:hAnsi="宋体" w:eastAsia="宋体" w:cs="宋体"/>
                <w:color w:val="393939"/>
                <w:sz w:val="24"/>
                <w:szCs w:val="24"/>
              </w:rPr>
              <w:t>°、</w:t>
            </w:r>
            <w:r>
              <w:rPr>
                <w:rFonts w:hint="default" w:ascii="Calibri" w:hAnsi="Calibri" w:cs="Calibri"/>
                <w:color w:val="393939"/>
                <w:sz w:val="24"/>
                <w:szCs w:val="24"/>
              </w:rPr>
              <w:t>45</w:t>
            </w:r>
            <w:r>
              <w:rPr>
                <w:rFonts w:hint="eastAsia" w:ascii="宋体" w:hAnsi="宋体" w:eastAsia="宋体" w:cs="宋体"/>
                <w:color w:val="393939"/>
                <w:sz w:val="24"/>
                <w:szCs w:val="24"/>
              </w:rPr>
              <w:t>°、</w:t>
            </w:r>
            <w:r>
              <w:rPr>
                <w:rFonts w:hint="default" w:ascii="Calibri" w:hAnsi="Calibri" w:cs="Calibri"/>
                <w:color w:val="393939"/>
                <w:sz w:val="24"/>
                <w:szCs w:val="24"/>
              </w:rPr>
              <w:t>60</w:t>
            </w:r>
            <w:r>
              <w:rPr>
                <w:rFonts w:hint="eastAsia" w:ascii="宋体" w:hAnsi="宋体" w:eastAsia="宋体" w:cs="宋体"/>
                <w:color w:val="393939"/>
                <w:sz w:val="24"/>
                <w:szCs w:val="24"/>
              </w:rPr>
              <w:t>°束光网</w:t>
            </w:r>
          </w:p>
          <w:p>
            <w:pPr>
              <w:pStyle w:val="14"/>
              <w:keepNext w:val="0"/>
              <w:keepLines w:val="0"/>
              <w:widowControl/>
              <w:suppressLineNumbers w:val="0"/>
              <w:spacing w:before="0" w:beforeAutospacing="0" w:after="150" w:afterAutospacing="0"/>
              <w:ind w:left="0" w:right="0"/>
            </w:pPr>
            <w:r>
              <w:rPr>
                <w:rFonts w:hint="default" w:ascii="Calibri" w:hAnsi="Calibri" w:cs="Calibri"/>
                <w:color w:val="393939"/>
                <w:sz w:val="24"/>
                <w:szCs w:val="24"/>
              </w:rPr>
              <w:t> </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23</w:t>
            </w:r>
          </w:p>
        </w:tc>
        <w:tc>
          <w:tcPr>
            <w:tcW w:w="8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3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3</w:t>
            </w:r>
          </w:p>
        </w:tc>
        <w:tc>
          <w:tcPr>
            <w:tcW w:w="16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数字调光台</w:t>
            </w:r>
          </w:p>
        </w:tc>
        <w:tc>
          <w:tcPr>
            <w:tcW w:w="441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1.光路有</w:t>
            </w:r>
            <w:r>
              <w:rPr>
                <w:rFonts w:hint="default" w:ascii="Calibri" w:hAnsi="Calibri" w:cs="Calibri"/>
                <w:color w:val="393939"/>
                <w:sz w:val="24"/>
                <w:szCs w:val="24"/>
              </w:rPr>
              <w:t>48</w:t>
            </w:r>
            <w:r>
              <w:rPr>
                <w:rFonts w:hint="eastAsia" w:ascii="宋体" w:hAnsi="宋体" w:eastAsia="宋体" w:cs="宋体"/>
                <w:color w:val="393939"/>
                <w:sz w:val="24"/>
                <w:szCs w:val="24"/>
              </w:rPr>
              <w:t>、</w:t>
            </w:r>
            <w:r>
              <w:rPr>
                <w:rFonts w:hint="default" w:ascii="Calibri" w:hAnsi="Calibri" w:cs="Calibri"/>
                <w:color w:val="393939"/>
                <w:sz w:val="24"/>
                <w:szCs w:val="24"/>
              </w:rPr>
              <w:t>96</w:t>
            </w:r>
            <w:r>
              <w:rPr>
                <w:rFonts w:hint="eastAsia" w:ascii="宋体" w:hAnsi="宋体" w:eastAsia="宋体" w:cs="宋体"/>
                <w:color w:val="393939"/>
                <w:sz w:val="24"/>
                <w:szCs w:val="24"/>
              </w:rPr>
              <w:t>等多种可选</w:t>
            </w:r>
            <w:r>
              <w:rPr>
                <w:rFonts w:hint="default" w:ascii="Calibri" w:hAnsi="Calibri" w:cs="Calibri"/>
                <w:color w:val="393939"/>
                <w:sz w:val="24"/>
                <w:szCs w:val="24"/>
              </w:rPr>
              <w:t>(</w:t>
            </w:r>
            <w:r>
              <w:rPr>
                <w:rFonts w:hint="eastAsia" w:ascii="宋体" w:hAnsi="宋体" w:eastAsia="宋体" w:cs="宋体"/>
                <w:color w:val="393939"/>
                <w:sz w:val="24"/>
                <w:szCs w:val="24"/>
              </w:rPr>
              <w:t>间隔</w:t>
            </w:r>
            <w:r>
              <w:rPr>
                <w:rFonts w:hint="default" w:ascii="Calibri" w:hAnsi="Calibri" w:cs="Calibri"/>
                <w:color w:val="393939"/>
                <w:sz w:val="24"/>
                <w:szCs w:val="24"/>
              </w:rPr>
              <w:t>48</w:t>
            </w:r>
            <w:r>
              <w:rPr>
                <w:rFonts w:hint="eastAsia" w:ascii="宋体" w:hAnsi="宋体" w:eastAsia="宋体" w:cs="宋体"/>
                <w:color w:val="393939"/>
                <w:sz w:val="24"/>
                <w:szCs w:val="24"/>
              </w:rPr>
              <w:t>最多可有512个光路</w:t>
            </w:r>
            <w:r>
              <w:rPr>
                <w:rFonts w:hint="default" w:ascii="Calibri" w:hAnsi="Calibri" w:cs="Calibri"/>
                <w:color w:val="393939"/>
                <w:sz w:val="24"/>
                <w:szCs w:val="24"/>
              </w:rPr>
              <w:t>)</w:t>
            </w:r>
            <w:r>
              <w:rPr>
                <w:rFonts w:hint="eastAsia" w:ascii="宋体" w:hAnsi="宋体" w:eastAsia="宋体" w:cs="宋体"/>
                <w:color w:val="393939"/>
                <w:sz w:val="24"/>
                <w:szCs w:val="24"/>
              </w:rPr>
              <w:t>，</w:t>
            </w:r>
            <w:r>
              <w:rPr>
                <w:rFonts w:hint="default" w:ascii="Calibri" w:hAnsi="Calibri" w:cs="Calibri"/>
                <w:color w:val="393939"/>
                <w:sz w:val="24"/>
                <w:szCs w:val="24"/>
              </w:rPr>
              <w:t>480</w:t>
            </w:r>
            <w:r>
              <w:rPr>
                <w:rFonts w:hint="eastAsia" w:ascii="宋体" w:hAnsi="宋体" w:eastAsia="宋体" w:cs="宋体"/>
                <w:color w:val="393939"/>
                <w:sz w:val="24"/>
                <w:szCs w:val="24"/>
              </w:rPr>
              <w:t>光路以下各型号光路均可间隔</w:t>
            </w:r>
            <w:r>
              <w:rPr>
                <w:rFonts w:hint="default" w:ascii="Calibri" w:hAnsi="Calibri" w:cs="Calibri"/>
                <w:color w:val="393939"/>
                <w:sz w:val="24"/>
                <w:szCs w:val="24"/>
              </w:rPr>
              <w:t>48</w:t>
            </w:r>
            <w:r>
              <w:rPr>
                <w:rFonts w:hint="eastAsia" w:ascii="宋体" w:hAnsi="宋体" w:eastAsia="宋体" w:cs="宋体"/>
                <w:color w:val="393939"/>
                <w:sz w:val="24"/>
                <w:szCs w:val="24"/>
              </w:rPr>
              <w:t>升级，最多可到</w:t>
            </w:r>
            <w:r>
              <w:rPr>
                <w:rFonts w:hint="default" w:ascii="Calibri" w:hAnsi="Calibri" w:cs="Calibri"/>
                <w:color w:val="393939"/>
                <w:sz w:val="24"/>
                <w:szCs w:val="24"/>
              </w:rPr>
              <w:t>512</w:t>
            </w:r>
            <w:r>
              <w:rPr>
                <w:rFonts w:hint="eastAsia" w:ascii="宋体" w:hAnsi="宋体" w:eastAsia="宋体" w:cs="宋体"/>
                <w:color w:val="393939"/>
                <w:sz w:val="24"/>
                <w:szCs w:val="24"/>
              </w:rPr>
              <w:t>个光路；</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2.硅路最多可达</w:t>
            </w:r>
            <w:r>
              <w:rPr>
                <w:rFonts w:hint="default" w:ascii="Calibri" w:hAnsi="Calibri" w:cs="Calibri"/>
                <w:color w:val="393939"/>
                <w:sz w:val="24"/>
                <w:szCs w:val="24"/>
              </w:rPr>
              <w:t>1024</w:t>
            </w:r>
            <w:r>
              <w:rPr>
                <w:rFonts w:hint="eastAsia" w:ascii="宋体" w:hAnsi="宋体" w:eastAsia="宋体" w:cs="宋体"/>
                <w:color w:val="393939"/>
                <w:sz w:val="24"/>
                <w:szCs w:val="24"/>
              </w:rPr>
              <w:t>；</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3.配备</w:t>
            </w:r>
            <w:r>
              <w:rPr>
                <w:rFonts w:hint="default" w:ascii="Calibri" w:hAnsi="Calibri" w:cs="Calibri"/>
                <w:color w:val="393939"/>
                <w:sz w:val="24"/>
                <w:szCs w:val="24"/>
              </w:rPr>
              <w:t>48</w:t>
            </w:r>
            <w:r>
              <w:rPr>
                <w:rFonts w:hint="eastAsia" w:ascii="宋体" w:hAnsi="宋体" w:eastAsia="宋体" w:cs="宋体"/>
                <w:color w:val="393939"/>
                <w:sz w:val="24"/>
                <w:szCs w:val="24"/>
              </w:rPr>
              <w:t>个分控推杆，方便用作现场灯光编辑和调整，在有单灯效果时作用更显；</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4.配备</w:t>
            </w:r>
            <w:r>
              <w:rPr>
                <w:rFonts w:hint="default" w:ascii="Calibri" w:hAnsi="Calibri" w:cs="Calibri"/>
                <w:color w:val="393939"/>
                <w:sz w:val="24"/>
                <w:szCs w:val="24"/>
              </w:rPr>
              <w:t>12</w:t>
            </w:r>
            <w:r>
              <w:rPr>
                <w:rFonts w:hint="eastAsia" w:ascii="宋体" w:hAnsi="宋体" w:eastAsia="宋体" w:cs="宋体"/>
                <w:color w:val="393939"/>
                <w:sz w:val="24"/>
                <w:szCs w:val="24"/>
              </w:rPr>
              <w:t>个集控，可翻</w:t>
            </w:r>
            <w:r>
              <w:rPr>
                <w:rFonts w:hint="default" w:ascii="Calibri" w:hAnsi="Calibri" w:cs="Calibri"/>
                <w:color w:val="393939"/>
                <w:sz w:val="24"/>
                <w:szCs w:val="24"/>
              </w:rPr>
              <w:t>8</w:t>
            </w:r>
            <w:r>
              <w:rPr>
                <w:rFonts w:hint="eastAsia" w:ascii="宋体" w:hAnsi="宋体" w:eastAsia="宋体" w:cs="宋体"/>
                <w:color w:val="393939"/>
                <w:sz w:val="24"/>
                <w:szCs w:val="24"/>
              </w:rPr>
              <w:t>页，每页均可记录不同的内容，而且可以同时操作各页；</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5.内置稳 定 性胜过</w:t>
            </w:r>
            <w:r>
              <w:rPr>
                <w:rFonts w:hint="default" w:ascii="Calibri" w:hAnsi="Calibri" w:cs="Calibri"/>
                <w:color w:val="393939"/>
                <w:sz w:val="24"/>
                <w:szCs w:val="24"/>
              </w:rPr>
              <w:t>Pentium  </w:t>
            </w:r>
            <w:r>
              <w:rPr>
                <w:rFonts w:hint="eastAsia" w:ascii="宋体" w:hAnsi="宋体" w:eastAsia="宋体" w:cs="宋体"/>
                <w:color w:val="393939"/>
                <w:sz w:val="24"/>
                <w:szCs w:val="24"/>
              </w:rPr>
              <w:t>处理器的工控级专业处理器，提供高度可靠的工作稳 定 性保证；</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6.操作直观简便，中、英文界面设 计，适应各个阶层的灯光技术员操作使用；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7.200个场（即</w:t>
            </w:r>
            <w:r>
              <w:rPr>
                <w:rFonts w:hint="default" w:ascii="Calibri" w:hAnsi="Calibri" w:cs="Calibri"/>
                <w:color w:val="393939"/>
                <w:sz w:val="24"/>
                <w:szCs w:val="24"/>
              </w:rPr>
              <w:t>Q</w:t>
            </w:r>
            <w:r>
              <w:rPr>
                <w:rFonts w:hint="eastAsia" w:ascii="宋体" w:hAnsi="宋体" w:eastAsia="宋体" w:cs="宋体"/>
                <w:color w:val="393939"/>
                <w:sz w:val="24"/>
                <w:szCs w:val="24"/>
              </w:rPr>
              <w:t>），场即可预设时间自动运行（</w:t>
            </w:r>
            <w:r>
              <w:rPr>
                <w:rFonts w:hint="default" w:ascii="Calibri" w:hAnsi="Calibri" w:cs="Calibri"/>
                <w:color w:val="393939"/>
                <w:sz w:val="24"/>
                <w:szCs w:val="24"/>
              </w:rPr>
              <w:t>X</w:t>
            </w:r>
            <w:r>
              <w:rPr>
                <w:rFonts w:hint="eastAsia" w:ascii="宋体" w:hAnsi="宋体" w:eastAsia="宋体" w:cs="宋体"/>
                <w:color w:val="393939"/>
                <w:sz w:val="24"/>
                <w:szCs w:val="24"/>
              </w:rPr>
              <w:t>场，）也可手动连接运行（</w:t>
            </w:r>
            <w:r>
              <w:rPr>
                <w:rFonts w:hint="default" w:ascii="Calibri" w:hAnsi="Calibri" w:cs="Calibri"/>
                <w:color w:val="393939"/>
                <w:sz w:val="24"/>
                <w:szCs w:val="24"/>
              </w:rPr>
              <w:t>A/B</w:t>
            </w:r>
            <w:r>
              <w:rPr>
                <w:rFonts w:hint="eastAsia" w:ascii="宋体" w:hAnsi="宋体" w:eastAsia="宋体" w:cs="宋体"/>
                <w:color w:val="393939"/>
                <w:sz w:val="24"/>
                <w:szCs w:val="24"/>
              </w:rPr>
              <w:t>场），适应不同剧目需要，便于灯光师现场发挥；</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8.16个效果，每个效果可达</w:t>
            </w:r>
            <w:r>
              <w:rPr>
                <w:rFonts w:hint="default" w:ascii="Calibri" w:hAnsi="Calibri" w:cs="Calibri"/>
                <w:color w:val="393939"/>
                <w:sz w:val="24"/>
                <w:szCs w:val="24"/>
              </w:rPr>
              <w:t>99</w:t>
            </w:r>
            <w:r>
              <w:rPr>
                <w:rFonts w:hint="eastAsia" w:ascii="宋体" w:hAnsi="宋体" w:eastAsia="宋体" w:cs="宋体"/>
                <w:color w:val="393939"/>
                <w:sz w:val="24"/>
                <w:szCs w:val="24"/>
              </w:rPr>
              <w:t>步以上。具有现场设定运行方向、效果类型、效果电平、效果速度、淡入淡出时间等功能；</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9.16个效果操作组，每个效果运行均可选为独立于总控之外，方便的使调光台同时用于基本光操作和电脑灯操作；</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10.内设硬盘存储器，可存储</w:t>
            </w:r>
            <w:r>
              <w:rPr>
                <w:rFonts w:hint="default" w:ascii="Calibri" w:hAnsi="Calibri" w:cs="Calibri"/>
                <w:color w:val="393939"/>
                <w:sz w:val="24"/>
                <w:szCs w:val="24"/>
              </w:rPr>
              <w:t>3</w:t>
            </w:r>
            <w:r>
              <w:rPr>
                <w:rFonts w:hint="eastAsia" w:ascii="宋体" w:hAnsi="宋体" w:eastAsia="宋体" w:cs="宋体"/>
                <w:color w:val="393939"/>
                <w:sz w:val="24"/>
                <w:szCs w:val="24"/>
              </w:rPr>
              <w:t>个不同演出；可选配</w:t>
            </w:r>
            <w:r>
              <w:rPr>
                <w:rFonts w:hint="default" w:ascii="Calibri" w:hAnsi="Calibri" w:cs="Calibri"/>
                <w:color w:val="393939"/>
                <w:sz w:val="24"/>
                <w:szCs w:val="24"/>
              </w:rPr>
              <w:t>USB</w:t>
            </w:r>
            <w:r>
              <w:rPr>
                <w:rFonts w:hint="eastAsia" w:ascii="宋体" w:hAnsi="宋体" w:eastAsia="宋体" w:cs="宋体"/>
                <w:color w:val="393939"/>
                <w:sz w:val="24"/>
                <w:szCs w:val="24"/>
              </w:rPr>
              <w:t>存储；</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11.本机配</w:t>
            </w:r>
            <w:r>
              <w:rPr>
                <w:rFonts w:hint="default" w:ascii="Calibri" w:hAnsi="Calibri" w:cs="Calibri"/>
                <w:color w:val="393939"/>
                <w:sz w:val="24"/>
                <w:szCs w:val="24"/>
              </w:rPr>
              <w:t>3</w:t>
            </w:r>
            <w:r>
              <w:rPr>
                <w:rFonts w:hint="eastAsia" w:ascii="宋体" w:hAnsi="宋体" w:eastAsia="宋体" w:cs="宋体"/>
                <w:color w:val="393939"/>
                <w:sz w:val="24"/>
                <w:szCs w:val="24"/>
              </w:rPr>
              <w:t>英寸大屏液晶显示器，对光路、集控、场等的操作和演出程序均有直观指示，方便灯光师随时观察灯光运行情况；</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12.配备两个</w:t>
            </w:r>
            <w:r>
              <w:rPr>
                <w:rFonts w:hint="default" w:ascii="Calibri" w:hAnsi="Calibri" w:cs="Calibri"/>
                <w:color w:val="393939"/>
                <w:sz w:val="24"/>
                <w:szCs w:val="24"/>
              </w:rPr>
              <w:t>DMX512</w:t>
            </w:r>
            <w:r>
              <w:rPr>
                <w:rFonts w:hint="eastAsia" w:ascii="宋体" w:hAnsi="宋体" w:eastAsia="宋体" w:cs="宋体"/>
                <w:color w:val="393939"/>
                <w:sz w:val="24"/>
                <w:szCs w:val="24"/>
              </w:rPr>
              <w:t>输出口，输出口带光电隔离输出保护；</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color w:val="393939"/>
                <w:sz w:val="24"/>
                <w:szCs w:val="24"/>
              </w:rPr>
              <w:t>13.可升级实现网络调光、完全跟踪备份、</w:t>
            </w:r>
            <w:r>
              <w:rPr>
                <w:rFonts w:hint="default" w:ascii="Calibri" w:hAnsi="Calibri" w:cs="Calibri"/>
                <w:color w:val="393939"/>
                <w:sz w:val="24"/>
                <w:szCs w:val="24"/>
              </w:rPr>
              <w:t>Reporting</w:t>
            </w:r>
            <w:r>
              <w:rPr>
                <w:rFonts w:hint="eastAsia" w:ascii="宋体" w:hAnsi="宋体" w:eastAsia="宋体" w:cs="宋体"/>
                <w:color w:val="393939"/>
                <w:sz w:val="24"/>
                <w:szCs w:val="24"/>
              </w:rPr>
              <w:t>、远程监测等功能；</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1</w:t>
            </w:r>
          </w:p>
        </w:tc>
        <w:tc>
          <w:tcPr>
            <w:tcW w:w="8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3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4</w:t>
            </w:r>
          </w:p>
        </w:tc>
        <w:tc>
          <w:tcPr>
            <w:tcW w:w="16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电缆</w:t>
            </w:r>
          </w:p>
        </w:tc>
        <w:tc>
          <w:tcPr>
            <w:tcW w:w="441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根据需求配置电缆</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1</w:t>
            </w:r>
          </w:p>
        </w:tc>
        <w:tc>
          <w:tcPr>
            <w:tcW w:w="8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3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5</w:t>
            </w:r>
          </w:p>
        </w:tc>
        <w:tc>
          <w:tcPr>
            <w:tcW w:w="16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灯具滑轨</w:t>
            </w:r>
          </w:p>
        </w:tc>
        <w:tc>
          <w:tcPr>
            <w:tcW w:w="441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根据需求对现有滑轨进行改造</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1</w:t>
            </w:r>
          </w:p>
        </w:tc>
        <w:tc>
          <w:tcPr>
            <w:tcW w:w="8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3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6</w:t>
            </w:r>
          </w:p>
        </w:tc>
        <w:tc>
          <w:tcPr>
            <w:tcW w:w="16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灯具号码牌等辅料</w:t>
            </w:r>
          </w:p>
        </w:tc>
        <w:tc>
          <w:tcPr>
            <w:tcW w:w="441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根据需求配置灯具号码牌等辅料</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1</w:t>
            </w:r>
          </w:p>
        </w:tc>
        <w:tc>
          <w:tcPr>
            <w:tcW w:w="8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pPr>
            <w:r>
              <w:rPr>
                <w:rFonts w:hint="eastAsia" w:ascii="宋体" w:hAnsi="宋体" w:eastAsia="宋体" w:cs="宋体"/>
                <w:color w:val="393939"/>
                <w:sz w:val="24"/>
                <w:szCs w:val="24"/>
              </w:rPr>
              <w:t>批</w:t>
            </w:r>
          </w:p>
        </w:tc>
      </w:tr>
    </w:tbl>
    <w:p>
      <w:pPr>
        <w:rPr>
          <w:rFonts w:hint="eastAsia"/>
        </w:rPr>
      </w:pPr>
    </w:p>
    <w:p>
      <w:pPr>
        <w:pStyle w:val="14"/>
        <w:keepNext w:val="0"/>
        <w:keepLines w:val="0"/>
        <w:widowControl/>
        <w:suppressLineNumbers w:val="0"/>
        <w:spacing w:before="0" w:beforeAutospacing="0" w:after="0" w:afterAutospacing="0"/>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LED大屏系统需求一览表</w:t>
      </w:r>
    </w:p>
    <w:tbl>
      <w:tblPr>
        <w:tblStyle w:val="15"/>
        <w:tblW w:w="852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23"/>
        <w:gridCol w:w="1706"/>
        <w:gridCol w:w="4342"/>
        <w:gridCol w:w="898"/>
        <w:gridCol w:w="8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9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序号</w:t>
            </w:r>
          </w:p>
        </w:tc>
        <w:tc>
          <w:tcPr>
            <w:tcW w:w="172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名 称</w:t>
            </w:r>
          </w:p>
        </w:tc>
        <w:tc>
          <w:tcPr>
            <w:tcW w:w="442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性能及技术参数</w:t>
            </w:r>
          </w:p>
        </w:tc>
        <w:tc>
          <w:tcPr>
            <w:tcW w:w="8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数量</w:t>
            </w:r>
          </w:p>
        </w:tc>
        <w:tc>
          <w:tcPr>
            <w:tcW w:w="82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69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17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★LED大屏幕</w:t>
            </w:r>
          </w:p>
        </w:tc>
        <w:tc>
          <w:tcPr>
            <w:tcW w:w="44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1"/>
                <w:szCs w:val="21"/>
              </w:rPr>
              <w:t>总显示尺寸：</w:t>
            </w:r>
            <w:r>
              <w:rPr>
                <w:rFonts w:hint="default" w:ascii="Calibri" w:hAnsi="Calibri" w:eastAsia="宋体" w:cs="Calibri"/>
                <w:sz w:val="21"/>
                <w:szCs w:val="21"/>
              </w:rPr>
              <w:t>W 10080  mm  X H 1920 mm.</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1、 像素结构：</w:t>
            </w:r>
            <w:r>
              <w:rPr>
                <w:rFonts w:hint="default" w:ascii="Calibri" w:hAnsi="Calibri" w:eastAsia="宋体" w:cs="Calibri"/>
                <w:sz w:val="21"/>
                <w:szCs w:val="21"/>
              </w:rPr>
              <w:t>SMD</w:t>
            </w:r>
            <w:r>
              <w:rPr>
                <w:rFonts w:hint="eastAsia" w:ascii="宋体" w:hAnsi="宋体" w:eastAsia="宋体" w:cs="宋体"/>
                <w:sz w:val="21"/>
                <w:szCs w:val="21"/>
              </w:rPr>
              <w:t>表贴三合一发光二极管。</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2、 ▲物理点间距：</w:t>
            </w:r>
            <w:r>
              <w:rPr>
                <w:rFonts w:hint="default" w:ascii="Calibri" w:hAnsi="Calibri" w:eastAsia="宋体" w:cs="Calibri"/>
                <w:sz w:val="21"/>
                <w:szCs w:val="21"/>
              </w:rPr>
              <w:t>&lt;1.88mm</w:t>
            </w:r>
            <w:r>
              <w:rPr>
                <w:rFonts w:hint="eastAsia" w:ascii="宋体" w:hAnsi="宋体" w:eastAsia="宋体" w:cs="宋体"/>
                <w:sz w:val="21"/>
                <w:szCs w:val="21"/>
              </w:rPr>
              <w:t>，物理密度：＞</w:t>
            </w:r>
            <w:r>
              <w:rPr>
                <w:rFonts w:hint="default" w:ascii="Calibri" w:hAnsi="Calibri" w:eastAsia="宋体" w:cs="Calibri"/>
                <w:sz w:val="21"/>
                <w:szCs w:val="21"/>
              </w:rPr>
              <w:t>284400</w:t>
            </w:r>
            <w:r>
              <w:rPr>
                <w:rFonts w:hint="eastAsia" w:ascii="宋体" w:hAnsi="宋体" w:eastAsia="宋体" w:cs="宋体"/>
                <w:sz w:val="21"/>
                <w:szCs w:val="21"/>
              </w:rPr>
              <w:t>点</w:t>
            </w:r>
            <w:r>
              <w:rPr>
                <w:rFonts w:hint="default" w:ascii="Calibri" w:hAnsi="Calibri" w:eastAsia="宋体" w:cs="Calibri"/>
                <w:sz w:val="21"/>
                <w:szCs w:val="21"/>
              </w:rPr>
              <w:t>/m2</w:t>
            </w:r>
            <w:r>
              <w:rPr>
                <w:rFonts w:hint="eastAsia" w:ascii="宋体" w:hAnsi="宋体" w:eastAsia="宋体" w:cs="宋体"/>
                <w:sz w:val="21"/>
                <w:szCs w:val="21"/>
              </w:rPr>
              <w:t>；</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3、 </w:t>
            </w:r>
            <w:r>
              <w:rPr>
                <w:rFonts w:hint="default" w:ascii="Calibri" w:hAnsi="Calibri" w:eastAsia="宋体" w:cs="Calibri"/>
                <w:sz w:val="21"/>
                <w:szCs w:val="21"/>
              </w:rPr>
              <w:t>LED</w:t>
            </w:r>
            <w:r>
              <w:rPr>
                <w:rFonts w:hint="eastAsia" w:ascii="宋体" w:hAnsi="宋体" w:eastAsia="宋体" w:cs="宋体"/>
                <w:sz w:val="21"/>
                <w:szCs w:val="21"/>
              </w:rPr>
              <w:t>大屏箱体结构：箱体为压铸铝材质，为保证产品防护效果及稳 定 性，箱体后盖需密闭无开孔，避免灰尘、潮湿等环境因素对产品的侵蚀；</w:t>
            </w: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4、箱体防护等级：不低于</w:t>
            </w:r>
            <w:r>
              <w:rPr>
                <w:rFonts w:hint="default" w:ascii="Calibri" w:hAnsi="Calibri" w:eastAsia="宋体" w:cs="Calibri"/>
                <w:sz w:val="21"/>
                <w:szCs w:val="21"/>
              </w:rPr>
              <w:t>IP61</w:t>
            </w:r>
            <w:r>
              <w:rPr>
                <w:rFonts w:hint="eastAsia" w:ascii="宋体" w:hAnsi="宋体" w:eastAsia="宋体" w:cs="宋体"/>
                <w:sz w:val="21"/>
                <w:szCs w:val="21"/>
              </w:rPr>
              <w:t>；箱体工艺材质：显示单元主体框架、背壳为压铸铝材质，所选材料符合《</w:t>
            </w:r>
            <w:r>
              <w:rPr>
                <w:rFonts w:hint="default" w:ascii="Calibri" w:hAnsi="Calibri" w:eastAsia="宋体" w:cs="Calibri"/>
                <w:sz w:val="21"/>
                <w:szCs w:val="21"/>
              </w:rPr>
              <w:t>GB/T15115-2009</w:t>
            </w:r>
            <w:r>
              <w:rPr>
                <w:rFonts w:hint="eastAsia" w:ascii="宋体" w:hAnsi="宋体" w:eastAsia="宋体" w:cs="宋体"/>
                <w:sz w:val="21"/>
                <w:szCs w:val="21"/>
              </w:rPr>
              <w:t>压铸铝合金》标准；抗拉强度不小于</w:t>
            </w:r>
            <w:r>
              <w:rPr>
                <w:rFonts w:hint="default" w:ascii="Calibri" w:hAnsi="Calibri" w:eastAsia="宋体" w:cs="Calibri"/>
                <w:sz w:val="21"/>
                <w:szCs w:val="21"/>
              </w:rPr>
              <w:t>230mpa</w:t>
            </w:r>
            <w:r>
              <w:rPr>
                <w:rFonts w:hint="eastAsia" w:ascii="宋体" w:hAnsi="宋体" w:eastAsia="宋体" w:cs="宋体"/>
                <w:sz w:val="21"/>
                <w:szCs w:val="21"/>
              </w:rPr>
              <w:t>，屈服强度不小于</w:t>
            </w:r>
            <w:r>
              <w:rPr>
                <w:rFonts w:hint="default" w:ascii="Calibri" w:hAnsi="Calibri" w:eastAsia="宋体" w:cs="Calibri"/>
                <w:sz w:val="21"/>
                <w:szCs w:val="21"/>
              </w:rPr>
              <w:t>167mpa</w:t>
            </w:r>
            <w:r>
              <w:rPr>
                <w:rFonts w:hint="eastAsia" w:ascii="宋体" w:hAnsi="宋体" w:eastAsia="宋体" w:cs="宋体"/>
                <w:sz w:val="21"/>
                <w:szCs w:val="21"/>
              </w:rPr>
              <w:t>，硬度不小于</w:t>
            </w:r>
            <w:r>
              <w:rPr>
                <w:rFonts w:hint="default" w:ascii="Calibri" w:hAnsi="Calibri" w:eastAsia="宋体" w:cs="Calibri"/>
                <w:sz w:val="21"/>
                <w:szCs w:val="21"/>
              </w:rPr>
              <w:t>75HBS</w:t>
            </w:r>
            <w:r>
              <w:rPr>
                <w:rFonts w:hint="eastAsia" w:ascii="宋体" w:hAnsi="宋体" w:eastAsia="宋体" w:cs="宋体"/>
                <w:sz w:val="21"/>
                <w:szCs w:val="21"/>
              </w:rPr>
              <w:t>；显示单元纵向拉伸承载力≥</w:t>
            </w:r>
            <w:r>
              <w:rPr>
                <w:rFonts w:hint="default" w:ascii="Calibri" w:hAnsi="Calibri" w:eastAsia="宋体" w:cs="Calibri"/>
                <w:sz w:val="21"/>
                <w:szCs w:val="21"/>
              </w:rPr>
              <w:t>2.3t</w:t>
            </w:r>
            <w:r>
              <w:rPr>
                <w:rFonts w:hint="eastAsia" w:ascii="宋体" w:hAnsi="宋体" w:eastAsia="宋体" w:cs="宋体"/>
                <w:sz w:val="21"/>
                <w:szCs w:val="21"/>
              </w:rPr>
              <w:t>，横向拉伸承载力≥</w:t>
            </w:r>
            <w:r>
              <w:rPr>
                <w:rFonts w:hint="default" w:ascii="Calibri" w:hAnsi="Calibri" w:eastAsia="宋体" w:cs="Calibri"/>
                <w:sz w:val="21"/>
                <w:szCs w:val="21"/>
              </w:rPr>
              <w:t>2.3t</w:t>
            </w:r>
            <w:r>
              <w:rPr>
                <w:rFonts w:hint="eastAsia" w:ascii="宋体" w:hAnsi="宋体" w:eastAsia="宋体" w:cs="宋体"/>
                <w:sz w:val="21"/>
                <w:szCs w:val="21"/>
              </w:rPr>
              <w:t>；四侧面平面度公差＜</w:t>
            </w:r>
            <w:r>
              <w:rPr>
                <w:rFonts w:hint="default" w:ascii="Calibri" w:hAnsi="Calibri" w:eastAsia="宋体" w:cs="Calibri"/>
                <w:sz w:val="21"/>
                <w:szCs w:val="21"/>
              </w:rPr>
              <w:t>0.03mm</w:t>
            </w:r>
            <w:r>
              <w:rPr>
                <w:rFonts w:hint="eastAsia" w:ascii="宋体" w:hAnsi="宋体" w:eastAsia="宋体" w:cs="宋体"/>
                <w:sz w:val="21"/>
                <w:szCs w:val="21"/>
              </w:rPr>
              <w:t>，四侧面垂直度公差＜</w:t>
            </w:r>
            <w:r>
              <w:rPr>
                <w:rFonts w:hint="default" w:ascii="Calibri" w:hAnsi="Calibri" w:eastAsia="宋体" w:cs="Calibri"/>
                <w:sz w:val="21"/>
                <w:szCs w:val="21"/>
              </w:rPr>
              <w:t>0.03mm</w:t>
            </w:r>
            <w:r>
              <w:rPr>
                <w:rFonts w:hint="eastAsia" w:ascii="宋体" w:hAnsi="宋体" w:eastAsia="宋体" w:cs="宋体"/>
                <w:sz w:val="21"/>
                <w:szCs w:val="21"/>
              </w:rPr>
              <w:t>；</w:t>
            </w:r>
            <w:r>
              <w:rPr>
                <w:rFonts w:hint="default" w:ascii="Calibri" w:hAnsi="Calibri" w:eastAsia="宋体" w:cs="Calibri"/>
                <w:sz w:val="21"/>
                <w:szCs w:val="21"/>
              </w:rPr>
              <w:t>(</w:t>
            </w:r>
            <w:r>
              <w:rPr>
                <w:rFonts w:hint="eastAsia" w:ascii="宋体" w:hAnsi="宋体" w:eastAsia="宋体" w:cs="宋体"/>
                <w:sz w:val="21"/>
                <w:szCs w:val="21"/>
              </w:rPr>
              <w:t>需提供国家级权威第三方检测机构出具的，带</w:t>
            </w:r>
            <w:r>
              <w:rPr>
                <w:rFonts w:hint="default" w:ascii="Calibri" w:hAnsi="Calibri" w:eastAsia="宋体" w:cs="Calibri"/>
                <w:sz w:val="21"/>
                <w:szCs w:val="21"/>
              </w:rPr>
              <w:t>CNAS</w:t>
            </w:r>
            <w:r>
              <w:rPr>
                <w:rFonts w:hint="eastAsia" w:ascii="宋体" w:hAnsi="宋体" w:eastAsia="宋体" w:cs="宋体"/>
                <w:sz w:val="21"/>
                <w:szCs w:val="21"/>
              </w:rPr>
              <w:t>、</w:t>
            </w:r>
            <w:r>
              <w:rPr>
                <w:rFonts w:hint="default" w:ascii="Calibri" w:hAnsi="Calibri" w:eastAsia="宋体" w:cs="Calibri"/>
                <w:sz w:val="21"/>
                <w:szCs w:val="21"/>
              </w:rPr>
              <w:t>CMA</w:t>
            </w:r>
            <w:r>
              <w:rPr>
                <w:rFonts w:hint="eastAsia" w:ascii="宋体" w:hAnsi="宋体" w:eastAsia="宋体" w:cs="宋体"/>
                <w:sz w:val="21"/>
                <w:szCs w:val="21"/>
              </w:rPr>
              <w:t>认证标志的第三方检测报告复印件，加盖厂家公章</w:t>
            </w:r>
            <w:r>
              <w:rPr>
                <w:rFonts w:hint="default" w:ascii="Calibri" w:hAnsi="Calibri" w:eastAsia="宋体" w:cs="Calibri"/>
                <w:sz w:val="21"/>
                <w:szCs w:val="21"/>
              </w:rPr>
              <w:t>)</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default" w:ascii="Calibri" w:hAnsi="Calibri" w:cs="Calibri"/>
                <w:sz w:val="21"/>
                <w:szCs w:val="21"/>
              </w:rPr>
              <w:t>5</w:t>
            </w:r>
            <w:r>
              <w:rPr>
                <w:rFonts w:hint="eastAsia" w:ascii="宋体" w:hAnsi="宋体" w:eastAsia="宋体" w:cs="宋体"/>
                <w:sz w:val="21"/>
                <w:szCs w:val="21"/>
              </w:rPr>
              <w:t>、 </w:t>
            </w:r>
            <w:r>
              <w:rPr>
                <w:rFonts w:hint="default" w:ascii="Calibri" w:hAnsi="Calibri" w:eastAsia="宋体" w:cs="Calibri"/>
                <w:sz w:val="21"/>
                <w:szCs w:val="21"/>
              </w:rPr>
              <w:t>PCB</w:t>
            </w:r>
            <w:r>
              <w:rPr>
                <w:rFonts w:hint="eastAsia" w:ascii="宋体" w:hAnsi="宋体" w:eastAsia="宋体" w:cs="宋体"/>
                <w:sz w:val="21"/>
                <w:szCs w:val="21"/>
              </w:rPr>
              <w:t>采取灯驱合一多层电路板设 计，具备消隐、节能功能；</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default" w:ascii="Calibri" w:hAnsi="Calibri" w:cs="Calibri"/>
                <w:sz w:val="21"/>
                <w:szCs w:val="21"/>
              </w:rPr>
              <w:t>6</w:t>
            </w:r>
            <w:r>
              <w:rPr>
                <w:rFonts w:hint="eastAsia" w:ascii="宋体" w:hAnsi="宋体" w:eastAsia="宋体" w:cs="宋体"/>
                <w:sz w:val="21"/>
                <w:szCs w:val="21"/>
              </w:rPr>
              <w:t>、 连线方式：箱体间电源传输通过标准</w:t>
            </w:r>
            <w:r>
              <w:rPr>
                <w:rFonts w:hint="default" w:ascii="Calibri" w:hAnsi="Calibri" w:eastAsia="宋体" w:cs="Calibri"/>
                <w:sz w:val="21"/>
                <w:szCs w:val="21"/>
              </w:rPr>
              <w:t>IEC</w:t>
            </w:r>
            <w:r>
              <w:rPr>
                <w:rFonts w:hint="eastAsia" w:ascii="宋体" w:hAnsi="宋体" w:eastAsia="宋体" w:cs="宋体"/>
                <w:sz w:val="21"/>
                <w:szCs w:val="21"/>
              </w:rPr>
              <w:t>对接，信号传输通过</w:t>
            </w:r>
            <w:r>
              <w:rPr>
                <w:rFonts w:hint="default" w:ascii="Calibri" w:hAnsi="Calibri" w:eastAsia="宋体" w:cs="Calibri"/>
                <w:sz w:val="21"/>
                <w:szCs w:val="21"/>
              </w:rPr>
              <w:t>RJ45</w:t>
            </w:r>
            <w:r>
              <w:rPr>
                <w:rFonts w:hint="eastAsia" w:ascii="宋体" w:hAnsi="宋体" w:eastAsia="宋体" w:cs="宋体"/>
                <w:sz w:val="21"/>
                <w:szCs w:val="21"/>
              </w:rPr>
              <w:t>对接，操作简便安全； 模组、接收卡采用硬接口设 计，无排线，支持直接插拔；</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default" w:ascii="Calibri" w:hAnsi="Calibri" w:cs="Calibri"/>
                <w:sz w:val="21"/>
                <w:szCs w:val="21"/>
              </w:rPr>
              <w:t>7</w:t>
            </w:r>
            <w:r>
              <w:rPr>
                <w:rFonts w:hint="eastAsia" w:ascii="宋体" w:hAnsi="宋体" w:eastAsia="宋体" w:cs="宋体"/>
                <w:sz w:val="21"/>
                <w:szCs w:val="21"/>
              </w:rPr>
              <w:t>、 箱体间缝隙（</w:t>
            </w:r>
            <w:r>
              <w:rPr>
                <w:rFonts w:hint="default" w:ascii="Calibri" w:hAnsi="Calibri" w:eastAsia="宋体" w:cs="Calibri"/>
                <w:sz w:val="21"/>
                <w:szCs w:val="21"/>
              </w:rPr>
              <w:t>mm</w:t>
            </w:r>
            <w:r>
              <w:rPr>
                <w:rFonts w:hint="eastAsia" w:ascii="宋体" w:hAnsi="宋体" w:eastAsia="宋体" w:cs="宋体"/>
                <w:sz w:val="21"/>
                <w:szCs w:val="21"/>
              </w:rPr>
              <w:t>）≤</w:t>
            </w:r>
            <w:r>
              <w:rPr>
                <w:rFonts w:hint="default" w:ascii="Calibri" w:hAnsi="Calibri" w:eastAsia="宋体" w:cs="Calibri"/>
                <w:sz w:val="21"/>
                <w:szCs w:val="21"/>
              </w:rPr>
              <w:t>0.12</w:t>
            </w:r>
            <w:r>
              <w:rPr>
                <w:rFonts w:hint="eastAsia" w:ascii="宋体" w:hAnsi="宋体" w:eastAsia="宋体" w:cs="宋体"/>
                <w:sz w:val="21"/>
                <w:szCs w:val="21"/>
              </w:rPr>
              <w:t>，箱体平整度（</w:t>
            </w:r>
            <w:r>
              <w:rPr>
                <w:rFonts w:hint="default" w:ascii="Calibri" w:hAnsi="Calibri" w:eastAsia="宋体" w:cs="Calibri"/>
                <w:sz w:val="21"/>
                <w:szCs w:val="21"/>
              </w:rPr>
              <w:t>mm</w:t>
            </w:r>
            <w:r>
              <w:rPr>
                <w:rFonts w:hint="eastAsia" w:ascii="宋体" w:hAnsi="宋体" w:eastAsia="宋体" w:cs="宋体"/>
                <w:sz w:val="21"/>
                <w:szCs w:val="21"/>
              </w:rPr>
              <w:t>）≤</w:t>
            </w:r>
            <w:r>
              <w:rPr>
                <w:rFonts w:hint="default" w:ascii="Calibri" w:hAnsi="Calibri" w:eastAsia="宋体" w:cs="Calibri"/>
                <w:sz w:val="21"/>
                <w:szCs w:val="21"/>
              </w:rPr>
              <w:t>0.11</w:t>
            </w:r>
            <w:r>
              <w:rPr>
                <w:rFonts w:hint="eastAsia" w:ascii="宋体" w:hAnsi="宋体" w:eastAsia="宋体" w:cs="宋体"/>
                <w:sz w:val="21"/>
                <w:szCs w:val="21"/>
              </w:rPr>
              <w:t>；箱体间</w:t>
            </w:r>
            <w:r>
              <w:rPr>
                <w:rFonts w:hint="default" w:ascii="Calibri" w:hAnsi="Calibri" w:eastAsia="宋体" w:cs="Calibri"/>
                <w:sz w:val="21"/>
                <w:szCs w:val="21"/>
              </w:rPr>
              <w:t>/</w:t>
            </w:r>
            <w:r>
              <w:rPr>
                <w:rFonts w:hint="eastAsia" w:ascii="宋体" w:hAnsi="宋体" w:eastAsia="宋体" w:cs="宋体"/>
                <w:sz w:val="21"/>
                <w:szCs w:val="21"/>
              </w:rPr>
              <w:t>模组间相对错位值＜</w:t>
            </w:r>
            <w:r>
              <w:rPr>
                <w:rFonts w:hint="default" w:ascii="Calibri" w:hAnsi="Calibri" w:eastAsia="宋体" w:cs="Calibri"/>
                <w:sz w:val="21"/>
                <w:szCs w:val="21"/>
              </w:rPr>
              <w:t>0.9%</w:t>
            </w:r>
            <w:r>
              <w:rPr>
                <w:rFonts w:hint="eastAsia" w:ascii="宋体" w:hAnsi="宋体" w:eastAsia="宋体" w:cs="宋体"/>
                <w:sz w:val="21"/>
                <w:szCs w:val="21"/>
              </w:rPr>
              <w:t>；支持屏体拼缝亮线、暗线校正；</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default" w:ascii="Calibri" w:hAnsi="Calibri" w:cs="Calibri"/>
                <w:sz w:val="21"/>
                <w:szCs w:val="21"/>
              </w:rPr>
              <w:t>8</w:t>
            </w:r>
            <w:r>
              <w:rPr>
                <w:rFonts w:hint="eastAsia" w:ascii="宋体" w:hAnsi="宋体" w:eastAsia="宋体" w:cs="宋体"/>
                <w:sz w:val="21"/>
                <w:szCs w:val="21"/>
              </w:rPr>
              <w:t>、 白平衡亮度：</w:t>
            </w:r>
            <w:r>
              <w:rPr>
                <w:rFonts w:hint="default" w:ascii="Calibri" w:hAnsi="Calibri" w:eastAsia="宋体" w:cs="Calibri"/>
                <w:sz w:val="21"/>
                <w:szCs w:val="21"/>
              </w:rPr>
              <w:t>0-600cd/m2</w:t>
            </w:r>
            <w:r>
              <w:rPr>
                <w:rFonts w:hint="eastAsia" w:ascii="宋体" w:hAnsi="宋体" w:eastAsia="宋体" w:cs="宋体"/>
                <w:sz w:val="21"/>
                <w:szCs w:val="21"/>
              </w:rPr>
              <w:t>；最大对比度：＞</w:t>
            </w:r>
            <w:r>
              <w:rPr>
                <w:rFonts w:hint="default" w:ascii="Calibri" w:hAnsi="Calibri" w:eastAsia="宋体" w:cs="Calibri"/>
                <w:sz w:val="21"/>
                <w:szCs w:val="21"/>
              </w:rPr>
              <w:t>7500</w:t>
            </w:r>
            <w:r>
              <w:rPr>
                <w:rFonts w:hint="eastAsia" w:ascii="宋体" w:hAnsi="宋体" w:eastAsia="宋体" w:cs="宋体"/>
                <w:sz w:val="21"/>
                <w:szCs w:val="21"/>
              </w:rPr>
              <w:t>：</w:t>
            </w:r>
            <w:r>
              <w:rPr>
                <w:rFonts w:hint="default" w:ascii="Calibri" w:hAnsi="Calibri" w:eastAsia="宋体" w:cs="Calibri"/>
                <w:sz w:val="21"/>
                <w:szCs w:val="21"/>
              </w:rPr>
              <w:t>1</w:t>
            </w:r>
            <w:r>
              <w:rPr>
                <w:rFonts w:hint="eastAsia" w:ascii="宋体" w:hAnsi="宋体" w:eastAsia="宋体" w:cs="宋体"/>
                <w:sz w:val="21"/>
                <w:szCs w:val="21"/>
              </w:rPr>
              <w:t>；屏体正面为黑色亚光处理，反光率＜</w:t>
            </w:r>
            <w:r>
              <w:rPr>
                <w:rFonts w:hint="default" w:ascii="Calibri" w:hAnsi="Calibri" w:eastAsia="宋体" w:cs="Calibri"/>
                <w:sz w:val="21"/>
                <w:szCs w:val="21"/>
              </w:rPr>
              <w:t>2.3%</w:t>
            </w:r>
            <w:r>
              <w:rPr>
                <w:rFonts w:hint="eastAsia" w:ascii="宋体" w:hAnsi="宋体" w:eastAsia="宋体" w:cs="宋体"/>
                <w:sz w:val="21"/>
                <w:szCs w:val="21"/>
              </w:rPr>
              <w:t>；</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9、 水平视角：水平≥</w:t>
            </w:r>
            <w:r>
              <w:rPr>
                <w:rFonts w:hint="default" w:ascii="Calibri" w:hAnsi="Calibri" w:eastAsia="宋体" w:cs="Calibri"/>
                <w:sz w:val="21"/>
                <w:szCs w:val="21"/>
              </w:rPr>
              <w:t>169</w:t>
            </w:r>
            <w:r>
              <w:rPr>
                <w:rFonts w:hint="eastAsia" w:ascii="宋体" w:hAnsi="宋体" w:eastAsia="宋体" w:cs="宋体"/>
                <w:sz w:val="21"/>
                <w:szCs w:val="21"/>
              </w:rPr>
              <w:t>°；垂直视角：≥</w:t>
            </w:r>
            <w:r>
              <w:rPr>
                <w:rFonts w:hint="default" w:ascii="Calibri" w:hAnsi="Calibri" w:eastAsia="宋体" w:cs="Calibri"/>
                <w:sz w:val="21"/>
                <w:szCs w:val="21"/>
              </w:rPr>
              <w:t>169</w:t>
            </w:r>
            <w:r>
              <w:rPr>
                <w:rFonts w:hint="eastAsia" w:ascii="宋体" w:hAnsi="宋体" w:eastAsia="宋体" w:cs="宋体"/>
                <w:sz w:val="21"/>
                <w:szCs w:val="21"/>
              </w:rPr>
              <w:t>°；</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10、 色温范围：不低于</w:t>
            </w:r>
            <w:r>
              <w:rPr>
                <w:rFonts w:hint="default" w:ascii="Calibri" w:hAnsi="Calibri" w:eastAsia="宋体" w:cs="Calibri"/>
                <w:sz w:val="21"/>
                <w:szCs w:val="21"/>
              </w:rPr>
              <w:t>1300K-10000K</w:t>
            </w:r>
            <w:r>
              <w:rPr>
                <w:rFonts w:hint="eastAsia" w:ascii="宋体" w:hAnsi="宋体" w:eastAsia="宋体" w:cs="宋体"/>
                <w:sz w:val="21"/>
                <w:szCs w:val="21"/>
              </w:rPr>
              <w:t>，可调；整屏亮度均匀性＞</w:t>
            </w:r>
            <w:r>
              <w:rPr>
                <w:rFonts w:hint="default" w:ascii="Calibri" w:hAnsi="Calibri" w:eastAsia="宋体" w:cs="Calibri"/>
                <w:sz w:val="21"/>
                <w:szCs w:val="21"/>
              </w:rPr>
              <w:t>98.7%</w:t>
            </w:r>
            <w:r>
              <w:rPr>
                <w:rFonts w:hint="eastAsia" w:ascii="宋体" w:hAnsi="宋体" w:eastAsia="宋体" w:cs="宋体"/>
                <w:sz w:val="21"/>
                <w:szCs w:val="21"/>
              </w:rPr>
              <w:t>；白平衡误差不低于±</w:t>
            </w:r>
            <w:r>
              <w:rPr>
                <w:rFonts w:hint="default" w:ascii="Calibri" w:hAnsi="Calibri" w:eastAsia="宋体" w:cs="Calibri"/>
                <w:sz w:val="21"/>
                <w:szCs w:val="21"/>
              </w:rPr>
              <w:t>0.002Cx,Cy</w:t>
            </w:r>
            <w:r>
              <w:rPr>
                <w:rFonts w:hint="eastAsia" w:ascii="宋体" w:hAnsi="宋体" w:eastAsia="宋体" w:cs="宋体"/>
                <w:sz w:val="21"/>
                <w:szCs w:val="21"/>
              </w:rPr>
              <w:t>；发光的中心距偏差＜</w:t>
            </w:r>
            <w:r>
              <w:rPr>
                <w:rFonts w:hint="default" w:ascii="Calibri" w:hAnsi="Calibri" w:eastAsia="宋体" w:cs="Calibri"/>
                <w:sz w:val="21"/>
                <w:szCs w:val="21"/>
              </w:rPr>
              <w:t>1.3%</w:t>
            </w:r>
            <w:r>
              <w:rPr>
                <w:rFonts w:hint="eastAsia" w:ascii="宋体" w:hAnsi="宋体" w:eastAsia="宋体" w:cs="宋体"/>
                <w:sz w:val="21"/>
                <w:szCs w:val="21"/>
              </w:rPr>
              <w:t>；</w:t>
            </w:r>
            <w:r>
              <w:rPr>
                <w:rFonts w:hint="default" w:ascii="Calibri" w:hAnsi="Calibri" w:eastAsia="宋体" w:cs="Calibri"/>
                <w:sz w:val="21"/>
                <w:szCs w:val="21"/>
              </w:rPr>
              <w:t>(</w:t>
            </w:r>
            <w:r>
              <w:rPr>
                <w:rFonts w:hint="eastAsia" w:ascii="宋体" w:hAnsi="宋体" w:eastAsia="宋体" w:cs="宋体"/>
                <w:sz w:val="21"/>
                <w:szCs w:val="21"/>
              </w:rPr>
              <w:t>需提供国家级权威第三方检测机构出具的，带</w:t>
            </w:r>
            <w:r>
              <w:rPr>
                <w:rFonts w:hint="default" w:ascii="Calibri" w:hAnsi="Calibri" w:eastAsia="宋体" w:cs="Calibri"/>
                <w:sz w:val="21"/>
                <w:szCs w:val="21"/>
              </w:rPr>
              <w:t>CNAS</w:t>
            </w:r>
            <w:r>
              <w:rPr>
                <w:rFonts w:hint="eastAsia" w:ascii="宋体" w:hAnsi="宋体" w:eastAsia="宋体" w:cs="宋体"/>
                <w:sz w:val="21"/>
                <w:szCs w:val="21"/>
              </w:rPr>
              <w:t>、</w:t>
            </w:r>
            <w:r>
              <w:rPr>
                <w:rFonts w:hint="default" w:ascii="Calibri" w:hAnsi="Calibri" w:eastAsia="宋体" w:cs="Calibri"/>
                <w:sz w:val="21"/>
                <w:szCs w:val="21"/>
              </w:rPr>
              <w:t>CMA</w:t>
            </w:r>
            <w:r>
              <w:rPr>
                <w:rFonts w:hint="eastAsia" w:ascii="宋体" w:hAnsi="宋体" w:eastAsia="宋体" w:cs="宋体"/>
                <w:sz w:val="21"/>
                <w:szCs w:val="21"/>
              </w:rPr>
              <w:t>认证标志的第三方检测报告复印件，加盖厂家公章</w:t>
            </w:r>
            <w:r>
              <w:rPr>
                <w:rFonts w:hint="default" w:ascii="Calibri" w:hAnsi="Calibri" w:eastAsia="宋体" w:cs="Calibri"/>
                <w:sz w:val="21"/>
                <w:szCs w:val="21"/>
              </w:rPr>
              <w:t>)</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11、 刷新频率：</w:t>
            </w:r>
            <w:r>
              <w:rPr>
                <w:rFonts w:hint="default" w:ascii="Calibri" w:hAnsi="Calibri" w:eastAsia="宋体" w:cs="Calibri"/>
                <w:sz w:val="21"/>
                <w:szCs w:val="21"/>
              </w:rPr>
              <w:t>720Hz-3970Hz</w:t>
            </w:r>
            <w:r>
              <w:rPr>
                <w:rFonts w:hint="eastAsia" w:ascii="宋体" w:hAnsi="宋体" w:eastAsia="宋体" w:cs="宋体"/>
                <w:sz w:val="21"/>
                <w:szCs w:val="21"/>
              </w:rPr>
              <w:t>可设置；换帧频率：</w:t>
            </w:r>
            <w:r>
              <w:rPr>
                <w:rFonts w:hint="default" w:ascii="Calibri" w:hAnsi="Calibri" w:eastAsia="宋体" w:cs="Calibri"/>
                <w:sz w:val="21"/>
                <w:szCs w:val="21"/>
              </w:rPr>
              <w:t>50</w:t>
            </w:r>
            <w:r>
              <w:rPr>
                <w:rFonts w:hint="eastAsia" w:ascii="宋体" w:hAnsi="宋体" w:eastAsia="宋体" w:cs="宋体"/>
                <w:sz w:val="21"/>
                <w:szCs w:val="21"/>
              </w:rPr>
              <w:t>、</w:t>
            </w:r>
            <w:r>
              <w:rPr>
                <w:rFonts w:hint="default" w:ascii="Calibri" w:hAnsi="Calibri" w:eastAsia="宋体" w:cs="Calibri"/>
                <w:sz w:val="21"/>
                <w:szCs w:val="21"/>
              </w:rPr>
              <w:t>60Hz</w:t>
            </w:r>
            <w:r>
              <w:rPr>
                <w:rFonts w:hint="eastAsia" w:ascii="宋体" w:hAnsi="宋体" w:eastAsia="宋体" w:cs="宋体"/>
                <w:sz w:val="21"/>
                <w:szCs w:val="21"/>
              </w:rPr>
              <w:t>；灰度等级</w:t>
            </w:r>
            <w:r>
              <w:rPr>
                <w:rFonts w:hint="default" w:ascii="Calibri" w:hAnsi="Calibri" w:eastAsia="宋体" w:cs="Calibri"/>
                <w:sz w:val="21"/>
                <w:szCs w:val="21"/>
              </w:rPr>
              <w:t>:8-16bit</w:t>
            </w:r>
            <w:r>
              <w:rPr>
                <w:rFonts w:hint="eastAsia" w:ascii="宋体" w:hAnsi="宋体" w:eastAsia="宋体" w:cs="宋体"/>
                <w:sz w:val="21"/>
                <w:szCs w:val="21"/>
              </w:rPr>
              <w:t>可设置；</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12、 显示屏工作时屏幕噪声声压＜</w:t>
            </w:r>
            <w:r>
              <w:rPr>
                <w:rFonts w:hint="default" w:ascii="Calibri" w:hAnsi="Calibri" w:eastAsia="宋体" w:cs="Calibri"/>
                <w:sz w:val="21"/>
                <w:szCs w:val="21"/>
              </w:rPr>
              <w:t>5dB</w:t>
            </w:r>
            <w:r>
              <w:rPr>
                <w:rFonts w:hint="eastAsia" w:ascii="宋体" w:hAnsi="宋体" w:eastAsia="宋体" w:cs="宋体"/>
                <w:sz w:val="21"/>
                <w:szCs w:val="21"/>
              </w:rPr>
              <w:t>；显示屏画面延时＜</w:t>
            </w:r>
            <w:r>
              <w:rPr>
                <w:rFonts w:hint="default" w:ascii="Calibri" w:hAnsi="Calibri" w:eastAsia="宋体" w:cs="Calibri"/>
                <w:sz w:val="21"/>
                <w:szCs w:val="21"/>
              </w:rPr>
              <w:t>5ms</w:t>
            </w:r>
            <w:r>
              <w:rPr>
                <w:rFonts w:hint="eastAsia" w:ascii="宋体" w:hAnsi="宋体" w:eastAsia="宋体" w:cs="宋体"/>
                <w:sz w:val="21"/>
                <w:szCs w:val="21"/>
              </w:rPr>
              <w:t>；</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13、 具备亮度</w:t>
            </w:r>
            <w:r>
              <w:rPr>
                <w:rFonts w:hint="default" w:ascii="Calibri" w:hAnsi="Calibri" w:eastAsia="宋体" w:cs="Calibri"/>
                <w:sz w:val="21"/>
                <w:szCs w:val="21"/>
              </w:rPr>
              <w:t>/</w:t>
            </w:r>
            <w:r>
              <w:rPr>
                <w:rFonts w:hint="eastAsia" w:ascii="宋体" w:hAnsi="宋体" w:eastAsia="宋体" w:cs="宋体"/>
                <w:sz w:val="21"/>
                <w:szCs w:val="21"/>
              </w:rPr>
              <w:t>对比度度调节</w:t>
            </w:r>
            <w:r>
              <w:rPr>
                <w:rFonts w:hint="default" w:ascii="Calibri" w:hAnsi="Calibri" w:eastAsia="宋体" w:cs="Calibri"/>
                <w:sz w:val="21"/>
                <w:szCs w:val="21"/>
              </w:rPr>
              <w:t>/</w:t>
            </w:r>
            <w:r>
              <w:rPr>
                <w:rFonts w:hint="eastAsia" w:ascii="宋体" w:hAnsi="宋体" w:eastAsia="宋体" w:cs="宋体"/>
                <w:sz w:val="21"/>
                <w:szCs w:val="21"/>
              </w:rPr>
              <w:t>视觉修正等图像调节功能，具备视频降噪、运动补偿、色彩变换等图像处理功能；具备</w:t>
            </w:r>
            <w:r>
              <w:rPr>
                <w:rFonts w:hint="default" w:ascii="Calibri" w:hAnsi="Calibri" w:eastAsia="宋体" w:cs="Calibri"/>
                <w:sz w:val="21"/>
                <w:szCs w:val="21"/>
              </w:rPr>
              <w:t>gamma</w:t>
            </w:r>
            <w:r>
              <w:rPr>
                <w:rFonts w:hint="eastAsia" w:ascii="宋体" w:hAnsi="宋体" w:eastAsia="宋体" w:cs="宋体"/>
                <w:sz w:val="21"/>
                <w:szCs w:val="21"/>
              </w:rPr>
              <w:t>校正技术，且符合广电级标准；</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14、 </w:t>
            </w:r>
            <w:r>
              <w:rPr>
                <w:rFonts w:hint="default" w:ascii="Calibri" w:hAnsi="Calibri" w:eastAsia="宋体" w:cs="Calibri"/>
                <w:sz w:val="21"/>
                <w:szCs w:val="21"/>
              </w:rPr>
              <w:t>LED</w:t>
            </w:r>
            <w:r>
              <w:rPr>
                <w:rFonts w:hint="eastAsia" w:ascii="宋体" w:hAnsi="宋体" w:eastAsia="宋体" w:cs="宋体"/>
                <w:sz w:val="21"/>
                <w:szCs w:val="21"/>
              </w:rPr>
              <w:t>具备自检技术，可实现</w:t>
            </w:r>
            <w:r>
              <w:rPr>
                <w:rFonts w:hint="default" w:ascii="Calibri" w:hAnsi="Calibri" w:eastAsia="宋体" w:cs="Calibri"/>
                <w:sz w:val="21"/>
                <w:szCs w:val="21"/>
              </w:rPr>
              <w:t>LED</w:t>
            </w:r>
            <w:r>
              <w:rPr>
                <w:rFonts w:hint="eastAsia" w:ascii="宋体" w:hAnsi="宋体" w:eastAsia="宋体" w:cs="宋体"/>
                <w:sz w:val="21"/>
                <w:szCs w:val="21"/>
              </w:rPr>
              <w:t>单点检测，通讯检测，温度检测，电源检测，温度监控，可实现远程监督控制；具备单点亮度与颜色校正功能；</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15、 具备远程监控功能，对可能发生的潜在故障记录日志，并向操作员发出警报信号；具备动态节能，降低功耗设置；具备除湿设 计，长时间没有使用屏体，屏体自动切入除湿模式，是屏体亮度从</w:t>
            </w:r>
            <w:r>
              <w:rPr>
                <w:rFonts w:hint="default" w:ascii="Calibri" w:hAnsi="Calibri" w:eastAsia="宋体" w:cs="Calibri"/>
                <w:sz w:val="21"/>
                <w:szCs w:val="21"/>
              </w:rPr>
              <w:t>10%</w:t>
            </w:r>
            <w:r>
              <w:rPr>
                <w:rFonts w:hint="eastAsia" w:ascii="宋体" w:hAnsi="宋体" w:eastAsia="宋体" w:cs="宋体"/>
                <w:sz w:val="21"/>
                <w:szCs w:val="21"/>
              </w:rPr>
              <w:t>到</w:t>
            </w:r>
            <w:r>
              <w:rPr>
                <w:rFonts w:hint="default" w:ascii="Calibri" w:hAnsi="Calibri" w:eastAsia="宋体" w:cs="Calibri"/>
                <w:sz w:val="21"/>
                <w:szCs w:val="21"/>
              </w:rPr>
              <w:t>100%</w:t>
            </w:r>
            <w:r>
              <w:rPr>
                <w:rFonts w:hint="eastAsia" w:ascii="宋体" w:hAnsi="宋体" w:eastAsia="宋体" w:cs="宋体"/>
                <w:sz w:val="21"/>
                <w:szCs w:val="21"/>
              </w:rPr>
              <w:t>逐步升高，除湿保护</w:t>
            </w:r>
            <w:r>
              <w:rPr>
                <w:rFonts w:hint="default" w:ascii="Calibri" w:hAnsi="Calibri" w:eastAsia="宋体" w:cs="Calibri"/>
                <w:sz w:val="21"/>
                <w:szCs w:val="21"/>
              </w:rPr>
              <w:t>LED</w:t>
            </w:r>
            <w:r>
              <w:rPr>
                <w:rFonts w:hint="eastAsia" w:ascii="宋体" w:hAnsi="宋体" w:eastAsia="宋体" w:cs="宋体"/>
                <w:sz w:val="21"/>
                <w:szCs w:val="21"/>
              </w:rPr>
              <w:t>灯珠；</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16、 产品连续工作稳 定 性：设备在正常工作条件下，连续工作</w:t>
            </w:r>
            <w:r>
              <w:rPr>
                <w:rFonts w:hint="default" w:ascii="Calibri" w:hAnsi="Calibri" w:eastAsia="宋体" w:cs="Calibri"/>
                <w:sz w:val="21"/>
                <w:szCs w:val="21"/>
              </w:rPr>
              <w:t>168H</w:t>
            </w:r>
            <w:r>
              <w:rPr>
                <w:rFonts w:hint="eastAsia" w:ascii="宋体" w:hAnsi="宋体" w:eastAsia="宋体" w:cs="宋体"/>
                <w:sz w:val="21"/>
                <w:szCs w:val="21"/>
              </w:rPr>
              <w:t>，不应出现电、机械或操作系统的故障； 屏体工作温度范围（℃）：</w:t>
            </w:r>
            <w:r>
              <w:rPr>
                <w:rFonts w:hint="default" w:ascii="Calibri" w:hAnsi="Calibri" w:eastAsia="宋体" w:cs="Calibri"/>
                <w:sz w:val="21"/>
                <w:szCs w:val="21"/>
              </w:rPr>
              <w:t>-20</w:t>
            </w:r>
            <w:r>
              <w:rPr>
                <w:rFonts w:hint="eastAsia" w:ascii="宋体" w:hAnsi="宋体" w:eastAsia="宋体" w:cs="宋体"/>
                <w:sz w:val="21"/>
                <w:szCs w:val="21"/>
              </w:rPr>
              <w:t>到</w:t>
            </w:r>
            <w:r>
              <w:rPr>
                <w:rFonts w:hint="default" w:ascii="Calibri" w:hAnsi="Calibri" w:eastAsia="宋体" w:cs="Calibri"/>
                <w:sz w:val="21"/>
                <w:szCs w:val="21"/>
              </w:rPr>
              <w:t>50</w:t>
            </w:r>
            <w:r>
              <w:rPr>
                <w:rFonts w:hint="eastAsia" w:ascii="宋体" w:hAnsi="宋体" w:eastAsia="宋体" w:cs="宋体"/>
                <w:sz w:val="21"/>
                <w:szCs w:val="21"/>
              </w:rPr>
              <w:t>；</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17、 电源适应性：</w:t>
            </w:r>
            <w:r>
              <w:rPr>
                <w:rFonts w:hint="default" w:ascii="Calibri" w:hAnsi="Calibri" w:eastAsia="宋体" w:cs="Calibri"/>
                <w:sz w:val="21"/>
                <w:szCs w:val="21"/>
              </w:rPr>
              <w:t>AC100-240V(50-60HZ)</w:t>
            </w:r>
            <w:r>
              <w:rPr>
                <w:rFonts w:hint="eastAsia" w:ascii="宋体" w:hAnsi="宋体" w:eastAsia="宋体" w:cs="宋体"/>
                <w:sz w:val="21"/>
                <w:szCs w:val="21"/>
              </w:rPr>
              <w:t>；电源具备</w:t>
            </w:r>
            <w:r>
              <w:rPr>
                <w:rFonts w:hint="default" w:ascii="Calibri" w:hAnsi="Calibri" w:eastAsia="宋体" w:cs="Calibri"/>
                <w:sz w:val="21"/>
                <w:szCs w:val="21"/>
              </w:rPr>
              <w:t>PFC</w:t>
            </w:r>
            <w:r>
              <w:rPr>
                <w:rFonts w:hint="eastAsia" w:ascii="宋体" w:hAnsi="宋体" w:eastAsia="宋体" w:cs="宋体"/>
                <w:sz w:val="21"/>
                <w:szCs w:val="21"/>
              </w:rPr>
              <w:t>功能，功率因素≥</w:t>
            </w:r>
            <w:r>
              <w:rPr>
                <w:rFonts w:hint="default" w:ascii="Calibri" w:hAnsi="Calibri" w:eastAsia="宋体" w:cs="Calibri"/>
                <w:sz w:val="21"/>
                <w:szCs w:val="21"/>
              </w:rPr>
              <w:t>0.95</w:t>
            </w:r>
            <w:r>
              <w:rPr>
                <w:rFonts w:hint="eastAsia" w:ascii="宋体" w:hAnsi="宋体" w:eastAsia="宋体" w:cs="宋体"/>
                <w:sz w:val="21"/>
                <w:szCs w:val="21"/>
              </w:rPr>
              <w:t>，电源效率≥</w:t>
            </w:r>
            <w:r>
              <w:rPr>
                <w:rFonts w:hint="default" w:ascii="Calibri" w:hAnsi="Calibri" w:eastAsia="宋体" w:cs="Calibri"/>
                <w:sz w:val="21"/>
                <w:szCs w:val="21"/>
              </w:rPr>
              <w:t>90%</w:t>
            </w:r>
            <w:r>
              <w:rPr>
                <w:rFonts w:hint="eastAsia" w:ascii="宋体" w:hAnsi="宋体" w:eastAsia="宋体" w:cs="宋体"/>
                <w:sz w:val="21"/>
                <w:szCs w:val="21"/>
              </w:rPr>
              <w:t>；平均功耗＜</w:t>
            </w:r>
            <w:r>
              <w:rPr>
                <w:rFonts w:hint="default" w:ascii="Calibri" w:hAnsi="Calibri" w:eastAsia="宋体" w:cs="Calibri"/>
                <w:sz w:val="21"/>
                <w:szCs w:val="21"/>
              </w:rPr>
              <w:t>119W/</w:t>
            </w:r>
            <w:r>
              <w:rPr>
                <w:rFonts w:hint="eastAsia" w:ascii="宋体" w:hAnsi="宋体" w:eastAsia="宋体" w:cs="宋体"/>
                <w:sz w:val="21"/>
                <w:szCs w:val="21"/>
              </w:rPr>
              <w:t>㎡，最大功耗＜</w:t>
            </w:r>
            <w:r>
              <w:rPr>
                <w:rFonts w:hint="default" w:ascii="Calibri" w:hAnsi="Calibri" w:eastAsia="宋体" w:cs="Calibri"/>
                <w:sz w:val="21"/>
                <w:szCs w:val="21"/>
              </w:rPr>
              <w:t>350W/</w:t>
            </w:r>
            <w:r>
              <w:rPr>
                <w:rFonts w:hint="eastAsia" w:ascii="宋体" w:hAnsi="宋体" w:eastAsia="宋体" w:cs="宋体"/>
                <w:sz w:val="21"/>
                <w:szCs w:val="21"/>
              </w:rPr>
              <w:t>㎡</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18、 表面温升：最大亮度白色连续工作</w:t>
            </w:r>
            <w:r>
              <w:rPr>
                <w:rFonts w:hint="default" w:ascii="Calibri" w:hAnsi="Calibri" w:eastAsia="宋体" w:cs="Calibri"/>
                <w:sz w:val="21"/>
                <w:szCs w:val="21"/>
              </w:rPr>
              <w:t>2</w:t>
            </w:r>
            <w:r>
              <w:rPr>
                <w:rFonts w:hint="eastAsia" w:ascii="宋体" w:hAnsi="宋体" w:eastAsia="宋体" w:cs="宋体"/>
                <w:sz w:val="21"/>
                <w:szCs w:val="21"/>
              </w:rPr>
              <w:t>小时，屏体表面温升小于</w:t>
            </w:r>
            <w:r>
              <w:rPr>
                <w:rFonts w:hint="default" w:ascii="Calibri" w:hAnsi="Calibri" w:eastAsia="宋体" w:cs="Calibri"/>
                <w:sz w:val="21"/>
                <w:szCs w:val="21"/>
              </w:rPr>
              <w:t>19</w:t>
            </w:r>
            <w:r>
              <w:rPr>
                <w:rFonts w:hint="eastAsia" w:ascii="宋体" w:hAnsi="宋体" w:eastAsia="宋体" w:cs="宋体"/>
                <w:sz w:val="21"/>
                <w:szCs w:val="21"/>
              </w:rPr>
              <w:t>℃小于</w:t>
            </w:r>
            <w:r>
              <w:rPr>
                <w:rFonts w:hint="default" w:ascii="Calibri" w:hAnsi="Calibri" w:eastAsia="宋体" w:cs="Calibri"/>
                <w:sz w:val="21"/>
                <w:szCs w:val="21"/>
              </w:rPr>
              <w:t>19K</w:t>
            </w:r>
            <w:r>
              <w:rPr>
                <w:rFonts w:hint="eastAsia" w:ascii="宋体" w:hAnsi="宋体" w:eastAsia="宋体" w:cs="宋体"/>
                <w:sz w:val="21"/>
                <w:szCs w:val="21"/>
              </w:rPr>
              <w:t>；</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default" w:ascii="Calibri" w:hAnsi="Calibri" w:cs="Calibri"/>
                <w:sz w:val="21"/>
                <w:szCs w:val="21"/>
              </w:rPr>
              <w:t>19</w:t>
            </w:r>
            <w:r>
              <w:rPr>
                <w:rFonts w:hint="eastAsia" w:ascii="宋体" w:hAnsi="宋体" w:eastAsia="宋体" w:cs="宋体"/>
                <w:sz w:val="21"/>
                <w:szCs w:val="21"/>
              </w:rPr>
              <w:t>、 产品符合国家</w:t>
            </w:r>
            <w:r>
              <w:rPr>
                <w:rFonts w:hint="default" w:ascii="Calibri" w:hAnsi="Calibri" w:eastAsia="宋体" w:cs="Calibri"/>
                <w:sz w:val="21"/>
                <w:szCs w:val="21"/>
              </w:rPr>
              <w:t>GB/T 2423.17-2008</w:t>
            </w:r>
            <w:r>
              <w:rPr>
                <w:rFonts w:hint="eastAsia" w:ascii="宋体" w:hAnsi="宋体" w:eastAsia="宋体" w:cs="宋体"/>
                <w:sz w:val="21"/>
                <w:szCs w:val="21"/>
              </w:rPr>
              <w:t>抗盐雾</w:t>
            </w:r>
            <w:r>
              <w:rPr>
                <w:rFonts w:hint="default" w:ascii="Calibri" w:hAnsi="Calibri" w:eastAsia="宋体" w:cs="Calibri"/>
                <w:sz w:val="21"/>
                <w:szCs w:val="21"/>
              </w:rPr>
              <w:t>10</w:t>
            </w:r>
            <w:r>
              <w:rPr>
                <w:rFonts w:hint="eastAsia" w:ascii="宋体" w:hAnsi="宋体" w:eastAsia="宋体" w:cs="宋体"/>
                <w:sz w:val="21"/>
                <w:szCs w:val="21"/>
              </w:rPr>
              <w:t>级标准；符合国家</w:t>
            </w:r>
            <w:r>
              <w:rPr>
                <w:rFonts w:hint="default" w:ascii="Calibri" w:hAnsi="Calibri" w:eastAsia="宋体" w:cs="Calibri"/>
                <w:sz w:val="21"/>
                <w:szCs w:val="21"/>
              </w:rPr>
              <w:t>GB/T 17742-2008</w:t>
            </w:r>
            <w:r>
              <w:rPr>
                <w:rFonts w:hint="eastAsia" w:ascii="宋体" w:hAnsi="宋体" w:eastAsia="宋体" w:cs="宋体"/>
                <w:sz w:val="21"/>
                <w:szCs w:val="21"/>
              </w:rPr>
              <w:t>标准抗震</w:t>
            </w:r>
            <w:r>
              <w:rPr>
                <w:rFonts w:hint="default" w:ascii="Calibri" w:hAnsi="Calibri" w:eastAsia="宋体" w:cs="Calibri"/>
                <w:sz w:val="21"/>
                <w:szCs w:val="21"/>
              </w:rPr>
              <w:t>8</w:t>
            </w:r>
            <w:r>
              <w:rPr>
                <w:rFonts w:hint="eastAsia" w:ascii="宋体" w:hAnsi="宋体" w:eastAsia="宋体" w:cs="宋体"/>
                <w:sz w:val="21"/>
                <w:szCs w:val="21"/>
              </w:rPr>
              <w:t>级标准；阻燃性符合国家</w:t>
            </w:r>
            <w:r>
              <w:rPr>
                <w:rFonts w:hint="default" w:ascii="Calibri" w:hAnsi="Calibri" w:eastAsia="宋体" w:cs="Calibri"/>
                <w:sz w:val="21"/>
                <w:szCs w:val="21"/>
              </w:rPr>
              <w:t>GB/T 8626-2007 B1</w:t>
            </w:r>
            <w:r>
              <w:rPr>
                <w:rFonts w:hint="eastAsia" w:ascii="宋体" w:hAnsi="宋体" w:eastAsia="宋体" w:cs="宋体"/>
                <w:sz w:val="21"/>
                <w:szCs w:val="21"/>
              </w:rPr>
              <w:t>级标准；符合国家</w:t>
            </w:r>
            <w:r>
              <w:rPr>
                <w:rFonts w:hint="default" w:ascii="Calibri" w:hAnsi="Calibri" w:eastAsia="宋体" w:cs="Calibri"/>
                <w:sz w:val="21"/>
                <w:szCs w:val="21"/>
              </w:rPr>
              <w:t>GB 20145-2006-T</w:t>
            </w:r>
            <w:r>
              <w:rPr>
                <w:rFonts w:hint="eastAsia" w:ascii="宋体" w:hAnsi="宋体" w:eastAsia="宋体" w:cs="宋体"/>
                <w:sz w:val="21"/>
                <w:szCs w:val="21"/>
              </w:rPr>
              <w:t>光生物安全及蓝光危害无危害类标准；产品电磁兼容性</w:t>
            </w:r>
            <w:r>
              <w:rPr>
                <w:rFonts w:hint="default" w:ascii="Calibri" w:hAnsi="Calibri" w:eastAsia="宋体" w:cs="Calibri"/>
                <w:sz w:val="21"/>
                <w:szCs w:val="21"/>
              </w:rPr>
              <w:t>RS105</w:t>
            </w:r>
            <w:r>
              <w:rPr>
                <w:rFonts w:hint="eastAsia" w:ascii="宋体" w:hAnsi="宋体" w:eastAsia="宋体" w:cs="宋体"/>
                <w:sz w:val="21"/>
                <w:szCs w:val="21"/>
              </w:rPr>
              <w:t>项符合</w:t>
            </w:r>
            <w:r>
              <w:rPr>
                <w:rFonts w:hint="default" w:ascii="Calibri" w:hAnsi="Calibri" w:eastAsia="宋体" w:cs="Calibri"/>
                <w:sz w:val="21"/>
                <w:szCs w:val="21"/>
              </w:rPr>
              <w:t>GJB151B-2013(5.24)</w:t>
            </w:r>
            <w:r>
              <w:rPr>
                <w:rFonts w:hint="eastAsia" w:ascii="宋体" w:hAnsi="宋体" w:eastAsia="宋体" w:cs="宋体"/>
                <w:sz w:val="21"/>
                <w:szCs w:val="21"/>
              </w:rPr>
              <w:t>标准；</w:t>
            </w:r>
            <w:r>
              <w:rPr>
                <w:rFonts w:hint="default" w:ascii="Calibri" w:hAnsi="Calibri" w:eastAsia="宋体" w:cs="Calibri"/>
                <w:sz w:val="21"/>
                <w:szCs w:val="21"/>
              </w:rPr>
              <w:t>(</w:t>
            </w:r>
            <w:r>
              <w:rPr>
                <w:rFonts w:hint="eastAsia" w:ascii="宋体" w:hAnsi="宋体" w:eastAsia="宋体" w:cs="宋体"/>
                <w:sz w:val="21"/>
                <w:szCs w:val="21"/>
              </w:rPr>
              <w:t>提供国家权威单位认可的第三方检测机构出具的，带有</w:t>
            </w:r>
            <w:r>
              <w:rPr>
                <w:rFonts w:hint="default" w:ascii="Calibri" w:hAnsi="Calibri" w:eastAsia="宋体" w:cs="Calibri"/>
                <w:sz w:val="21"/>
                <w:szCs w:val="21"/>
              </w:rPr>
              <w:t>CNAS</w:t>
            </w:r>
            <w:r>
              <w:rPr>
                <w:rFonts w:hint="eastAsia" w:ascii="宋体" w:hAnsi="宋体" w:eastAsia="宋体" w:cs="宋体"/>
                <w:sz w:val="21"/>
                <w:szCs w:val="21"/>
              </w:rPr>
              <w:t>、</w:t>
            </w:r>
            <w:r>
              <w:rPr>
                <w:rFonts w:hint="default" w:ascii="Calibri" w:hAnsi="Calibri" w:eastAsia="宋体" w:cs="Calibri"/>
                <w:sz w:val="21"/>
                <w:szCs w:val="21"/>
              </w:rPr>
              <w:t>CMA</w:t>
            </w:r>
            <w:r>
              <w:rPr>
                <w:rFonts w:hint="eastAsia" w:ascii="宋体" w:hAnsi="宋体" w:eastAsia="宋体" w:cs="宋体"/>
                <w:sz w:val="21"/>
                <w:szCs w:val="21"/>
              </w:rPr>
              <w:t>认可标志的检测报告复印件加盖厂家公章</w:t>
            </w:r>
            <w:r>
              <w:rPr>
                <w:rFonts w:hint="default" w:ascii="Calibri" w:hAnsi="Calibri" w:eastAsia="宋体" w:cs="Calibri"/>
                <w:sz w:val="21"/>
                <w:szCs w:val="21"/>
              </w:rPr>
              <w:t>)</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20、 </w:t>
            </w:r>
            <w:r>
              <w:rPr>
                <w:rFonts w:hint="default" w:ascii="Calibri" w:hAnsi="Calibri" w:eastAsia="宋体" w:cs="Calibri"/>
                <w:sz w:val="21"/>
                <w:szCs w:val="21"/>
              </w:rPr>
              <w:t>LED</w:t>
            </w:r>
            <w:r>
              <w:rPr>
                <w:rFonts w:hint="eastAsia" w:ascii="宋体" w:hAnsi="宋体" w:eastAsia="宋体" w:cs="宋体"/>
                <w:sz w:val="21"/>
                <w:szCs w:val="21"/>
              </w:rPr>
              <w:t>显示屏需具备加密系统</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21、 所投规格型号的显示屏须通过中国</w:t>
            </w:r>
            <w:r>
              <w:rPr>
                <w:rFonts w:hint="default" w:ascii="Calibri" w:hAnsi="Calibri" w:eastAsia="宋体" w:cs="Calibri"/>
                <w:sz w:val="21"/>
                <w:szCs w:val="21"/>
              </w:rPr>
              <w:t>CCC</w:t>
            </w:r>
            <w:r>
              <w:rPr>
                <w:rFonts w:hint="eastAsia" w:ascii="宋体" w:hAnsi="宋体" w:eastAsia="宋体" w:cs="宋体"/>
                <w:sz w:val="21"/>
                <w:szCs w:val="21"/>
              </w:rPr>
              <w:t>认证</w:t>
            </w:r>
            <w:r>
              <w:rPr>
                <w:rFonts w:hint="default" w:ascii="Calibri" w:hAnsi="Calibri" w:eastAsia="宋体" w:cs="Calibri"/>
                <w:sz w:val="21"/>
                <w:szCs w:val="21"/>
              </w:rPr>
              <w:t>,</w:t>
            </w:r>
            <w:r>
              <w:rPr>
                <w:rFonts w:hint="eastAsia" w:ascii="宋体" w:hAnsi="宋体" w:eastAsia="宋体" w:cs="宋体"/>
                <w:sz w:val="21"/>
                <w:szCs w:val="21"/>
              </w:rPr>
              <w:t>需提供相关认证证书复印件加盖厂家公章。</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22、 所投产品符合</w:t>
            </w:r>
            <w:r>
              <w:rPr>
                <w:rFonts w:hint="default" w:ascii="Calibri" w:hAnsi="Calibri" w:eastAsia="宋体" w:cs="Calibri"/>
                <w:sz w:val="21"/>
                <w:szCs w:val="21"/>
              </w:rPr>
              <w:t>BS476</w:t>
            </w:r>
            <w:r>
              <w:rPr>
                <w:rFonts w:hint="eastAsia" w:ascii="宋体" w:hAnsi="宋体" w:eastAsia="宋体" w:cs="宋体"/>
                <w:sz w:val="21"/>
                <w:szCs w:val="21"/>
              </w:rPr>
              <w:t>防火安全要求。</w:t>
            </w:r>
          </w:p>
          <w:p>
            <w:pPr>
              <w:pStyle w:val="14"/>
              <w:keepNext w:val="0"/>
              <w:keepLines w:val="0"/>
              <w:widowControl/>
              <w:suppressLineNumbers w:val="0"/>
            </w:pPr>
            <w:r>
              <w:rPr>
                <w:rFonts w:hint="eastAsia" w:ascii="宋体" w:hAnsi="宋体" w:eastAsia="宋体" w:cs="宋体"/>
                <w:sz w:val="21"/>
                <w:szCs w:val="21"/>
              </w:rPr>
              <w:t>23、 显示屏生产厂家具备</w:t>
            </w:r>
            <w:r>
              <w:rPr>
                <w:rFonts w:hint="default" w:ascii="Calibri" w:hAnsi="Calibri" w:eastAsia="宋体" w:cs="Calibri"/>
                <w:sz w:val="21"/>
                <w:szCs w:val="21"/>
              </w:rPr>
              <w:t>LED</w:t>
            </w:r>
            <w:r>
              <w:rPr>
                <w:rFonts w:hint="eastAsia" w:ascii="宋体" w:hAnsi="宋体" w:eastAsia="宋体" w:cs="宋体"/>
                <w:sz w:val="21"/>
                <w:szCs w:val="21"/>
              </w:rPr>
              <w:t>显示屏光学性能、像素失控率、外壳防护等级、拼装精度、节能等级的国家</w:t>
            </w:r>
            <w:r>
              <w:rPr>
                <w:rFonts w:hint="default" w:ascii="Calibri" w:hAnsi="Calibri" w:eastAsia="宋体" w:cs="Calibri"/>
                <w:sz w:val="21"/>
                <w:szCs w:val="21"/>
              </w:rPr>
              <w:t>SJ/T 11141-2012</w:t>
            </w:r>
            <w:r>
              <w:rPr>
                <w:rFonts w:hint="eastAsia" w:ascii="宋体" w:hAnsi="宋体" w:eastAsia="宋体" w:cs="宋体"/>
                <w:sz w:val="21"/>
                <w:szCs w:val="21"/>
              </w:rPr>
              <w:t>标准测试。</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default" w:ascii="Calibri" w:hAnsi="Calibri" w:cs="Calibri"/>
                <w:sz w:val="21"/>
                <w:szCs w:val="21"/>
              </w:rPr>
              <w:t>24</w:t>
            </w:r>
            <w:r>
              <w:rPr>
                <w:rFonts w:hint="eastAsia" w:ascii="宋体" w:hAnsi="宋体" w:eastAsia="宋体" w:cs="宋体"/>
                <w:sz w:val="21"/>
                <w:szCs w:val="21"/>
              </w:rPr>
              <w:t>、 所投产品厂家符合</w:t>
            </w:r>
            <w:r>
              <w:rPr>
                <w:rFonts w:hint="default" w:ascii="Calibri" w:hAnsi="Calibri" w:eastAsia="宋体" w:cs="Calibri"/>
                <w:sz w:val="21"/>
                <w:szCs w:val="21"/>
              </w:rPr>
              <w:t>IECQ QC080000</w:t>
            </w:r>
            <w:r>
              <w:rPr>
                <w:rFonts w:hint="eastAsia" w:ascii="宋体" w:hAnsi="宋体" w:eastAsia="宋体" w:cs="宋体"/>
                <w:sz w:val="21"/>
                <w:szCs w:val="21"/>
              </w:rPr>
              <w:t>有害物质过程管理体系标准，避免产品生产、使用过程中对人及周围环境产生有害物影响。（需提供权威证明材料加盖厂家公章）</w:t>
            </w:r>
          </w:p>
          <w:p>
            <w:pPr>
              <w:pStyle w:val="14"/>
              <w:keepNext w:val="0"/>
              <w:keepLines w:val="0"/>
              <w:widowControl/>
              <w:suppressLineNumbers w:val="0"/>
              <w:spacing w:before="0" w:beforeAutospacing="0" w:after="0" w:afterAutospacing="0"/>
              <w:ind w:left="360" w:right="0"/>
              <w:jc w:val="left"/>
            </w:pPr>
            <w:r>
              <w:rPr>
                <w:rFonts w:hint="default" w:ascii="Calibri" w:hAnsi="Calibri" w:cs="Calibri"/>
                <w:sz w:val="24"/>
                <w:szCs w:val="24"/>
              </w:rPr>
              <w:t> </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19.36</w:t>
            </w:r>
          </w:p>
        </w:tc>
        <w:tc>
          <w:tcPr>
            <w:tcW w:w="8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9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w:t>
            </w:r>
          </w:p>
        </w:tc>
        <w:tc>
          <w:tcPr>
            <w:tcW w:w="17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大屏结构</w:t>
            </w:r>
          </w:p>
        </w:tc>
        <w:tc>
          <w:tcPr>
            <w:tcW w:w="44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根据需求配置</w:t>
            </w:r>
            <w:r>
              <w:rPr>
                <w:rFonts w:hint="default" w:ascii="Calibri" w:hAnsi="Calibri" w:cs="Calibri"/>
                <w:sz w:val="24"/>
                <w:szCs w:val="24"/>
              </w:rPr>
              <w:t>LED</w:t>
            </w:r>
            <w:r>
              <w:rPr>
                <w:rFonts w:hint="eastAsia" w:ascii="宋体" w:hAnsi="宋体" w:eastAsia="宋体" w:cs="宋体"/>
                <w:sz w:val="24"/>
                <w:szCs w:val="24"/>
              </w:rPr>
              <w:t>大屏钢结构</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19.36</w:t>
            </w:r>
          </w:p>
        </w:tc>
        <w:tc>
          <w:tcPr>
            <w:tcW w:w="8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30" w:hRule="atLeast"/>
          <w:tblCellSpacing w:w="15" w:type="dxa"/>
        </w:trPr>
        <w:tc>
          <w:tcPr>
            <w:tcW w:w="69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w:t>
            </w:r>
          </w:p>
        </w:tc>
        <w:tc>
          <w:tcPr>
            <w:tcW w:w="17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大屏控制机</w:t>
            </w:r>
          </w:p>
        </w:tc>
        <w:tc>
          <w:tcPr>
            <w:tcW w:w="44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CPU：不低于</w:t>
            </w:r>
            <w:r>
              <w:rPr>
                <w:rFonts w:hint="default" w:ascii="Calibri" w:hAnsi="Calibri" w:cs="Calibri"/>
                <w:sz w:val="24"/>
                <w:szCs w:val="24"/>
              </w:rPr>
              <w:t>Intel Xeon</w:t>
            </w:r>
            <w:r>
              <w:rPr>
                <w:rFonts w:hint="eastAsia" w:ascii="宋体" w:hAnsi="宋体" w:eastAsia="宋体" w:cs="宋体"/>
                <w:sz w:val="24"/>
                <w:szCs w:val="24"/>
              </w:rPr>
              <w:t>？</w:t>
            </w:r>
            <w:r>
              <w:rPr>
                <w:rFonts w:hint="default" w:ascii="Calibri" w:hAnsi="Calibri" w:cs="Calibri"/>
                <w:sz w:val="24"/>
                <w:szCs w:val="24"/>
              </w:rPr>
              <w:t>W2123</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内存：</w:t>
            </w:r>
            <w:r>
              <w:rPr>
                <w:rFonts w:hint="default" w:ascii="Calibri" w:hAnsi="Calibri" w:cs="Calibri"/>
                <w:sz w:val="24"/>
                <w:szCs w:val="24"/>
              </w:rPr>
              <w:t>8GB</w:t>
            </w:r>
            <w:r>
              <w:rPr>
                <w:rFonts w:hint="eastAsia" w:ascii="宋体" w:hAnsi="宋体" w:eastAsia="宋体" w:cs="宋体"/>
                <w:sz w:val="24"/>
                <w:szCs w:val="24"/>
              </w:rPr>
              <w:t>×</w:t>
            </w:r>
            <w:r>
              <w:rPr>
                <w:rFonts w:hint="default" w:ascii="Calibri" w:hAnsi="Calibri" w:cs="Calibri"/>
                <w:sz w:val="24"/>
                <w:szCs w:val="24"/>
              </w:rPr>
              <w:t>2</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显卡：</w:t>
            </w:r>
            <w:r>
              <w:rPr>
                <w:rFonts w:hint="default" w:ascii="Calibri" w:hAnsi="Calibri" w:cs="Calibri"/>
                <w:sz w:val="24"/>
                <w:szCs w:val="24"/>
              </w:rPr>
              <w:t>GEFORCE RTX 2070+GT710</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硬盘：</w:t>
            </w:r>
            <w:r>
              <w:rPr>
                <w:rFonts w:hint="default" w:ascii="Calibri" w:hAnsi="Calibri" w:cs="Calibri"/>
                <w:sz w:val="24"/>
                <w:szCs w:val="24"/>
              </w:rPr>
              <w:t>1TB SATA</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机箱：国际品 牌台式专业图形工作站</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键鼠</w:t>
            </w:r>
            <w:r>
              <w:rPr>
                <w:rFonts w:hint="default" w:ascii="Calibri" w:hAnsi="Calibri" w:cs="Calibri"/>
                <w:sz w:val="24"/>
                <w:szCs w:val="24"/>
              </w:rPr>
              <w:t>:HP</w:t>
            </w:r>
            <w:r>
              <w:rPr>
                <w:rFonts w:hint="eastAsia" w:ascii="宋体" w:hAnsi="宋体" w:eastAsia="宋体" w:cs="宋体"/>
                <w:sz w:val="24"/>
                <w:szCs w:val="24"/>
              </w:rPr>
              <w:t>有线键鼠套装</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操作系统：</w:t>
            </w:r>
            <w:r>
              <w:rPr>
                <w:rFonts w:hint="default" w:ascii="Calibri" w:hAnsi="Calibri" w:cs="Calibri"/>
                <w:sz w:val="24"/>
                <w:szCs w:val="24"/>
              </w:rPr>
              <w:t>Windows7</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8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5" w:hRule="atLeast"/>
          <w:tblCellSpacing w:w="15" w:type="dxa"/>
        </w:trPr>
        <w:tc>
          <w:tcPr>
            <w:tcW w:w="69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w:t>
            </w:r>
          </w:p>
        </w:tc>
        <w:tc>
          <w:tcPr>
            <w:tcW w:w="17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包装显示系统</w:t>
            </w:r>
          </w:p>
        </w:tc>
        <w:tc>
          <w:tcPr>
            <w:tcW w:w="44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系统功能：</w:t>
            </w:r>
          </w:p>
          <w:p>
            <w:pPr>
              <w:pStyle w:val="14"/>
              <w:keepNext w:val="0"/>
              <w:keepLines w:val="0"/>
              <w:widowControl/>
              <w:suppressLineNumbers w:val="0"/>
              <w:spacing w:before="0" w:beforeAutospacing="0" w:after="150" w:afterAutospacing="0"/>
              <w:ind w:left="0" w:right="0"/>
            </w:pPr>
            <w:r>
              <w:rPr>
                <w:rFonts w:hint="default" w:ascii="Calibri" w:hAnsi="Calibri" w:cs="Calibri"/>
                <w:sz w:val="24"/>
                <w:szCs w:val="24"/>
              </w:rPr>
              <w:t> </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w:t>
            </w:r>
            <w:r>
              <w:rPr>
                <w:rFonts w:hint="default" w:ascii="Calibri" w:hAnsi="Calibri" w:cs="Calibri"/>
                <w:sz w:val="24"/>
                <w:szCs w:val="24"/>
              </w:rPr>
              <w:t>1</w:t>
            </w:r>
            <w:r>
              <w:rPr>
                <w:rFonts w:hint="eastAsia" w:ascii="宋体" w:hAnsi="宋体" w:eastAsia="宋体" w:cs="宋体"/>
                <w:sz w:val="24"/>
                <w:szCs w:val="24"/>
              </w:rPr>
              <w:t>：系统支持真三维场景实时渲染播出，可渲染播出图文与字幕、各类型图片、</w:t>
            </w:r>
            <w:r>
              <w:rPr>
                <w:rFonts w:hint="default" w:ascii="Calibri" w:hAnsi="Calibri" w:cs="Calibri"/>
                <w:sz w:val="24"/>
                <w:szCs w:val="24"/>
              </w:rPr>
              <w:t>3D</w:t>
            </w:r>
            <w:r>
              <w:rPr>
                <w:rFonts w:hint="eastAsia" w:ascii="宋体" w:hAnsi="宋体" w:eastAsia="宋体" w:cs="宋体"/>
                <w:sz w:val="24"/>
                <w:szCs w:val="24"/>
              </w:rPr>
              <w:t>模型场景、视频文件和图片序列等内容。需提供相关软件截图作为证明。</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2：支持画面融合处理能力，可将演播室内已安装的多块物理屏幕融合为</w:t>
            </w:r>
            <w:r>
              <w:rPr>
                <w:rFonts w:hint="default" w:ascii="Calibri" w:hAnsi="Calibri" w:cs="Calibri"/>
                <w:sz w:val="24"/>
                <w:szCs w:val="24"/>
              </w:rPr>
              <w:t>1 </w:t>
            </w:r>
            <w:r>
              <w:rPr>
                <w:rFonts w:hint="eastAsia" w:ascii="宋体" w:hAnsi="宋体" w:eastAsia="宋体" w:cs="宋体"/>
                <w:sz w:val="24"/>
                <w:szCs w:val="24"/>
              </w:rPr>
              <w:t>块逻辑屏幕进行统一播出控制；满足现场</w:t>
            </w:r>
            <w:r>
              <w:rPr>
                <w:rFonts w:hint="default" w:ascii="Calibri" w:hAnsi="Calibri" w:cs="Calibri"/>
                <w:sz w:val="24"/>
                <w:szCs w:val="24"/>
              </w:rPr>
              <w:t>LED</w:t>
            </w:r>
            <w:r>
              <w:rPr>
                <w:rFonts w:hint="eastAsia" w:ascii="宋体" w:hAnsi="宋体" w:eastAsia="宋体" w:cs="宋体"/>
                <w:sz w:val="24"/>
                <w:szCs w:val="24"/>
              </w:rPr>
              <w:t>大屏和触摸显示屏联动播出需求。</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3：支持多层视频的同步播出能力，支持任意改变信号的输出分割方式，将一块屏幕进行逻辑分割为多块独立控制区域控制播出。</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w:t>
            </w:r>
            <w:r>
              <w:rPr>
                <w:rFonts w:hint="default" w:ascii="Calibri" w:hAnsi="Calibri" w:cs="Calibri"/>
                <w:sz w:val="24"/>
                <w:szCs w:val="24"/>
              </w:rPr>
              <w:t>4</w:t>
            </w:r>
            <w:r>
              <w:rPr>
                <w:rFonts w:hint="eastAsia" w:ascii="宋体" w:hAnsi="宋体" w:eastAsia="宋体" w:cs="宋体"/>
                <w:sz w:val="24"/>
                <w:szCs w:val="24"/>
              </w:rPr>
              <w:t>：采用节目单播出进行控制，配合节目的播出流程，可根据节目播出流程进行节目单的临时调整。需提供相关软件截图作为证明。</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5: 操作简洁明了，支持键盘快捷键播出，支持鼠标手动播出。</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6:具备本地和远程两种控制模式，远程控制模式时可作为受控端完全接受演播室集中控制系统的内容数据替换，调度和控制播出。</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7：可升级硬件板卡扩展视频输入能力，最高可扩展至</w:t>
            </w:r>
            <w:r>
              <w:rPr>
                <w:rFonts w:hint="default" w:ascii="Calibri" w:hAnsi="Calibri" w:cs="Calibri"/>
                <w:sz w:val="24"/>
                <w:szCs w:val="24"/>
              </w:rPr>
              <w:t>8</w:t>
            </w:r>
            <w:r>
              <w:rPr>
                <w:rFonts w:hint="eastAsia" w:ascii="宋体" w:hAnsi="宋体" w:eastAsia="宋体" w:cs="宋体"/>
                <w:sz w:val="24"/>
                <w:szCs w:val="24"/>
              </w:rPr>
              <w:t>路</w:t>
            </w:r>
            <w:r>
              <w:rPr>
                <w:rFonts w:hint="default" w:ascii="Calibri" w:hAnsi="Calibri" w:cs="Calibri"/>
                <w:sz w:val="24"/>
                <w:szCs w:val="24"/>
              </w:rPr>
              <w:t>HD-SDI</w:t>
            </w:r>
            <w:r>
              <w:rPr>
                <w:rFonts w:hint="eastAsia" w:ascii="宋体" w:hAnsi="宋体" w:eastAsia="宋体" w:cs="宋体"/>
                <w:sz w:val="24"/>
                <w:szCs w:val="24"/>
              </w:rPr>
              <w:t>；</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8：满足</w:t>
            </w:r>
            <w:r>
              <w:rPr>
                <w:rFonts w:hint="default" w:ascii="Calibri" w:hAnsi="Calibri" w:cs="Calibri"/>
                <w:sz w:val="24"/>
                <w:szCs w:val="24"/>
              </w:rPr>
              <w:t>SD/HD/4K</w:t>
            </w:r>
            <w:r>
              <w:rPr>
                <w:rFonts w:hint="eastAsia" w:ascii="宋体" w:hAnsi="宋体" w:eastAsia="宋体" w:cs="宋体"/>
                <w:sz w:val="24"/>
                <w:szCs w:val="24"/>
              </w:rPr>
              <w:t>等高分辨率视频的播出。</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9：支持高标清混合播出，可根据不同的需求实现不同的屏幕分割方案，并且可以自由组合和分配，为节目的包装和设 计提供更广阔的空间。</w:t>
            </w:r>
            <w:r>
              <w:rPr>
                <w:rFonts w:hint="default" w:ascii="Calibri" w:hAnsi="Calibri" w:cs="Calibri"/>
                <w:sz w:val="24"/>
                <w:szCs w:val="24"/>
              </w:rPr>
              <w:t> </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10：系统可以通过多种的播出形式，每个画面的播出内容、播出方式均可以根据需要自由地设置，每一个分画面的大小、位置也可以自由地设置，以适应各种形式的异形屏幕输出需要。</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11：系统可以实现多层的视频播放，每一层之间独立控制，互不影响，可以根据需求实时地修改播出的方式及内容，每一层的播出画面，都可以实现高标清播出。</w:t>
            </w:r>
          </w:p>
          <w:p>
            <w:pPr>
              <w:pStyle w:val="14"/>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12</w:t>
            </w:r>
            <w:r>
              <w:rPr>
                <w:rFonts w:hint="eastAsia" w:ascii="宋体" w:hAnsi="宋体" w:eastAsia="宋体" w:cs="宋体"/>
                <w:sz w:val="24"/>
                <w:szCs w:val="24"/>
              </w:rPr>
              <w:t>：系统支持保存本地播出单和网络播出单功能</w:t>
            </w:r>
            <w:r>
              <w:rPr>
                <w:rFonts w:hint="default" w:ascii="Calibri" w:hAnsi="Calibri" w:cs="Calibri"/>
                <w:sz w:val="24"/>
                <w:szCs w:val="24"/>
              </w:rPr>
              <w:t>.</w:t>
            </w:r>
          </w:p>
          <w:p>
            <w:pPr>
              <w:pStyle w:val="14"/>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13:</w:t>
            </w:r>
            <w:r>
              <w:rPr>
                <w:rFonts w:hint="eastAsia" w:ascii="宋体" w:hAnsi="宋体" w:eastAsia="宋体" w:cs="宋体"/>
                <w:sz w:val="24"/>
                <w:szCs w:val="24"/>
              </w:rPr>
              <w:t>系统支持制作和播出在同一界面下操作。</w:t>
            </w:r>
          </w:p>
          <w:p>
            <w:pPr>
              <w:pStyle w:val="14"/>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14</w:t>
            </w:r>
            <w:r>
              <w:rPr>
                <w:rFonts w:hint="eastAsia" w:ascii="宋体" w:hAnsi="宋体" w:eastAsia="宋体" w:cs="宋体"/>
                <w:sz w:val="24"/>
                <w:szCs w:val="24"/>
              </w:rPr>
              <w:t>：系统支持多个显卡，可自定义选择用于渲染的显卡和用于界面显示的显卡。</w:t>
            </w:r>
          </w:p>
          <w:p>
            <w:pPr>
              <w:pStyle w:val="14"/>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15</w:t>
            </w:r>
            <w:r>
              <w:rPr>
                <w:rFonts w:hint="eastAsia" w:ascii="宋体" w:hAnsi="宋体" w:eastAsia="宋体" w:cs="宋体"/>
                <w:sz w:val="24"/>
                <w:szCs w:val="24"/>
              </w:rPr>
              <w:t>：系统支持显卡多个输出口以水平、垂直排列拼接输出。</w:t>
            </w:r>
          </w:p>
          <w:p>
            <w:pPr>
              <w:pStyle w:val="14"/>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16</w:t>
            </w:r>
            <w:r>
              <w:rPr>
                <w:rFonts w:hint="eastAsia" w:ascii="宋体" w:hAnsi="宋体" w:eastAsia="宋体" w:cs="宋体"/>
                <w:sz w:val="24"/>
                <w:szCs w:val="24"/>
              </w:rPr>
              <w:t>：系统支持显卡以</w:t>
            </w:r>
            <w:r>
              <w:rPr>
                <w:rFonts w:hint="default" w:ascii="Calibri" w:hAnsi="Calibri" w:cs="Calibri"/>
                <w:sz w:val="24"/>
                <w:szCs w:val="24"/>
              </w:rPr>
              <w:t>M </w:t>
            </w:r>
            <w:r>
              <w:rPr>
                <w:rFonts w:hint="eastAsia" w:ascii="宋体" w:hAnsi="宋体" w:eastAsia="宋体" w:cs="宋体"/>
                <w:sz w:val="24"/>
                <w:szCs w:val="24"/>
              </w:rPr>
              <w:t>X</w:t>
            </w:r>
            <w:r>
              <w:rPr>
                <w:rFonts w:hint="default" w:ascii="Calibri" w:hAnsi="Calibri" w:cs="Calibri"/>
                <w:sz w:val="24"/>
                <w:szCs w:val="24"/>
              </w:rPr>
              <w:t> N</w:t>
            </w:r>
            <w:r>
              <w:rPr>
                <w:rFonts w:hint="eastAsia" w:ascii="宋体" w:hAnsi="宋体" w:eastAsia="宋体" w:cs="宋体"/>
                <w:sz w:val="24"/>
                <w:szCs w:val="24"/>
              </w:rPr>
              <w:t>水平</w:t>
            </w:r>
            <w:r>
              <w:rPr>
                <w:rFonts w:hint="default" w:ascii="Calibri" w:hAnsi="Calibri" w:cs="Calibri"/>
                <w:sz w:val="24"/>
                <w:szCs w:val="24"/>
              </w:rPr>
              <w:t>X</w:t>
            </w:r>
            <w:r>
              <w:rPr>
                <w:rFonts w:hint="eastAsia" w:ascii="宋体" w:hAnsi="宋体" w:eastAsia="宋体" w:cs="宋体"/>
                <w:sz w:val="24"/>
                <w:szCs w:val="24"/>
              </w:rPr>
              <w:t>垂直方式拼接输出。</w:t>
            </w:r>
          </w:p>
          <w:p>
            <w:pPr>
              <w:pStyle w:val="14"/>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17</w:t>
            </w:r>
            <w:r>
              <w:rPr>
                <w:rFonts w:hint="eastAsia" w:ascii="宋体" w:hAnsi="宋体" w:eastAsia="宋体" w:cs="宋体"/>
                <w:sz w:val="24"/>
                <w:szCs w:val="24"/>
              </w:rPr>
              <w:t>：软件提供快速分屏工具，每个分屏可指 定播出内容。</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w:t>
            </w:r>
            <w:r>
              <w:rPr>
                <w:rFonts w:hint="default" w:ascii="Calibri" w:hAnsi="Calibri" w:cs="Calibri"/>
                <w:sz w:val="24"/>
                <w:szCs w:val="24"/>
              </w:rPr>
              <w:t>18</w:t>
            </w:r>
            <w:r>
              <w:rPr>
                <w:rFonts w:hint="eastAsia" w:ascii="宋体" w:hAnsi="宋体" w:eastAsia="宋体" w:cs="宋体"/>
                <w:sz w:val="24"/>
                <w:szCs w:val="24"/>
              </w:rPr>
              <w:t>：软件提供查看“帧率”功能，在渲染窗口的左上角看到灰色的帧数显示，方便调试。需提供相关软件截图作为证明。</w:t>
            </w:r>
          </w:p>
          <w:p>
            <w:pPr>
              <w:pStyle w:val="14"/>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19</w:t>
            </w:r>
            <w:r>
              <w:rPr>
                <w:rFonts w:hint="eastAsia" w:ascii="宋体" w:hAnsi="宋体" w:eastAsia="宋体" w:cs="宋体"/>
                <w:sz w:val="24"/>
                <w:szCs w:val="24"/>
              </w:rPr>
              <w:t>：软件提供系统时钟功能，可通过卫星时钟系统进行时钟校正。</w:t>
            </w:r>
          </w:p>
          <w:p>
            <w:pPr>
              <w:pStyle w:val="14"/>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20</w:t>
            </w:r>
            <w:r>
              <w:rPr>
                <w:rFonts w:hint="eastAsia" w:ascii="宋体" w:hAnsi="宋体" w:eastAsia="宋体" w:cs="宋体"/>
                <w:sz w:val="24"/>
                <w:szCs w:val="24"/>
              </w:rPr>
              <w:t>：软件播出时，已播出项和待播项均可通过颜色直观判断。</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w:t>
            </w:r>
            <w:r>
              <w:rPr>
                <w:rFonts w:hint="default" w:ascii="Calibri" w:hAnsi="Calibri" w:cs="Calibri"/>
                <w:sz w:val="24"/>
                <w:szCs w:val="24"/>
              </w:rPr>
              <w:t>21</w:t>
            </w:r>
            <w:r>
              <w:rPr>
                <w:rFonts w:hint="eastAsia" w:ascii="宋体" w:hAnsi="宋体" w:eastAsia="宋体" w:cs="宋体"/>
                <w:sz w:val="24"/>
                <w:szCs w:val="24"/>
              </w:rPr>
              <w:t>：每个分屏模板均可指 定声音文件和对应的包装模板。需提供相关软件截图作为证明。</w:t>
            </w:r>
          </w:p>
          <w:p>
            <w:pPr>
              <w:pStyle w:val="14"/>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22：播出包装模板的动画段时，均有对应计数操作，可方便判断动画进度。需提供软件截图作为证明。</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8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9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w:t>
            </w:r>
          </w:p>
        </w:tc>
        <w:tc>
          <w:tcPr>
            <w:tcW w:w="17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65寸液晶触摸屏</w:t>
            </w:r>
          </w:p>
        </w:tc>
        <w:tc>
          <w:tcPr>
            <w:tcW w:w="44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透光率：</w:t>
            </w:r>
            <w:r>
              <w:rPr>
                <w:rFonts w:hint="default" w:ascii="Calibri" w:hAnsi="Calibri" w:cs="Calibri"/>
                <w:sz w:val="24"/>
                <w:szCs w:val="24"/>
              </w:rPr>
              <w:t>&gt;92%</w:t>
            </w:r>
          </w:p>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亮度：</w:t>
            </w:r>
            <w:r>
              <w:rPr>
                <w:rFonts w:hint="default" w:ascii="Calibri" w:hAnsi="Calibri" w:cs="Calibri"/>
                <w:sz w:val="24"/>
                <w:szCs w:val="24"/>
              </w:rPr>
              <w:t>360cd/</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对比度：</w:t>
            </w:r>
            <w:r>
              <w:rPr>
                <w:rFonts w:hint="default" w:ascii="Calibri" w:hAnsi="Calibri" w:cs="Calibri"/>
                <w:sz w:val="24"/>
                <w:szCs w:val="24"/>
              </w:rPr>
              <w:t>4000:1</w:t>
            </w:r>
            <w:r>
              <w:rPr>
                <w:rFonts w:hint="eastAsia" w:ascii="宋体" w:hAnsi="宋体" w:eastAsia="宋体" w:cs="宋体"/>
                <w:sz w:val="24"/>
                <w:szCs w:val="24"/>
              </w:rPr>
              <w:t>（静态）</w:t>
            </w:r>
            <w:r>
              <w:rPr>
                <w:rFonts w:hint="eastAsia" w:ascii="宋体" w:hAnsi="宋体" w:eastAsia="宋体" w:cs="宋体"/>
                <w:sz w:val="24"/>
                <w:szCs w:val="24"/>
              </w:rPr>
              <w:br w:type="textWrapping"/>
            </w:r>
            <w:r>
              <w:rPr>
                <w:rFonts w:hint="eastAsia" w:ascii="宋体" w:hAnsi="宋体" w:eastAsia="宋体" w:cs="宋体"/>
                <w:sz w:val="24"/>
                <w:szCs w:val="24"/>
              </w:rPr>
              <w:t>响应时间：</w:t>
            </w:r>
            <w:r>
              <w:rPr>
                <w:rFonts w:hint="default" w:ascii="Calibri" w:hAnsi="Calibri" w:cs="Calibri"/>
                <w:sz w:val="24"/>
                <w:szCs w:val="24"/>
              </w:rPr>
              <w:t>8ms</w:t>
            </w:r>
            <w:r>
              <w:rPr>
                <w:rFonts w:hint="eastAsia" w:ascii="宋体" w:hAnsi="宋体" w:eastAsia="宋体" w:cs="宋体"/>
                <w:sz w:val="24"/>
                <w:szCs w:val="24"/>
              </w:rPr>
              <w:br w:type="textWrapping"/>
            </w:r>
            <w:r>
              <w:rPr>
                <w:rFonts w:hint="eastAsia" w:ascii="宋体" w:hAnsi="宋体" w:eastAsia="宋体" w:cs="宋体"/>
                <w:sz w:val="24"/>
                <w:szCs w:val="24"/>
              </w:rPr>
              <w:t>可视面积：</w:t>
            </w:r>
            <w:r>
              <w:rPr>
                <w:rFonts w:hint="default" w:ascii="Calibri" w:hAnsi="Calibri" w:cs="Calibri"/>
                <w:sz w:val="24"/>
                <w:szCs w:val="24"/>
              </w:rPr>
              <w:t>1428.48</w:t>
            </w:r>
            <w:r>
              <w:rPr>
                <w:rFonts w:hint="eastAsia" w:ascii="宋体" w:hAnsi="宋体" w:eastAsia="宋体" w:cs="宋体"/>
                <w:sz w:val="24"/>
                <w:szCs w:val="24"/>
              </w:rPr>
              <w:t>×</w:t>
            </w:r>
            <w:r>
              <w:rPr>
                <w:rFonts w:hint="default" w:ascii="Calibri" w:hAnsi="Calibri" w:cs="Calibri"/>
                <w:sz w:val="24"/>
                <w:szCs w:val="24"/>
              </w:rPr>
              <w:t>803.52mm</w:t>
            </w:r>
            <w:r>
              <w:rPr>
                <w:rFonts w:hint="eastAsia" w:ascii="宋体" w:hAnsi="宋体" w:eastAsia="宋体" w:cs="宋体"/>
                <w:sz w:val="24"/>
                <w:szCs w:val="24"/>
              </w:rPr>
              <w:br w:type="textWrapping"/>
            </w:r>
            <w:r>
              <w:rPr>
                <w:rFonts w:hint="eastAsia" w:ascii="宋体" w:hAnsi="宋体" w:eastAsia="宋体" w:cs="宋体"/>
                <w:sz w:val="24"/>
                <w:szCs w:val="24"/>
              </w:rPr>
              <w:t>可视角度：</w:t>
            </w:r>
            <w:r>
              <w:rPr>
                <w:rFonts w:hint="default" w:ascii="Calibri" w:hAnsi="Calibri" w:cs="Calibri"/>
                <w:sz w:val="24"/>
                <w:szCs w:val="24"/>
              </w:rPr>
              <w:t>178/178</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显示色彩：</w:t>
            </w:r>
            <w:r>
              <w:rPr>
                <w:rFonts w:hint="default" w:ascii="Calibri" w:hAnsi="Calibri" w:cs="Calibri"/>
                <w:sz w:val="24"/>
                <w:szCs w:val="24"/>
              </w:rPr>
              <w:t>16.7M</w:t>
            </w:r>
            <w:r>
              <w:rPr>
                <w:rFonts w:hint="eastAsia" w:ascii="宋体" w:hAnsi="宋体" w:eastAsia="宋体" w:cs="宋体"/>
                <w:sz w:val="24"/>
                <w:szCs w:val="24"/>
              </w:rPr>
              <w:br w:type="textWrapping"/>
            </w:r>
            <w:r>
              <w:rPr>
                <w:rFonts w:hint="eastAsia" w:ascii="宋体" w:hAnsi="宋体" w:eastAsia="宋体" w:cs="宋体"/>
                <w:sz w:val="24"/>
                <w:szCs w:val="24"/>
              </w:rPr>
              <w:t>扬声器：支持内置音箱</w:t>
            </w:r>
            <w:r>
              <w:rPr>
                <w:rFonts w:hint="eastAsia" w:ascii="宋体" w:hAnsi="宋体" w:eastAsia="宋体" w:cs="宋体"/>
                <w:sz w:val="24"/>
                <w:szCs w:val="24"/>
              </w:rPr>
              <w:br w:type="textWrapping"/>
            </w:r>
            <w:r>
              <w:rPr>
                <w:rFonts w:hint="eastAsia" w:ascii="宋体" w:hAnsi="宋体" w:eastAsia="宋体" w:cs="宋体"/>
                <w:sz w:val="24"/>
                <w:szCs w:val="24"/>
              </w:rPr>
              <w:t>网络功能：支持</w:t>
            </w:r>
            <w:r>
              <w:rPr>
                <w:rFonts w:hint="eastAsia" w:ascii="宋体" w:hAnsi="宋体" w:eastAsia="宋体" w:cs="宋体"/>
                <w:sz w:val="24"/>
                <w:szCs w:val="24"/>
              </w:rPr>
              <w:br w:type="textWrapping"/>
            </w:r>
            <w:r>
              <w:rPr>
                <w:rFonts w:hint="eastAsia" w:ascii="宋体" w:hAnsi="宋体" w:eastAsia="宋体" w:cs="宋体"/>
                <w:sz w:val="24"/>
                <w:szCs w:val="24"/>
              </w:rPr>
              <w:t>界面语言：操作界面可设定多国语言（英文，中文等）</w:t>
            </w:r>
            <w:r>
              <w:rPr>
                <w:rFonts w:hint="eastAsia" w:ascii="宋体" w:hAnsi="宋体" w:eastAsia="宋体" w:cs="宋体"/>
                <w:sz w:val="24"/>
                <w:szCs w:val="24"/>
              </w:rPr>
              <w:br w:type="textWrapping"/>
            </w:r>
            <w:r>
              <w:rPr>
                <w:rFonts w:hint="eastAsia" w:ascii="宋体" w:hAnsi="宋体" w:eastAsia="宋体" w:cs="宋体"/>
                <w:sz w:val="24"/>
                <w:szCs w:val="24"/>
              </w:rPr>
              <w:t>通信接口：</w:t>
            </w:r>
            <w:r>
              <w:rPr>
                <w:rFonts w:hint="default" w:ascii="Calibri" w:hAnsi="Calibri" w:cs="Calibri"/>
                <w:sz w:val="24"/>
                <w:szCs w:val="24"/>
              </w:rPr>
              <w:t>D-Sub</w:t>
            </w:r>
            <w:r>
              <w:rPr>
                <w:rFonts w:hint="eastAsia" w:ascii="宋体" w:hAnsi="宋体" w:eastAsia="宋体" w:cs="宋体"/>
                <w:sz w:val="24"/>
                <w:szCs w:val="24"/>
              </w:rPr>
              <w:t>（</w:t>
            </w:r>
            <w:r>
              <w:rPr>
                <w:rFonts w:hint="default" w:ascii="Calibri" w:hAnsi="Calibri" w:cs="Calibri"/>
                <w:sz w:val="24"/>
                <w:szCs w:val="24"/>
              </w:rPr>
              <w:t>VGA</w:t>
            </w:r>
            <w:r>
              <w:rPr>
                <w:rFonts w:hint="eastAsia" w:ascii="宋体" w:hAnsi="宋体" w:eastAsia="宋体" w:cs="宋体"/>
                <w:sz w:val="24"/>
                <w:szCs w:val="24"/>
              </w:rPr>
              <w:t>），</w:t>
            </w:r>
            <w:r>
              <w:rPr>
                <w:rFonts w:hint="default" w:ascii="Calibri" w:hAnsi="Calibri" w:cs="Calibri"/>
                <w:sz w:val="24"/>
                <w:szCs w:val="24"/>
              </w:rPr>
              <w:t>HDMI</w:t>
            </w:r>
            <w:r>
              <w:rPr>
                <w:rFonts w:hint="eastAsia" w:ascii="宋体" w:hAnsi="宋体" w:eastAsia="宋体" w:cs="宋体"/>
                <w:sz w:val="24"/>
                <w:szCs w:val="24"/>
              </w:rPr>
              <w:t>×</w:t>
            </w:r>
            <w:r>
              <w:rPr>
                <w:rFonts w:hint="default" w:ascii="Calibri" w:hAnsi="Calibri" w:cs="Calibri"/>
                <w:sz w:val="24"/>
                <w:szCs w:val="24"/>
              </w:rPr>
              <w:t>3</w:t>
            </w:r>
            <w:r>
              <w:rPr>
                <w:rFonts w:hint="eastAsia" w:ascii="宋体" w:hAnsi="宋体" w:eastAsia="宋体" w:cs="宋体"/>
                <w:sz w:val="24"/>
                <w:szCs w:val="24"/>
              </w:rPr>
              <w:t>，</w:t>
            </w:r>
            <w:r>
              <w:rPr>
                <w:rFonts w:hint="default" w:ascii="Calibri" w:hAnsi="Calibri" w:cs="Calibri"/>
                <w:sz w:val="24"/>
                <w:szCs w:val="24"/>
              </w:rPr>
              <w:t>CVBS</w:t>
            </w:r>
            <w:r>
              <w:rPr>
                <w:rFonts w:hint="eastAsia" w:ascii="宋体" w:hAnsi="宋体" w:eastAsia="宋体" w:cs="宋体"/>
                <w:sz w:val="24"/>
                <w:szCs w:val="24"/>
              </w:rPr>
              <w:t>（</w:t>
            </w:r>
            <w:r>
              <w:rPr>
                <w:rFonts w:hint="default" w:ascii="Calibri" w:hAnsi="Calibri" w:cs="Calibri"/>
                <w:sz w:val="24"/>
                <w:szCs w:val="24"/>
              </w:rPr>
              <w:t>BNC</w:t>
            </w:r>
            <w:r>
              <w:rPr>
                <w:rFonts w:hint="eastAsia" w:ascii="宋体" w:hAnsi="宋体" w:eastAsia="宋体" w:cs="宋体"/>
                <w:sz w:val="24"/>
                <w:szCs w:val="24"/>
              </w:rPr>
              <w:t>），</w:t>
            </w:r>
            <w:r>
              <w:rPr>
                <w:rFonts w:hint="default" w:ascii="Calibri" w:hAnsi="Calibri" w:cs="Calibri"/>
                <w:sz w:val="24"/>
                <w:szCs w:val="24"/>
              </w:rPr>
              <w:t>YPbPr</w:t>
            </w:r>
            <w:r>
              <w:rPr>
                <w:rFonts w:hint="eastAsia" w:ascii="宋体" w:hAnsi="宋体" w:eastAsia="宋体" w:cs="宋体"/>
                <w:sz w:val="24"/>
                <w:szCs w:val="24"/>
              </w:rPr>
              <w:t>（</w:t>
            </w:r>
            <w:r>
              <w:rPr>
                <w:rFonts w:hint="default" w:ascii="Calibri" w:hAnsi="Calibri" w:cs="Calibri"/>
                <w:sz w:val="24"/>
                <w:szCs w:val="24"/>
              </w:rPr>
              <w:t>BNC</w:t>
            </w:r>
            <w:r>
              <w:rPr>
                <w:rFonts w:hint="eastAsia" w:ascii="宋体" w:hAnsi="宋体" w:eastAsia="宋体" w:cs="宋体"/>
                <w:sz w:val="24"/>
                <w:szCs w:val="24"/>
              </w:rPr>
              <w:t>），</w:t>
            </w:r>
            <w:r>
              <w:rPr>
                <w:rFonts w:hint="default" w:ascii="Calibri" w:hAnsi="Calibri" w:cs="Calibri"/>
                <w:sz w:val="24"/>
                <w:szCs w:val="24"/>
              </w:rPr>
              <w:t>TV</w:t>
            </w:r>
            <w:r>
              <w:rPr>
                <w:rFonts w:hint="eastAsia" w:ascii="宋体" w:hAnsi="宋体" w:eastAsia="宋体" w:cs="宋体"/>
                <w:sz w:val="24"/>
                <w:szCs w:val="24"/>
              </w:rPr>
              <w:t>，</w:t>
            </w:r>
            <w:r>
              <w:rPr>
                <w:rFonts w:hint="default" w:ascii="Calibri" w:hAnsi="Calibri" w:cs="Calibri"/>
                <w:sz w:val="24"/>
                <w:szCs w:val="24"/>
              </w:rPr>
              <w:t>USB</w:t>
            </w:r>
            <w:r>
              <w:rPr>
                <w:rFonts w:hint="eastAsia" w:ascii="宋体" w:hAnsi="宋体" w:eastAsia="宋体" w:cs="宋体"/>
                <w:sz w:val="24"/>
                <w:szCs w:val="24"/>
              </w:rPr>
              <w:t>×</w:t>
            </w:r>
            <w:r>
              <w:rPr>
                <w:rFonts w:hint="default" w:ascii="Calibri" w:hAnsi="Calibri" w:cs="Calibri"/>
                <w:sz w:val="24"/>
                <w:szCs w:val="24"/>
              </w:rPr>
              <w:t>2</w:t>
            </w:r>
            <w:r>
              <w:rPr>
                <w:rFonts w:hint="eastAsia" w:ascii="宋体" w:hAnsi="宋体" w:eastAsia="宋体" w:cs="宋体"/>
                <w:sz w:val="24"/>
                <w:szCs w:val="24"/>
              </w:rPr>
              <w:t>，</w:t>
            </w:r>
            <w:r>
              <w:rPr>
                <w:rFonts w:hint="default" w:ascii="Calibri" w:hAnsi="Calibri" w:cs="Calibri"/>
                <w:sz w:val="24"/>
                <w:szCs w:val="24"/>
              </w:rPr>
              <w:t>PC AUDIO</w:t>
            </w:r>
            <w:r>
              <w:rPr>
                <w:rFonts w:hint="eastAsia" w:ascii="宋体" w:hAnsi="宋体" w:eastAsia="宋体" w:cs="宋体"/>
                <w:sz w:val="24"/>
                <w:szCs w:val="24"/>
              </w:rPr>
              <w:t>，</w:t>
            </w:r>
            <w:r>
              <w:rPr>
                <w:rFonts w:hint="default" w:ascii="Calibri" w:hAnsi="Calibri" w:cs="Calibri"/>
                <w:sz w:val="24"/>
                <w:szCs w:val="24"/>
              </w:rPr>
              <w:t>AV IN</w:t>
            </w:r>
            <w:r>
              <w:rPr>
                <w:rFonts w:hint="eastAsia" w:ascii="宋体" w:hAnsi="宋体" w:eastAsia="宋体" w:cs="宋体"/>
                <w:sz w:val="24"/>
                <w:szCs w:val="24"/>
              </w:rPr>
              <w:t>，</w:t>
            </w:r>
            <w:r>
              <w:rPr>
                <w:rFonts w:hint="default" w:ascii="Calibri" w:hAnsi="Calibri" w:cs="Calibri"/>
                <w:sz w:val="24"/>
                <w:szCs w:val="24"/>
              </w:rPr>
              <w:t>LAN</w:t>
            </w:r>
            <w:r>
              <w:rPr>
                <w:rFonts w:hint="eastAsia" w:ascii="宋体" w:hAnsi="宋体" w:eastAsia="宋体" w:cs="宋体"/>
                <w:sz w:val="24"/>
                <w:szCs w:val="24"/>
              </w:rPr>
              <w:t>×</w:t>
            </w:r>
            <w:r>
              <w:rPr>
                <w:rFonts w:hint="default" w:ascii="Calibri" w:hAnsi="Calibri" w:cs="Calibri"/>
                <w:sz w:val="24"/>
                <w:szCs w:val="24"/>
              </w:rPr>
              <w:t>3</w:t>
            </w:r>
            <w:r>
              <w:rPr>
                <w:rFonts w:hint="eastAsia" w:ascii="宋体" w:hAnsi="宋体" w:eastAsia="宋体" w:cs="宋体"/>
                <w:sz w:val="24"/>
                <w:szCs w:val="24"/>
              </w:rPr>
              <w:t>，</w:t>
            </w:r>
            <w:r>
              <w:rPr>
                <w:rFonts w:hint="default" w:ascii="Calibri" w:hAnsi="Calibri" w:cs="Calibri"/>
                <w:sz w:val="24"/>
                <w:szCs w:val="24"/>
              </w:rPr>
              <w:t>Earphone</w:t>
            </w:r>
            <w:r>
              <w:rPr>
                <w:rFonts w:hint="eastAsia" w:ascii="宋体" w:hAnsi="宋体" w:eastAsia="宋体" w:cs="宋体"/>
                <w:sz w:val="24"/>
                <w:szCs w:val="24"/>
              </w:rPr>
              <w:br w:type="textWrapping"/>
            </w:r>
            <w:r>
              <w:rPr>
                <w:rFonts w:hint="eastAsia" w:ascii="宋体" w:hAnsi="宋体" w:eastAsia="宋体" w:cs="宋体"/>
                <w:sz w:val="24"/>
                <w:szCs w:val="24"/>
              </w:rPr>
              <w:t>其它性能：可选</w:t>
            </w:r>
            <w:r>
              <w:rPr>
                <w:rFonts w:hint="default" w:ascii="Calibri" w:hAnsi="Calibri" w:cs="Calibri"/>
                <w:sz w:val="24"/>
                <w:szCs w:val="24"/>
              </w:rPr>
              <w:t>WiFi/</w:t>
            </w:r>
            <w:r>
              <w:rPr>
                <w:rFonts w:hint="eastAsia" w:ascii="宋体" w:hAnsi="宋体" w:eastAsia="宋体" w:cs="宋体"/>
                <w:sz w:val="24"/>
                <w:szCs w:val="24"/>
              </w:rPr>
              <w:t>触摸</w:t>
            </w:r>
            <w:r>
              <w:rPr>
                <w:rFonts w:hint="eastAsia" w:ascii="宋体" w:hAnsi="宋体" w:eastAsia="宋体" w:cs="宋体"/>
                <w:sz w:val="24"/>
                <w:szCs w:val="24"/>
              </w:rPr>
              <w:br w:type="textWrapping"/>
            </w:r>
            <w:r>
              <w:rPr>
                <w:rFonts w:hint="eastAsia" w:ascii="宋体" w:hAnsi="宋体" w:eastAsia="宋体" w:cs="宋体"/>
                <w:sz w:val="24"/>
                <w:szCs w:val="24"/>
              </w:rPr>
              <w:t>红外线阻隔检测方式</w:t>
            </w:r>
            <w:r>
              <w:rPr>
                <w:rFonts w:hint="eastAsia" w:ascii="宋体" w:hAnsi="宋体" w:eastAsia="宋体" w:cs="宋体"/>
                <w:sz w:val="24"/>
                <w:szCs w:val="24"/>
              </w:rPr>
              <w:br w:type="textWrapping"/>
            </w:r>
            <w:r>
              <w:rPr>
                <w:rFonts w:hint="eastAsia" w:ascii="宋体" w:hAnsi="宋体" w:eastAsia="宋体" w:cs="宋体"/>
                <w:sz w:val="24"/>
                <w:szCs w:val="24"/>
              </w:rPr>
              <w:t>支持</w:t>
            </w:r>
            <w:r>
              <w:rPr>
                <w:rFonts w:hint="default" w:ascii="Calibri" w:hAnsi="Calibri" w:cs="Calibri"/>
                <w:sz w:val="24"/>
                <w:szCs w:val="24"/>
              </w:rPr>
              <w:t>2</w:t>
            </w:r>
            <w:r>
              <w:rPr>
                <w:rFonts w:hint="eastAsia" w:ascii="宋体" w:hAnsi="宋体" w:eastAsia="宋体" w:cs="宋体"/>
                <w:sz w:val="24"/>
                <w:szCs w:val="24"/>
              </w:rPr>
              <w:t>点触摸</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8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9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w:t>
            </w:r>
          </w:p>
        </w:tc>
        <w:tc>
          <w:tcPr>
            <w:tcW w:w="17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65寸液晶触摸屏落地挂架</w:t>
            </w:r>
          </w:p>
        </w:tc>
        <w:tc>
          <w:tcPr>
            <w:tcW w:w="44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根据实际需求配置触摸屏落地挂架</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8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69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w:t>
            </w:r>
          </w:p>
        </w:tc>
        <w:tc>
          <w:tcPr>
            <w:tcW w:w="17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辅材</w:t>
            </w:r>
          </w:p>
        </w:tc>
        <w:tc>
          <w:tcPr>
            <w:tcW w:w="44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根据系统需求配置延长线、转接头、网线、</w:t>
            </w:r>
            <w:r>
              <w:rPr>
                <w:rFonts w:hint="default" w:ascii="Calibri" w:hAnsi="Calibri" w:cs="Calibri"/>
                <w:sz w:val="24"/>
                <w:szCs w:val="24"/>
              </w:rPr>
              <w:t>DVI</w:t>
            </w:r>
            <w:r>
              <w:rPr>
                <w:rFonts w:hint="eastAsia" w:ascii="宋体" w:hAnsi="宋体" w:eastAsia="宋体" w:cs="宋体"/>
                <w:sz w:val="24"/>
                <w:szCs w:val="24"/>
              </w:rPr>
              <w:t>线、</w:t>
            </w:r>
            <w:r>
              <w:rPr>
                <w:rFonts w:hint="default" w:ascii="Calibri" w:hAnsi="Calibri" w:cs="Calibri"/>
                <w:sz w:val="24"/>
                <w:szCs w:val="24"/>
              </w:rPr>
              <w:t>VGA</w:t>
            </w:r>
            <w:r>
              <w:rPr>
                <w:rFonts w:hint="eastAsia" w:ascii="宋体" w:hAnsi="宋体" w:eastAsia="宋体" w:cs="宋体"/>
                <w:sz w:val="24"/>
                <w:szCs w:val="24"/>
              </w:rPr>
              <w:t>线等辅材</w:t>
            </w:r>
          </w:p>
        </w:tc>
        <w:tc>
          <w:tcPr>
            <w:tcW w:w="8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82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1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批</w:t>
            </w:r>
          </w:p>
        </w:tc>
      </w:tr>
    </w:tbl>
    <w:p>
      <w:pPr>
        <w:rPr>
          <w:rFonts w:hint="eastAsia"/>
        </w:rPr>
      </w:pPr>
      <w:r>
        <w:rPr>
          <w:rFonts w:hint="eastAsia"/>
        </w:rPr>
        <w:br w:type="page"/>
      </w:r>
    </w:p>
    <w:p>
      <w:pPr>
        <w:rPr>
          <w:rFonts w:hint="eastAsia"/>
          <w:lang w:val="en-US" w:eastAsia="zh-CN"/>
        </w:rPr>
      </w:pPr>
      <w:r>
        <w:rPr>
          <w:rFonts w:hint="eastAsia"/>
          <w:lang w:val="en-US" w:eastAsia="zh-CN"/>
        </w:rPr>
        <w:t>包2：</w:t>
      </w:r>
    </w:p>
    <w:p>
      <w:pPr>
        <w:pStyle w:val="14"/>
        <w:keepNext w:val="0"/>
        <w:keepLines w:val="0"/>
        <w:widowControl/>
        <w:suppressLineNumbers w:val="0"/>
        <w:spacing w:before="0" w:beforeAutospacing="0" w:after="0" w:afterAutospacing="0" w:line="43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1、舞美置景类</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本项目的材料、设备、施工必须达到并不局限于以下现行中华人民共和国及省、市、行业的一切有关法规、规范的要求，如下述标准及规范要求有出入则以较严格者为准。</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《建筑装饰装修工程质量验收规范》(GB50210-1441)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《工程项目管理规范》GB/T50326-1441  </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人造板及其制品中甲醛释放》GB18580-1441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内墙涂料中有害物质限量》</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GB18582-1441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《筑装饰装修工程施工质量验收规范》</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GB50210-1441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《筑电气工程施工质量验收规范</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GB50303-1442</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《建筑地面工程施工质量验收规范》</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GB50209-1442</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《建筑材料放射性核素限量》</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GB6566-1441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《民用建筑工程室内环境污染控制规范》</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GB50325-1441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《木结构工程施工质量验收规范》（GB50206-1442）</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溶剂型木器涂料中有害物质限量》</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内墙涂料中有害物质限量》（GB18582-1441）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胶粘剂中有害物质限量》（GB18583-1441）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木家具中有害物质限量》（GB18584-1441）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聚氯乙烯卷材地板中有害物质限量》</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《室内装修材料</w:t>
      </w:r>
      <w:r>
        <w:rPr>
          <w:rFonts w:hint="default" w:ascii="Calibri" w:hAnsi="Calibri" w:cs="Calibri"/>
          <w:b w:val="0"/>
          <w:i w:val="0"/>
          <w:color w:val="000000"/>
          <w:sz w:val="24"/>
          <w:szCs w:val="24"/>
        </w:rPr>
        <w:t> </w:t>
      </w:r>
      <w:r>
        <w:rPr>
          <w:rFonts w:hint="eastAsia" w:ascii="宋体" w:hAnsi="宋体" w:eastAsia="宋体" w:cs="宋体"/>
          <w:b w:val="0"/>
          <w:i w:val="0"/>
          <w:color w:val="000000"/>
          <w:sz w:val="24"/>
          <w:szCs w:val="24"/>
        </w:rPr>
        <w:t>建筑材料放射性核素限量》（GB6566-1441）</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《施工现场临时用电安全技术规范》</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《民用建筑照明设 计规范》（GBJ1133-90）</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以上技术规范标准由投标人自备，如有不足之处或未能达到国家最新标准时，投标人应按照国家最新规范、标准执行。</w:t>
      </w:r>
    </w:p>
    <w:p>
      <w:pPr>
        <w:pStyle w:val="14"/>
        <w:keepNext w:val="0"/>
        <w:keepLines w:val="0"/>
        <w:widowControl/>
        <w:suppressLineNumbers w:val="0"/>
        <w:spacing w:before="0" w:beforeAutospacing="0" w:after="0" w:afterAutospacing="0" w:line="405"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4"/>
          <w:szCs w:val="24"/>
        </w:rPr>
        <w:t>沙县电视台演播室平面图（详见附件一）</w:t>
      </w:r>
    </w:p>
    <w:p>
      <w:pPr>
        <w:pStyle w:val="14"/>
        <w:keepNext w:val="0"/>
        <w:keepLines w:val="0"/>
        <w:widowControl/>
        <w:suppressLineNumbers w:val="0"/>
        <w:spacing w:before="0" w:beforeAutospacing="0" w:after="0" w:afterAutospacing="0" w:line="405" w:lineRule="atLeast"/>
        <w:ind w:left="720"/>
        <w:rPr>
          <w:rFonts w:hint="default" w:ascii="Calibri" w:hAnsi="Calibri" w:cs="Calibri"/>
          <w:b w:val="0"/>
          <w:i w:val="0"/>
          <w:color w:val="000000"/>
          <w:sz w:val="21"/>
          <w:szCs w:val="21"/>
        </w:rPr>
      </w:pPr>
    </w:p>
    <w:p>
      <w:pPr>
        <w:pStyle w:val="14"/>
        <w:keepNext w:val="0"/>
        <w:keepLines w:val="0"/>
        <w:widowControl/>
        <w:suppressLineNumbers w:val="0"/>
        <w:spacing w:before="210" w:beforeAutospacing="0" w:after="120" w:afterAutospacing="0"/>
        <w:ind w:left="0" w:right="0" w:firstLine="0"/>
      </w:pPr>
      <w:r>
        <w:rPr>
          <w:rFonts w:hint="eastAsia" w:ascii="宋体" w:hAnsi="宋体" w:eastAsia="宋体" w:cs="宋体"/>
          <w:spacing w:val="0"/>
          <w:sz w:val="18"/>
          <w:szCs w:val="18"/>
        </w:rPr>
        <w:t> </w:t>
      </w:r>
      <w:r>
        <w:rPr>
          <w:rFonts w:hint="eastAsia" w:ascii="宋体" w:hAnsi="宋体" w:eastAsia="宋体" w:cs="宋体"/>
          <w:sz w:val="24"/>
          <w:szCs w:val="24"/>
        </w:rPr>
        <w:t>2、设计概述</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(1)根据演播室建筑图纸和工程设计施工要求，进行舞美设计，演播室区域分为综合播报区，设有LED大屏、多功能坐播区，点屏新媒体播报区，虚拟抠像区。设计师可根据播出的节目内容优化规划设计.演播厅舞美艺术：景区艺术构造应具备时代感、艺术感，合理融入沙县特色元素，其视觉元素、色彩、光效、风格等设 计在符合目前新闻节目形式需要的基础上，还要能适应今后其它栏目开设的需要。</w:t>
      </w:r>
    </w:p>
    <w:p>
      <w:pPr>
        <w:pStyle w:val="14"/>
        <w:keepNext w:val="0"/>
        <w:keepLines w:val="0"/>
        <w:widowControl/>
        <w:suppressLineNumbers w:val="0"/>
        <w:spacing w:line="435" w:lineRule="atLeast"/>
        <w:ind w:left="0" w:firstLine="480"/>
      </w:pPr>
      <w:r>
        <w:rPr>
          <w:rFonts w:hint="eastAsia" w:ascii="宋体" w:hAnsi="宋体" w:eastAsia="宋体" w:cs="宋体"/>
          <w:sz w:val="24"/>
          <w:szCs w:val="24"/>
        </w:rPr>
        <w:t>(2)制作演播室效果图，要求充分展现演播室整体和各个区域以及各区域局部的色彩、色彩搭配、色彩过渡。舞美背景嵌入显示屏作为内容显示、动态背景及舞美装饰，显示屏大小、安装位置满足整体构图和舞美整体效果需要。显示屏尺寸应符合采购要求；舞美装修设 计应充分考虑该区域未来灯光布局及效果灯光所需空间，提供电子版效果图。</w:t>
      </w:r>
    </w:p>
    <w:p>
      <w:pPr>
        <w:pStyle w:val="14"/>
        <w:keepNext w:val="0"/>
        <w:keepLines w:val="0"/>
        <w:widowControl/>
        <w:suppressLineNumbers w:val="0"/>
        <w:spacing w:line="405" w:lineRule="atLeast"/>
      </w:pPr>
      <w:r>
        <w:rPr>
          <w:rFonts w:hint="eastAsia" w:ascii="宋体" w:hAnsi="宋体" w:eastAsia="宋体" w:cs="宋体"/>
          <w:sz w:val="24"/>
          <w:szCs w:val="24"/>
        </w:rPr>
        <w:t>3、舞美施工要求</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(1)所有建筑、装饰、制景材料防火等级必须达到国家相关消防要求，要求施工时提供执行的国家相关标准号，禁止用苯板类、发泡类产品。演播室舞美制景要求采用通过国家环保检测的装修材料，要求达到国家相关环保标准。所用材料应有质量保证书、合格证和检验报告。所用成品构件质量除了必须满足以上要求外，质量必须达到优质等级。涂料、油漆和人造板材等有挥发气体的施工材料应符合环保的规定，并提供环保认证证书或检测报告。</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(2)投标人负责选购的材料应确保符合招标文件和设计文件的要求，提供的所有材料，五金及配套件必须是全新的和没有缺陷的，工程所有外露材料的颜色必须报经招标方批准后方可采购。项目施工期招标方对任何材料、五金及配套件的认可并不分担任何中标人作为承包方应负的责任。</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(3)舞美制景施工应预先规划演播室的综合布线，特别是大屏幕、主持导播台的过线处理，适当提前进行管道预埋，尽量避免布线影响演播室整体，对于需要的墙插、地插以及预埋管道的出口，都需考虑到与制景的无缝结合。根据实际情况分别设 计舞美制景所需配电系统，提供配电系统图，配电系统的控制要求智能化，可以配合节目需求实现演播厅内光电的转变。</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(4)对地面进行的重新处理符合演播室设 计的整体风格，地面材料使用要合理、科学，根据现场实际情况安排铺设，并要求拼接要做到无缝完美。拼色必须保证材料颜色符合设 计要求。</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(5)演播室地台的设计符合现代美学造型，能实现主持人大屏站播和主持人走动播报等播出区域功能，地台与主播桌等家具的搭配不影响屏幕设备等的景区使用。工艺施工要求加工制作尺寸正确，表面平直光滑，拐角方正无缺陷；颜色一致符合设 计要求；表面无划痕、破边、明显高低等缺陷。</w:t>
      </w:r>
    </w:p>
    <w:p>
      <w:pPr>
        <w:pStyle w:val="14"/>
        <w:keepNext w:val="0"/>
        <w:keepLines w:val="0"/>
        <w:widowControl/>
        <w:suppressLineNumbers w:val="0"/>
        <w:spacing w:line="405" w:lineRule="atLeast"/>
        <w:ind w:left="0" w:firstLine="480"/>
      </w:pPr>
      <w:r>
        <w:rPr>
          <w:rFonts w:hint="eastAsia" w:ascii="宋体" w:hAnsi="宋体" w:eastAsia="宋体" w:cs="宋体"/>
          <w:sz w:val="24"/>
          <w:szCs w:val="24"/>
        </w:rPr>
        <w:t>(6)各景区要能按照不同节目需求提供完善的变色体色，要求景片与屏幕的交互使用能通过材料的合理选用达到突出层次的效果，材料规格要完全符合国家建筑材料规范，对所有钢架结构提供防火、防锈措施。</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4、舞美置景设计清单需求</w:t>
      </w:r>
    </w:p>
    <w:p>
      <w:pPr>
        <w:pStyle w:val="14"/>
        <w:keepNext w:val="0"/>
        <w:keepLines w:val="0"/>
        <w:widowControl/>
        <w:suppressLineNumbers w:val="0"/>
        <w:spacing w:line="435" w:lineRule="atLeast"/>
        <w:ind w:left="0" w:firstLine="480"/>
      </w:pPr>
      <w:r>
        <w:rPr>
          <w:rFonts w:hint="eastAsia" w:ascii="宋体" w:hAnsi="宋体" w:eastAsia="宋体" w:cs="宋体"/>
          <w:sz w:val="24"/>
          <w:szCs w:val="24"/>
        </w:rPr>
        <w:t>下表仅供参考，各投标人应根据招标文件、建筑图纸和现场实际考察情况，准确核算出具体项目和数量，根据具体方案增减项目。</w:t>
      </w:r>
    </w:p>
    <w:tbl>
      <w:tblPr>
        <w:tblStyle w:val="15"/>
        <w:tblW w:w="852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54"/>
        <w:gridCol w:w="1055"/>
        <w:gridCol w:w="1697"/>
        <w:gridCol w:w="3391"/>
        <w:gridCol w:w="768"/>
        <w:gridCol w:w="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709"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序号</w:t>
            </w:r>
          </w:p>
        </w:tc>
        <w:tc>
          <w:tcPr>
            <w:tcW w:w="102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区域</w:t>
            </w:r>
          </w:p>
        </w:tc>
        <w:tc>
          <w:tcPr>
            <w:tcW w:w="1667"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名 称</w:t>
            </w:r>
          </w:p>
        </w:tc>
        <w:tc>
          <w:tcPr>
            <w:tcW w:w="3361"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jc w:val="center"/>
            </w:pPr>
            <w:r>
              <w:rPr>
                <w:rFonts w:hint="eastAsia" w:ascii="宋体" w:hAnsi="宋体" w:eastAsia="宋体" w:cs="宋体"/>
                <w:sz w:val="24"/>
                <w:szCs w:val="24"/>
              </w:rPr>
              <w:t>技术及工艺要求</w:t>
            </w:r>
          </w:p>
        </w:tc>
        <w:tc>
          <w:tcPr>
            <w:tcW w:w="738"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数量</w:t>
            </w:r>
          </w:p>
        </w:tc>
        <w:tc>
          <w:tcPr>
            <w:tcW w:w="81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rPr>
                <w:rFonts w:hint="eastAsia" w:eastAsia="宋体"/>
                <w:lang w:eastAsia="zh-CN"/>
              </w:rPr>
            </w:pPr>
            <w:r>
              <w:rPr>
                <w:rFonts w:hint="eastAsia" w:cs="宋体"/>
                <w:sz w:val="24"/>
                <w:szCs w:val="24"/>
                <w:lang w:val="en-US" w:eastAsia="zh-CN"/>
              </w:rPr>
              <w:t>1</w:t>
            </w:r>
          </w:p>
        </w:tc>
        <w:tc>
          <w:tcPr>
            <w:tcW w:w="1025"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 </w:t>
            </w:r>
          </w:p>
          <w:p>
            <w:pPr>
              <w:pStyle w:val="14"/>
              <w:keepNext w:val="0"/>
              <w:keepLines w:val="0"/>
              <w:widowControl/>
              <w:suppressLineNumbers w:val="0"/>
            </w:pPr>
            <w:r>
              <w:rPr>
                <w:rFonts w:hint="eastAsia" w:ascii="宋体" w:hAnsi="宋体" w:eastAsia="宋体" w:cs="宋体"/>
                <w:sz w:val="24"/>
                <w:szCs w:val="24"/>
              </w:rPr>
              <w:t>改造</w:t>
            </w: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吸音板改造</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拆除演播室原隔断、吸音板墙，重建隔音棉、软包墙、软包门等</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rPr>
                <w:rFonts w:hint="eastAsia" w:eastAsia="宋体"/>
                <w:lang w:eastAsia="zh-CN"/>
              </w:rPr>
            </w:pPr>
            <w:r>
              <w:rPr>
                <w:rFonts w:hint="eastAsia" w:cs="宋体"/>
                <w:sz w:val="24"/>
                <w:szCs w:val="24"/>
                <w:lang w:val="en-US" w:eastAsia="zh-CN"/>
              </w:rPr>
              <w:t>2</w:t>
            </w:r>
          </w:p>
        </w:tc>
        <w:tc>
          <w:tcPr>
            <w:tcW w:w="102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top"/>
          </w:tcPr>
          <w:p>
            <w:pPr>
              <w:rPr>
                <w:rFonts w:hint="eastAsia" w:ascii="宋体"/>
                <w:sz w:val="24"/>
                <w:szCs w:val="24"/>
              </w:rPr>
            </w:pP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化妆间改造</w:t>
            </w: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包含化妆间吊顶、化妆台、衣柜、化妆镜、照明开关等</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rPr>
                <w:rFonts w:hint="eastAsia" w:eastAsia="宋体"/>
                <w:lang w:eastAsia="zh-CN"/>
              </w:rPr>
            </w:pPr>
            <w:r>
              <w:rPr>
                <w:rFonts w:hint="eastAsia" w:cs="宋体"/>
                <w:sz w:val="24"/>
                <w:szCs w:val="24"/>
                <w:lang w:val="en-US" w:eastAsia="zh-CN"/>
              </w:rPr>
              <w:t>3</w:t>
            </w:r>
          </w:p>
        </w:tc>
        <w:tc>
          <w:tcPr>
            <w:tcW w:w="102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其他</w:t>
            </w:r>
          </w:p>
        </w:tc>
        <w:tc>
          <w:tcPr>
            <w:tcW w:w="1667"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widowControl/>
              <w:suppressLineNumbers w:val="0"/>
              <w:jc w:val="left"/>
            </w:pPr>
          </w:p>
        </w:tc>
        <w:tc>
          <w:tcPr>
            <w:tcW w:w="3361"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人工、包装运输、安装调试费用</w:t>
            </w:r>
          </w:p>
        </w:tc>
        <w:tc>
          <w:tcPr>
            <w:tcW w:w="7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1</w:t>
            </w:r>
          </w:p>
        </w:tc>
        <w:tc>
          <w:tcPr>
            <w:tcW w:w="81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widowControl/>
              <w:suppressLineNumbers w:val="0"/>
            </w:pPr>
            <w:r>
              <w:rPr>
                <w:rFonts w:hint="eastAsia" w:ascii="宋体" w:hAnsi="宋体" w:eastAsia="宋体" w:cs="宋体"/>
                <w:sz w:val="24"/>
                <w:szCs w:val="24"/>
              </w:rPr>
              <w:t>项</w:t>
            </w:r>
          </w:p>
        </w:tc>
      </w:tr>
    </w:tbl>
    <w:p>
      <w:pPr>
        <w:rPr>
          <w:rFonts w:hint="default"/>
          <w:lang w:val="en-US" w:eastAsia="zh-CN"/>
        </w:rPr>
      </w:pPr>
    </w:p>
    <w:p>
      <w:bookmarkStart w:id="5" w:name="_Toc14354"/>
    </w:p>
    <w:p>
      <w:pPr>
        <w:pStyle w:val="14"/>
        <w:keepNext w:val="0"/>
        <w:keepLines w:val="0"/>
        <w:widowControl/>
        <w:suppressLineNumbers w:val="0"/>
        <w:spacing w:before="210" w:beforeAutospacing="0" w:after="120" w:afterAutospacing="0"/>
        <w:ind w:left="0" w:right="0"/>
      </w:pPr>
      <w:r>
        <w:rPr>
          <w:rFonts w:hint="eastAsia" w:ascii="宋体" w:hAnsi="宋体" w:eastAsia="宋体" w:cs="宋体"/>
          <w:sz w:val="24"/>
          <w:szCs w:val="24"/>
        </w:rPr>
        <w:t>（二）、服务要求</w:t>
      </w:r>
    </w:p>
    <w:p>
      <w:pPr>
        <w:pStyle w:val="14"/>
        <w:keepNext w:val="0"/>
        <w:keepLines w:val="0"/>
        <w:widowControl/>
        <w:suppressLineNumbers w:val="0"/>
        <w:spacing w:before="210" w:beforeAutospacing="0" w:after="210" w:afterAutospacing="0"/>
        <w:ind w:left="0" w:right="0" w:firstLine="0"/>
      </w:pPr>
      <w:r>
        <w:rPr>
          <w:rFonts w:hint="eastAsia" w:ascii="宋体" w:hAnsi="宋体" w:eastAsia="宋体" w:cs="宋体"/>
          <w:sz w:val="24"/>
          <w:szCs w:val="24"/>
        </w:rPr>
        <w:t>1、工期要求：</w:t>
      </w:r>
    </w:p>
    <w:p>
      <w:pPr>
        <w:pStyle w:val="14"/>
        <w:keepNext w:val="0"/>
        <w:keepLines w:val="0"/>
        <w:widowControl/>
        <w:suppressLineNumbers w:val="0"/>
        <w:spacing w:before="210" w:beforeAutospacing="0" w:after="210" w:afterAutospacing="0"/>
        <w:ind w:left="0" w:right="0"/>
      </w:pPr>
      <w:r>
        <w:rPr>
          <w:rFonts w:ascii="MS Mincho" w:hAnsi="MS Mincho" w:eastAsia="MS Mincho" w:cs="MS Mincho"/>
        </w:rPr>
        <w:t>合</w:t>
      </w:r>
      <w:r>
        <w:rPr>
          <w:rFonts w:hint="eastAsia" w:ascii="宋体" w:hAnsi="宋体" w:eastAsia="宋体" w:cs="宋体"/>
          <w:sz w:val="24"/>
          <w:szCs w:val="24"/>
        </w:rPr>
        <w:t>同签订后60天内设计安装调试完毕，投标人中标后应提供切实可行的施工进度计划表。</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中标人应在接到招标人开工通知后如期完工，不得拖延，除非因不可抗力或招标人原因将工期推迟，否则招标人将处以一定比例的违约金。中标人应在合同签订前再次前往工地进行现场踏勘，并协助招标人完成图纸会审工作，投标人必须在投标文件中对整个进度作出合理安排做出承诺，并制定设 计、制作及安装进度计划。并承诺在施工期间，不得耽误影响使用单位正常工作。</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 </w:t>
      </w:r>
    </w:p>
    <w:p>
      <w:pPr>
        <w:pStyle w:val="14"/>
        <w:keepNext w:val="0"/>
        <w:keepLines w:val="0"/>
        <w:widowControl/>
        <w:suppressLineNumbers w:val="0"/>
        <w:spacing w:before="210" w:beforeAutospacing="0" w:after="210" w:afterAutospacing="0"/>
        <w:ind w:left="0" w:right="0" w:firstLine="0"/>
      </w:pPr>
      <w:r>
        <w:rPr>
          <w:rFonts w:hint="eastAsia" w:ascii="宋体" w:hAnsi="宋体" w:eastAsia="宋体" w:cs="宋体"/>
          <w:sz w:val="24"/>
          <w:szCs w:val="24"/>
        </w:rPr>
        <w:t>2</w:t>
      </w:r>
      <w:r>
        <w:rPr>
          <w:rFonts w:hint="default" w:ascii="MS Mincho" w:hAnsi="MS Mincho" w:eastAsia="MS Mincho" w:cs="MS Mincho"/>
        </w:rPr>
        <w:t>、</w:t>
      </w:r>
      <w:r>
        <w:rPr>
          <w:rFonts w:hint="eastAsia" w:ascii="宋体" w:hAnsi="宋体" w:eastAsia="宋体" w:cs="宋体"/>
          <w:sz w:val="24"/>
          <w:szCs w:val="24"/>
        </w:rPr>
        <w:t>验</w:t>
      </w:r>
      <w:r>
        <w:rPr>
          <w:rFonts w:hint="default" w:ascii="MS Mincho" w:hAnsi="MS Mincho" w:eastAsia="MS Mincho" w:cs="MS Mincho"/>
        </w:rPr>
        <w:t>收：</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1）中标人所提供的货物必须是全新出厂原装合格产品（包括零部件），完全符合国家现行技术规格和质量标准，并须提供配套的标配附件、工具和使用说明书、合格证、维修维护指南或服务手册等技术资料文件。</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2）项目整体安装完成试运行30天后，采购人将按规定对货物的品牌、外观、规格、参数配置、数量、配件及安装调试后的使用性能、运行状况、技术资料及其他进行验收，中标人必须在验收现场提供必要的技术支持。</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（3）如发生所供设备与招标文件或投标文件承诺中规定的设备不符，由此产生的一切责任和后果由中标人承担。</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（4）本项目为交钥匙工程，采购人不再另行支付其它任何运输、安装、调试、检测等所需的费用。</w:t>
      </w:r>
    </w:p>
    <w:p>
      <w:pPr>
        <w:pStyle w:val="14"/>
        <w:keepNext w:val="0"/>
        <w:keepLines w:val="0"/>
        <w:widowControl/>
        <w:suppressLineNumbers w:val="0"/>
        <w:spacing w:before="210" w:beforeAutospacing="0" w:after="210" w:afterAutospacing="0"/>
        <w:ind w:left="0" w:right="0" w:firstLine="0"/>
      </w:pPr>
      <w:r>
        <w:rPr>
          <w:rFonts w:hint="eastAsia" w:ascii="宋体" w:hAnsi="宋体" w:eastAsia="宋体" w:cs="宋体"/>
          <w:sz w:val="24"/>
          <w:szCs w:val="24"/>
        </w:rPr>
        <w:t> </w:t>
      </w:r>
    </w:p>
    <w:p>
      <w:pPr>
        <w:pStyle w:val="14"/>
        <w:keepNext w:val="0"/>
        <w:keepLines w:val="0"/>
        <w:widowControl/>
        <w:suppressLineNumbers w:val="0"/>
        <w:spacing w:before="210" w:beforeAutospacing="0" w:after="210" w:afterAutospacing="0"/>
        <w:ind w:left="0" w:right="0" w:firstLine="0"/>
      </w:pPr>
      <w:r>
        <w:rPr>
          <w:rFonts w:hint="eastAsia" w:ascii="宋体" w:hAnsi="宋体" w:eastAsia="宋体" w:cs="宋体"/>
          <w:sz w:val="24"/>
          <w:szCs w:val="24"/>
        </w:rPr>
        <w:t>3、售后服务</w:t>
      </w:r>
      <w:r>
        <w:rPr>
          <w:rFonts w:hint="default" w:ascii="MS Mincho" w:hAnsi="MS Mincho" w:eastAsia="MS Mincho" w:cs="MS Mincho"/>
        </w:rPr>
        <w:t>要求：</w:t>
      </w:r>
    </w:p>
    <w:p>
      <w:pPr>
        <w:pStyle w:val="14"/>
        <w:keepNext w:val="0"/>
        <w:keepLines w:val="0"/>
        <w:widowControl/>
        <w:suppressLineNumbers w:val="0"/>
        <w:spacing w:before="210" w:beforeAutospacing="0" w:after="210" w:afterAutospacing="0"/>
        <w:ind w:left="0" w:right="0" w:firstLine="0"/>
      </w:pPr>
      <w:r>
        <w:rPr>
          <w:rStyle w:val="18"/>
          <w:rFonts w:hint="eastAsia" w:ascii="宋体" w:hAnsi="宋体" w:eastAsia="宋体" w:cs="宋体"/>
          <w:b/>
          <w:sz w:val="24"/>
          <w:szCs w:val="24"/>
        </w:rPr>
        <w:t>  所有设备质保期为一年，包装显示设备保修期为三年。（自验收合格之日起计算）</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（1）售后服务要求响应时间为：中标人应提供7×24 小时电话技术咨询支持，在收到用户通知后，15分钟内须响应，须在24 小时内到达现场48 小时内解决。</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（2）保质期内因设备本身缺陷造成各种故障应由中标人免费提供技术服务和维修。</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（3）出现故障后，中标人如未按上述要求进行响应，采购人可以采取必要的补救措施，由此产生的风险和费用全部由中标人承担。</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（4）在保修期内，除人为损坏和不可抗力外，期间所产生的任何维护或维修及更换配件的费用均由中标人承担。</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 </w:t>
      </w:r>
    </w:p>
    <w:p>
      <w:pPr>
        <w:pStyle w:val="14"/>
        <w:keepNext w:val="0"/>
        <w:keepLines w:val="0"/>
        <w:widowControl/>
        <w:suppressLineNumbers w:val="0"/>
        <w:spacing w:before="210" w:beforeAutospacing="0" w:after="210" w:afterAutospacing="0"/>
        <w:ind w:left="0" w:right="0" w:firstLine="0"/>
      </w:pPr>
      <w:r>
        <w:rPr>
          <w:rFonts w:hint="eastAsia" w:ascii="宋体" w:hAnsi="宋体" w:eastAsia="宋体" w:cs="宋体"/>
          <w:sz w:val="24"/>
          <w:szCs w:val="24"/>
        </w:rPr>
        <w:t>4</w:t>
      </w:r>
      <w:r>
        <w:rPr>
          <w:rFonts w:hint="default" w:ascii="MS Mincho" w:hAnsi="MS Mincho" w:eastAsia="MS Mincho" w:cs="MS Mincho"/>
        </w:rPr>
        <w:t>、</w:t>
      </w:r>
      <w:r>
        <w:rPr>
          <w:rFonts w:hint="eastAsia" w:ascii="宋体" w:hAnsi="宋体" w:eastAsia="宋体" w:cs="宋体"/>
          <w:sz w:val="24"/>
          <w:szCs w:val="24"/>
        </w:rPr>
        <w:t>违约责</w:t>
      </w:r>
      <w:r>
        <w:rPr>
          <w:rFonts w:hint="default" w:ascii="MS Mincho" w:hAnsi="MS Mincho" w:eastAsia="MS Mincho" w:cs="MS Mincho"/>
        </w:rPr>
        <w:t>任：</w:t>
      </w:r>
      <w:r>
        <w:rPr>
          <w:rFonts w:hint="default" w:ascii="MS Mincho" w:hAnsi="MS Mincho" w:eastAsia="MS Mincho" w:cs="MS Mincho"/>
        </w:rPr>
        <w:br w:type="textWrapping"/>
      </w:r>
      <w:r>
        <w:rPr>
          <w:rFonts w:hint="default" w:ascii="MS Mincho" w:hAnsi="MS Mincho" w:eastAsia="MS Mincho" w:cs="MS Mincho"/>
        </w:rPr>
        <w:br w:type="textWrapping"/>
      </w:r>
      <w:r>
        <w:rPr>
          <w:rFonts w:hint="eastAsia" w:ascii="宋体" w:hAnsi="宋体" w:eastAsia="宋体" w:cs="宋体"/>
          <w:sz w:val="24"/>
          <w:szCs w:val="24"/>
        </w:rPr>
        <w:t>如中标人延期交货，除人力不可抗拒的因素外，中标人自逾期之日起，向采购人每日偿付合同总价千分之五的违约金；中标人逾期30日不能完成的，采购人将终止合同，不支付任何费用，并由中标人承担采购人的损失和相应的法律责任。</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  </w:t>
      </w:r>
    </w:p>
    <w:p>
      <w:pPr>
        <w:pStyle w:val="14"/>
        <w:keepNext w:val="0"/>
        <w:keepLines w:val="0"/>
        <w:widowControl/>
        <w:suppressLineNumbers w:val="0"/>
        <w:spacing w:before="210" w:beforeAutospacing="0" w:after="210" w:afterAutospacing="0"/>
        <w:ind w:left="0" w:right="0" w:firstLine="0"/>
      </w:pPr>
      <w:r>
        <w:rPr>
          <w:rFonts w:hint="eastAsia" w:ascii="宋体" w:hAnsi="宋体" w:eastAsia="宋体" w:cs="宋体"/>
          <w:sz w:val="24"/>
          <w:szCs w:val="24"/>
        </w:rPr>
        <w:t>5</w:t>
      </w:r>
      <w:r>
        <w:rPr>
          <w:rFonts w:hint="default" w:ascii="MS Mincho" w:hAnsi="MS Mincho" w:eastAsia="MS Mincho" w:cs="MS Mincho"/>
        </w:rPr>
        <w:t>、</w:t>
      </w:r>
      <w:r>
        <w:rPr>
          <w:rFonts w:hint="eastAsia" w:ascii="宋体" w:hAnsi="宋体" w:eastAsia="宋体" w:cs="宋体"/>
          <w:sz w:val="24"/>
          <w:szCs w:val="24"/>
        </w:rPr>
        <w:t>须</w:t>
      </w:r>
      <w:r>
        <w:rPr>
          <w:rFonts w:hint="default" w:ascii="MS Mincho" w:hAnsi="MS Mincho" w:eastAsia="MS Mincho" w:cs="MS Mincho"/>
        </w:rPr>
        <w:t>注意的其他事</w:t>
      </w:r>
      <w:r>
        <w:rPr>
          <w:rFonts w:hint="eastAsia" w:ascii="宋体" w:hAnsi="宋体" w:eastAsia="宋体" w:cs="宋体"/>
          <w:sz w:val="24"/>
          <w:szCs w:val="24"/>
        </w:rPr>
        <w:t>项:</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（1）中标人需文明安装和施工，保证安全，如在安装和施工过程中发生事故，一切责任由中标人承担。</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（2）安装和施工期间，中标人应妥善保管货物、产品、各种材料和器材，如有被盗和其它损失的，采购人不承担任何责任。</w:t>
      </w:r>
    </w:p>
    <w:p>
      <w:pPr>
        <w:pStyle w:val="14"/>
        <w:keepNext w:val="0"/>
        <w:keepLines w:val="0"/>
        <w:widowControl/>
        <w:suppressLineNumbers w:val="0"/>
        <w:spacing w:before="210" w:beforeAutospacing="0" w:after="210" w:afterAutospacing="0"/>
        <w:ind w:left="0" w:right="0"/>
      </w:pPr>
      <w:r>
        <w:rPr>
          <w:rFonts w:hint="eastAsia" w:ascii="宋体" w:hAnsi="宋体" w:eastAsia="宋体" w:cs="宋体"/>
          <w:sz w:val="24"/>
          <w:szCs w:val="24"/>
        </w:rPr>
        <w:t>（3）在项目安装和施工过程中如对采购人的建筑物和设施设备造成损坏的，中标人须负责赔偿或免费修复。</w:t>
      </w:r>
    </w:p>
    <w:p>
      <w:pPr>
        <w:pStyle w:val="3"/>
      </w:pPr>
      <w:r>
        <w:t>三、商务条件（以下内容不允许负偏离）</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kern w:val="0"/>
          <w:sz w:val="24"/>
          <w:szCs w:val="24"/>
          <w:lang w:val="en-US" w:eastAsia="zh-CN" w:bidi="ar-SA"/>
        </w:rPr>
        <w:t>包：1</w:t>
      </w:r>
      <w:r>
        <w:rPr>
          <w:rFonts w:hint="eastAsia" w:ascii="宋体" w:hAnsi="宋体" w:eastAsia="宋体" w:cs="宋体"/>
          <w:kern w:val="0"/>
          <w:sz w:val="24"/>
          <w:szCs w:val="24"/>
          <w:lang w:val="en-US" w:eastAsia="zh-CN" w:bidi="ar-SA"/>
        </w:rPr>
        <w:br w:type="textWrapping"/>
      </w:r>
      <w:r>
        <w:rPr>
          <w:rStyle w:val="18"/>
          <w:rFonts w:hint="eastAsia" w:ascii="宋体" w:hAnsi="宋体" w:eastAsia="宋体" w:cs="宋体"/>
          <w:spacing w:val="0"/>
          <w:sz w:val="24"/>
          <w:szCs w:val="24"/>
        </w:rPr>
        <w:t>1、交付地点：福建省三明市沙县城北路6幢</w:t>
      </w:r>
      <w:r>
        <w:rPr>
          <w:rStyle w:val="18"/>
          <w:rFonts w:hint="eastAsia" w:ascii="宋体" w:hAnsi="宋体" w:eastAsia="宋体" w:cs="宋体"/>
          <w:spacing w:val="0"/>
          <w:sz w:val="24"/>
          <w:szCs w:val="24"/>
        </w:rPr>
        <w:br w:type="textWrapping"/>
      </w:r>
      <w:r>
        <w:rPr>
          <w:rStyle w:val="18"/>
          <w:rFonts w:hint="eastAsia" w:ascii="宋体" w:hAnsi="宋体" w:eastAsia="宋体" w:cs="宋体"/>
          <w:spacing w:val="0"/>
          <w:sz w:val="24"/>
          <w:szCs w:val="24"/>
        </w:rPr>
        <w:t>2、交付时间：合同签订后60天内设计安装调试完毕。</w:t>
      </w:r>
      <w:r>
        <w:rPr>
          <w:rStyle w:val="18"/>
          <w:rFonts w:hint="eastAsia" w:ascii="宋体" w:hAnsi="宋体" w:eastAsia="宋体" w:cs="宋体"/>
          <w:spacing w:val="0"/>
          <w:sz w:val="24"/>
          <w:szCs w:val="24"/>
        </w:rPr>
        <w:br w:type="textWrapping"/>
      </w:r>
      <w:r>
        <w:rPr>
          <w:rStyle w:val="18"/>
          <w:rFonts w:hint="eastAsia" w:ascii="宋体" w:hAnsi="宋体" w:eastAsia="宋体" w:cs="宋体"/>
          <w:spacing w:val="0"/>
          <w:sz w:val="24"/>
          <w:szCs w:val="24"/>
        </w:rPr>
        <w:t>3、交付条件：验收合格双方签字确认，视为交货完成</w:t>
      </w:r>
      <w:r>
        <w:rPr>
          <w:rStyle w:val="18"/>
          <w:rFonts w:hint="eastAsia" w:ascii="宋体" w:hAnsi="宋体" w:eastAsia="宋体" w:cs="宋体"/>
          <w:spacing w:val="0"/>
          <w:sz w:val="24"/>
          <w:szCs w:val="24"/>
        </w:rPr>
        <w:br w:type="textWrapping"/>
      </w:r>
      <w:r>
        <w:rPr>
          <w:rStyle w:val="18"/>
          <w:rFonts w:hint="eastAsia" w:ascii="宋体" w:hAnsi="宋体" w:eastAsia="宋体" w:cs="宋体"/>
          <w:spacing w:val="0"/>
          <w:sz w:val="24"/>
          <w:szCs w:val="24"/>
        </w:rPr>
        <w:t>4、是否收取履约保证金：否</w:t>
      </w:r>
      <w:r>
        <w:rPr>
          <w:rStyle w:val="18"/>
          <w:rFonts w:hint="eastAsia" w:ascii="宋体" w:hAnsi="宋体" w:eastAsia="宋体" w:cs="宋体"/>
          <w:spacing w:val="0"/>
          <w:sz w:val="24"/>
          <w:szCs w:val="24"/>
        </w:rPr>
        <w:br w:type="textWrapping"/>
      </w:r>
      <w:r>
        <w:rPr>
          <w:rStyle w:val="18"/>
          <w:rFonts w:hint="eastAsia" w:ascii="宋体" w:hAnsi="宋体" w:eastAsia="宋体" w:cs="宋体"/>
          <w:spacing w:val="0"/>
          <w:sz w:val="24"/>
          <w:szCs w:val="24"/>
        </w:rPr>
        <w:t>5、是否邀请投标人参与验收：否</w:t>
      </w:r>
      <w:r>
        <w:rPr>
          <w:rStyle w:val="18"/>
          <w:rFonts w:hint="eastAsia" w:ascii="宋体" w:hAnsi="宋体" w:eastAsia="宋体" w:cs="宋体"/>
          <w:spacing w:val="0"/>
          <w:sz w:val="24"/>
          <w:szCs w:val="24"/>
        </w:rPr>
        <w:br w:type="textWrapping"/>
      </w:r>
      <w:r>
        <w:rPr>
          <w:rStyle w:val="18"/>
          <w:rFonts w:hint="eastAsia" w:ascii="宋体" w:hAnsi="宋体" w:eastAsia="宋体" w:cs="宋体"/>
          <w:spacing w:val="0"/>
          <w:sz w:val="24"/>
          <w:szCs w:val="24"/>
        </w:rPr>
        <w:t>6、验收方式数据表格</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验收合格并经双方签字确认视为最终交付</w:t>
            </w:r>
          </w:p>
        </w:tc>
      </w:tr>
    </w:tbl>
    <w:p>
      <w:pPr>
        <w:keepNext w:val="0"/>
        <w:keepLines w:val="0"/>
        <w:widowControl/>
        <w:suppressLineNumbers w:val="0"/>
        <w:jc w:val="left"/>
      </w:pPr>
      <w:r>
        <w:rPr>
          <w:rStyle w:val="18"/>
          <w:rFonts w:ascii="宋体" w:hAnsi="宋体" w:eastAsia="宋体" w:cs="宋体"/>
          <w:kern w:val="0"/>
          <w:sz w:val="24"/>
          <w:szCs w:val="24"/>
          <w:lang w:val="en-US" w:eastAsia="zh-CN" w:bidi="ar"/>
        </w:rPr>
        <w:t>7、支付方式数据表格</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50</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合同签订后预付合同总额的50%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45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主要设备到货，项目在整体安装、调试完毕经采购人验收合格后支付合同总额的45%；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余款5%质保期满后支付。（中标人提供</w:t>
            </w:r>
            <w:r>
              <w:rPr>
                <w:rFonts w:hint="eastAsia" w:ascii="宋体" w:hAnsi="宋体" w:eastAsia="宋体" w:cs="宋体"/>
                <w:kern w:val="0"/>
                <w:sz w:val="24"/>
                <w:szCs w:val="24"/>
                <w:lang w:val="en-US" w:eastAsia="zh-CN" w:bidi="ar"/>
              </w:rPr>
              <w:t>增值税专用发票</w:t>
            </w:r>
            <w:r>
              <w:rPr>
                <w:rFonts w:ascii="宋体" w:hAnsi="宋体" w:eastAsia="宋体" w:cs="宋体"/>
                <w:kern w:val="0"/>
                <w:sz w:val="24"/>
                <w:szCs w:val="24"/>
                <w:lang w:val="en-US" w:eastAsia="zh-CN" w:bidi="ar"/>
              </w:rPr>
              <w:t>）</w:t>
            </w:r>
          </w:p>
        </w:tc>
      </w:tr>
    </w:tbl>
    <w:p>
      <w:pPr>
        <w:rPr>
          <w:rFonts w:hint="eastAsia" w:cs="宋体"/>
          <w:kern w:val="0"/>
          <w:sz w:val="24"/>
          <w:szCs w:val="24"/>
          <w:lang w:val="en-US" w:eastAsia="zh-CN" w:bidi="ar-SA"/>
        </w:rPr>
      </w:pPr>
      <w:bookmarkStart w:id="15" w:name="_GoBack"/>
      <w:bookmarkEnd w:id="15"/>
      <w:r>
        <w:rPr>
          <w:rFonts w:hint="eastAsia" w:cs="宋体"/>
          <w:kern w:val="0"/>
          <w:sz w:val="24"/>
          <w:szCs w:val="24"/>
          <w:lang w:val="en-US" w:eastAsia="zh-CN" w:bidi="ar-SA"/>
        </w:rPr>
        <w:t>包2：</w:t>
      </w:r>
    </w:p>
    <w:p>
      <w:pPr>
        <w:pStyle w:val="14"/>
        <w:keepNext w:val="0"/>
        <w:keepLines w:val="0"/>
        <w:widowControl/>
        <w:suppressLineNumbers w:val="0"/>
        <w:rPr>
          <w:rFonts w:hint="eastAsia" w:cs="宋体"/>
          <w:kern w:val="0"/>
          <w:sz w:val="24"/>
          <w:szCs w:val="24"/>
          <w:lang w:val="en-US" w:eastAsia="zh-CN" w:bidi="ar-SA"/>
        </w:rPr>
      </w:pPr>
    </w:p>
    <w:p>
      <w:pPr>
        <w:pStyle w:val="14"/>
        <w:keepNext w:val="0"/>
        <w:keepLines w:val="0"/>
        <w:widowControl/>
        <w:suppressLineNumbers w:val="0"/>
        <w:spacing w:before="75" w:beforeAutospacing="0" w:after="75" w:afterAutospacing="0"/>
        <w:ind w:left="0" w:right="0" w:firstLine="0"/>
      </w:pPr>
      <w:r>
        <w:rPr>
          <w:rStyle w:val="18"/>
          <w:rFonts w:hint="eastAsia" w:ascii="宋体" w:hAnsi="宋体" w:eastAsia="宋体" w:cs="宋体"/>
          <w:spacing w:val="0"/>
          <w:sz w:val="24"/>
          <w:szCs w:val="24"/>
        </w:rPr>
        <w:t>1、交付地点：福建省三明市沙县城北路6幢</w:t>
      </w:r>
      <w:r>
        <w:rPr>
          <w:rStyle w:val="18"/>
          <w:rFonts w:hint="eastAsia" w:ascii="宋体" w:hAnsi="宋体" w:eastAsia="宋体" w:cs="宋体"/>
          <w:spacing w:val="0"/>
          <w:sz w:val="24"/>
          <w:szCs w:val="24"/>
        </w:rPr>
        <w:br w:type="textWrapping"/>
      </w:r>
      <w:r>
        <w:rPr>
          <w:rStyle w:val="18"/>
          <w:rFonts w:hint="eastAsia" w:ascii="宋体" w:hAnsi="宋体" w:eastAsia="宋体" w:cs="宋体"/>
          <w:spacing w:val="0"/>
          <w:sz w:val="24"/>
          <w:szCs w:val="24"/>
        </w:rPr>
        <w:t>2、交付时间：合同签订后60天内设计安装调试完毕。</w:t>
      </w:r>
      <w:r>
        <w:rPr>
          <w:rStyle w:val="18"/>
          <w:rFonts w:hint="eastAsia" w:ascii="宋体" w:hAnsi="宋体" w:eastAsia="宋体" w:cs="宋体"/>
          <w:spacing w:val="0"/>
          <w:sz w:val="24"/>
          <w:szCs w:val="24"/>
        </w:rPr>
        <w:br w:type="textWrapping"/>
      </w:r>
      <w:r>
        <w:rPr>
          <w:rStyle w:val="18"/>
          <w:rFonts w:hint="eastAsia" w:ascii="宋体" w:hAnsi="宋体" w:eastAsia="宋体" w:cs="宋体"/>
          <w:spacing w:val="0"/>
          <w:sz w:val="24"/>
          <w:szCs w:val="24"/>
        </w:rPr>
        <w:t>3、交付条件：验收合格双方签字确认，视为交货完成</w:t>
      </w:r>
      <w:r>
        <w:rPr>
          <w:rStyle w:val="18"/>
          <w:rFonts w:hint="eastAsia" w:ascii="宋体" w:hAnsi="宋体" w:eastAsia="宋体" w:cs="宋体"/>
          <w:spacing w:val="0"/>
          <w:sz w:val="24"/>
          <w:szCs w:val="24"/>
        </w:rPr>
        <w:br w:type="textWrapping"/>
      </w:r>
      <w:r>
        <w:rPr>
          <w:rStyle w:val="18"/>
          <w:rFonts w:hint="eastAsia" w:ascii="宋体" w:hAnsi="宋体" w:eastAsia="宋体" w:cs="宋体"/>
          <w:spacing w:val="0"/>
          <w:sz w:val="24"/>
          <w:szCs w:val="24"/>
        </w:rPr>
        <w:t>4、是否收取履约保证金：否</w:t>
      </w:r>
      <w:r>
        <w:rPr>
          <w:rStyle w:val="18"/>
          <w:rFonts w:hint="eastAsia" w:ascii="宋体" w:hAnsi="宋体" w:eastAsia="宋体" w:cs="宋体"/>
          <w:spacing w:val="0"/>
          <w:sz w:val="24"/>
          <w:szCs w:val="24"/>
        </w:rPr>
        <w:br w:type="textWrapping"/>
      </w:r>
      <w:r>
        <w:rPr>
          <w:rStyle w:val="18"/>
          <w:rFonts w:hint="eastAsia" w:ascii="宋体" w:hAnsi="宋体" w:eastAsia="宋体" w:cs="宋体"/>
          <w:spacing w:val="0"/>
          <w:sz w:val="24"/>
          <w:szCs w:val="24"/>
        </w:rPr>
        <w:t>5、是否邀请投标人参与验收：否</w:t>
      </w:r>
      <w:r>
        <w:rPr>
          <w:rStyle w:val="18"/>
          <w:rFonts w:hint="eastAsia" w:ascii="宋体" w:hAnsi="宋体" w:eastAsia="宋体" w:cs="宋体"/>
          <w:spacing w:val="0"/>
          <w:sz w:val="24"/>
          <w:szCs w:val="24"/>
        </w:rPr>
        <w:br w:type="textWrapping"/>
      </w:r>
      <w:r>
        <w:rPr>
          <w:rStyle w:val="18"/>
          <w:rFonts w:hint="eastAsia" w:ascii="宋体" w:hAnsi="宋体" w:eastAsia="宋体" w:cs="宋体"/>
          <w:spacing w:val="0"/>
          <w:sz w:val="24"/>
          <w:szCs w:val="24"/>
        </w:rPr>
        <w:t>6、验收方式数据表格</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验收合格并经双方签字确认视为最终交付</w:t>
            </w:r>
          </w:p>
        </w:tc>
      </w:tr>
    </w:tbl>
    <w:p>
      <w:pPr>
        <w:keepNext w:val="0"/>
        <w:keepLines w:val="0"/>
        <w:widowControl/>
        <w:suppressLineNumbers w:val="0"/>
        <w:jc w:val="left"/>
      </w:pPr>
      <w:r>
        <w:rPr>
          <w:rStyle w:val="18"/>
          <w:rFonts w:ascii="宋体" w:hAnsi="宋体" w:eastAsia="宋体" w:cs="宋体"/>
          <w:kern w:val="0"/>
          <w:sz w:val="24"/>
          <w:szCs w:val="24"/>
          <w:lang w:val="en-US" w:eastAsia="zh-CN" w:bidi="ar"/>
        </w:rPr>
        <w:t>7、支付方式数据表格</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50</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合同签订后预付合同总额的50%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45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主要设备到货，项目在整体安装、调试完毕经采购人验收合格后支付合同总额的45%；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余款5%质保期满后支付。（中标人提供</w:t>
            </w:r>
            <w:r>
              <w:rPr>
                <w:rFonts w:hint="eastAsia" w:ascii="宋体" w:hAnsi="宋体" w:eastAsia="宋体" w:cs="宋体"/>
                <w:kern w:val="0"/>
                <w:sz w:val="24"/>
                <w:szCs w:val="24"/>
                <w:lang w:val="en-US" w:eastAsia="zh-CN" w:bidi="ar"/>
              </w:rPr>
              <w:t>增值税专用发票</w:t>
            </w:r>
            <w:r>
              <w:rPr>
                <w:rFonts w:ascii="宋体" w:hAnsi="宋体" w:eastAsia="宋体" w:cs="宋体"/>
                <w:kern w:val="0"/>
                <w:sz w:val="24"/>
                <w:szCs w:val="24"/>
                <w:lang w:val="en-US" w:eastAsia="zh-CN" w:bidi="ar"/>
              </w:rPr>
              <w:t>）</w:t>
            </w:r>
          </w:p>
        </w:tc>
      </w:tr>
    </w:tbl>
    <w:p>
      <w:pPr>
        <w:pStyle w:val="14"/>
        <w:keepNext w:val="0"/>
        <w:keepLines w:val="0"/>
        <w:widowControl/>
        <w:suppressLineNumbers w:val="0"/>
        <w:rPr>
          <w:rFonts w:hint="default" w:cs="宋体"/>
          <w:kern w:val="0"/>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bookmarkEnd w:id="5"/>
    <w:p>
      <w:pPr>
        <w:pStyle w:val="2"/>
      </w:pPr>
      <w:bookmarkStart w:id="6" w:name="_Toc12868"/>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21368"/>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8" w:name="_Toc32753"/>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19447"/>
      <w:r>
        <w:rPr>
          <w:rFonts w:hint="eastAsia"/>
        </w:rPr>
        <w:t>3、资格证明文件</w:t>
      </w:r>
      <w:bookmarkEnd w:id="9"/>
    </w:p>
    <w:p>
      <w:pPr>
        <w:pStyle w:val="4"/>
      </w:pPr>
      <w:bookmarkStart w:id="10" w:name="_Toc11904"/>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16968"/>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4"/>
        <w:keepNext w:val="0"/>
        <w:keepLines w:val="0"/>
        <w:widowControl/>
        <w:suppressLineNumbers w:val="0"/>
        <w:jc w:val="center"/>
      </w:pPr>
      <w:r>
        <w:rPr>
          <w:rFonts w:ascii="宋体" w:hAnsi="宋体" w:eastAsia="宋体" w:cs="宋体"/>
          <w:kern w:val="0"/>
          <w:sz w:val="24"/>
          <w:szCs w:val="24"/>
        </w:rPr>
        <w:br w:type="page"/>
      </w:r>
      <w:r>
        <w:rPr>
          <w:rFonts w:hint="eastAsia" w:asciiTheme="minorHAnsi" w:hAnsiTheme="minorHAnsi" w:eastAsiaTheme="minorEastAsia" w:cstheme="minorBidi"/>
          <w:b/>
          <w:bCs/>
          <w:kern w:val="2"/>
          <w:sz w:val="32"/>
          <w:szCs w:val="32"/>
          <w:lang w:val="en-US" w:eastAsia="zh-CN" w:bidi="ar-SA"/>
        </w:rPr>
        <w:t>3-3依法缴纳社会保障资金证明材料</w:t>
      </w:r>
    </w:p>
    <w:p>
      <w:pPr>
        <w:pStyle w:val="14"/>
        <w:keepNext w:val="0"/>
        <w:keepLines w:val="0"/>
        <w:widowControl/>
        <w:suppressLineNumbers w:val="0"/>
      </w:pPr>
      <w:r>
        <w:rPr>
          <w:rFonts w:hint="eastAsia" w:ascii="宋体" w:hAnsi="宋体" w:eastAsia="宋体" w:cs="宋体"/>
          <w:sz w:val="21"/>
          <w:szCs w:val="21"/>
        </w:rPr>
        <w:t> </w:t>
      </w:r>
    </w:p>
    <w:p>
      <w:pPr>
        <w:pStyle w:val="1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14"/>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14"/>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14"/>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4"/>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14"/>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4"/>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14"/>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★注意：</w:t>
      </w:r>
    </w:p>
    <w:p>
      <w:pPr>
        <w:pStyle w:val="14"/>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14"/>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14"/>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14"/>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14"/>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14"/>
        <w:keepNext w:val="0"/>
        <w:keepLines w:val="0"/>
        <w:widowControl/>
        <w:suppressLineNumbers w:val="0"/>
      </w:pPr>
      <w:r>
        <w:rPr>
          <w:rFonts w:hint="eastAsia" w:ascii="宋体" w:hAnsi="宋体" w:eastAsia="宋体" w:cs="宋体"/>
          <w:sz w:val="21"/>
          <w:szCs w:val="21"/>
        </w:rPr>
        <w:t>3、</w:t>
      </w:r>
      <w:r>
        <w:rPr>
          <w:rStyle w:val="18"/>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18"/>
          <w:rFonts w:hint="eastAsia" w:ascii="宋体" w:hAnsi="宋体" w:eastAsia="宋体" w:cs="宋体"/>
          <w:sz w:val="21"/>
          <w:szCs w:val="21"/>
        </w:rPr>
        <w:t>未依法缴纳社会保障资金。</w:t>
      </w:r>
    </w:p>
    <w:p>
      <w:pPr>
        <w:pStyle w:val="14"/>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default" w:ascii="Calibri" w:hAnsi="Calibri" w:cs="Calibri"/>
          <w:sz w:val="21"/>
          <w:szCs w:val="21"/>
        </w:rPr>
        <w:t> </w:t>
      </w:r>
    </w:p>
    <w:p>
      <w:pPr>
        <w:pStyle w:val="1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1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jc w:val="left"/>
        <w:rPr>
          <w:rFonts w:ascii="宋体" w:hAnsi="宋体" w:eastAsia="宋体" w:cs="宋体"/>
          <w:kern w:val="0"/>
          <w:sz w:val="24"/>
          <w:szCs w:val="24"/>
        </w:rPr>
      </w:pPr>
    </w:p>
    <w:p>
      <w:pPr>
        <w:pStyle w:val="3"/>
      </w:pPr>
      <w:bookmarkStart w:id="12" w:name="_Toc26424"/>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24633"/>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4" w:name="_Toc25524"/>
      <w:r>
        <w:rPr>
          <w:rFonts w:hint="eastAsia"/>
        </w:rPr>
        <w:t>6</w:t>
      </w:r>
      <w:r>
        <w:t>、</w:t>
      </w:r>
      <w:r>
        <w:rPr>
          <w:rFonts w:hint="eastAsia"/>
        </w:rPr>
        <w:t>售后服务承诺函</w:t>
      </w:r>
      <w:bookmarkEnd w:id="1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Courier New"/>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8F4336E"/>
    <w:rsid w:val="0CBA46CE"/>
    <w:rsid w:val="0DDE514A"/>
    <w:rsid w:val="0E1D2F35"/>
    <w:rsid w:val="12B62D6C"/>
    <w:rsid w:val="13E94009"/>
    <w:rsid w:val="14F55B24"/>
    <w:rsid w:val="15747306"/>
    <w:rsid w:val="177579D4"/>
    <w:rsid w:val="195B7226"/>
    <w:rsid w:val="1C9661C2"/>
    <w:rsid w:val="2003214F"/>
    <w:rsid w:val="20903B57"/>
    <w:rsid w:val="224123EA"/>
    <w:rsid w:val="27EF30AF"/>
    <w:rsid w:val="281F6275"/>
    <w:rsid w:val="2A776C51"/>
    <w:rsid w:val="2A8F3ACE"/>
    <w:rsid w:val="2AA62A27"/>
    <w:rsid w:val="2C640104"/>
    <w:rsid w:val="2F166109"/>
    <w:rsid w:val="30D22F66"/>
    <w:rsid w:val="32692307"/>
    <w:rsid w:val="353A00A7"/>
    <w:rsid w:val="36045A42"/>
    <w:rsid w:val="38435B0E"/>
    <w:rsid w:val="38641FE2"/>
    <w:rsid w:val="3ADB7028"/>
    <w:rsid w:val="408E7458"/>
    <w:rsid w:val="41585E34"/>
    <w:rsid w:val="456E3B2A"/>
    <w:rsid w:val="48402E9E"/>
    <w:rsid w:val="48FF60AA"/>
    <w:rsid w:val="4A210D79"/>
    <w:rsid w:val="4E705210"/>
    <w:rsid w:val="4F4E4535"/>
    <w:rsid w:val="4F8945F8"/>
    <w:rsid w:val="528C770B"/>
    <w:rsid w:val="53637492"/>
    <w:rsid w:val="54CE2685"/>
    <w:rsid w:val="5538484B"/>
    <w:rsid w:val="56A73B4F"/>
    <w:rsid w:val="5D3F0E19"/>
    <w:rsid w:val="62E65DE6"/>
    <w:rsid w:val="654827AB"/>
    <w:rsid w:val="65C544DA"/>
    <w:rsid w:val="660F705E"/>
    <w:rsid w:val="6740609C"/>
    <w:rsid w:val="67B1191C"/>
    <w:rsid w:val="68094B24"/>
    <w:rsid w:val="69A60258"/>
    <w:rsid w:val="6C692F56"/>
    <w:rsid w:val="70820A2A"/>
    <w:rsid w:val="70A131A5"/>
    <w:rsid w:val="72796D7C"/>
    <w:rsid w:val="7B1277D0"/>
    <w:rsid w:val="7B60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sz w:val="21"/>
      <w:szCs w:val="20"/>
    </w:rPr>
  </w:style>
  <w:style w:type="paragraph" w:styleId="8">
    <w:name w:val="Balloon Text"/>
    <w:basedOn w:val="1"/>
    <w:link w:val="218"/>
    <w:semiHidden/>
    <w:unhideWhenUsed/>
    <w:qFormat/>
    <w:uiPriority w:val="99"/>
    <w:rPr>
      <w:sz w:val="18"/>
      <w:szCs w:val="18"/>
    </w:rPr>
  </w:style>
  <w:style w:type="paragraph" w:styleId="9">
    <w:name w:val="footer"/>
    <w:basedOn w:val="1"/>
    <w:link w:val="213"/>
    <w:unhideWhenUsed/>
    <w:qFormat/>
    <w:uiPriority w:val="99"/>
    <w:pPr>
      <w:tabs>
        <w:tab w:val="center" w:pos="4153"/>
        <w:tab w:val="right" w:pos="8306"/>
      </w:tabs>
      <w:snapToGrid w:val="0"/>
      <w:jc w:val="left"/>
    </w:pPr>
    <w:rPr>
      <w:sz w:val="18"/>
      <w:szCs w:val="18"/>
    </w:rPr>
  </w:style>
  <w:style w:type="paragraph" w:styleId="10">
    <w:name w:val="header"/>
    <w:basedOn w:val="1"/>
    <w:link w:val="21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link w:val="2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4">
    <w:name w:val="Normal (Web)"/>
    <w:basedOn w:val="1"/>
    <w:unhideWhenUsed/>
    <w:qFormat/>
    <w:uiPriority w:val="99"/>
    <w:pPr>
      <w:widowControl/>
      <w:jc w:val="left"/>
    </w:pPr>
    <w:rPr>
      <w:rFonts w:ascii="宋体" w:hAnsi="宋体" w:eastAsia="宋体" w:cs="宋体"/>
      <w:kern w:val="0"/>
      <w:sz w:val="24"/>
      <w:szCs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551A8B"/>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EE"/>
      <w:u w:val="none"/>
    </w:rPr>
  </w:style>
  <w:style w:type="character" w:styleId="22">
    <w:name w:val="HTML Code"/>
    <w:basedOn w:val="17"/>
    <w:semiHidden/>
    <w:unhideWhenUsed/>
    <w:qFormat/>
    <w:uiPriority w:val="99"/>
    <w:rPr>
      <w:rFonts w:hint="default" w:ascii="Courier New" w:hAnsi="Courier New" w:eastAsia="宋体" w:cs="宋体"/>
      <w:sz w:val="24"/>
      <w:szCs w:val="24"/>
    </w:rPr>
  </w:style>
  <w:style w:type="character" w:styleId="23">
    <w:name w:val="HTML Keyboard"/>
    <w:basedOn w:val="17"/>
    <w:semiHidden/>
    <w:unhideWhenUsed/>
    <w:qFormat/>
    <w:uiPriority w:val="99"/>
    <w:rPr>
      <w:rFonts w:hint="default" w:ascii="Courier New" w:hAnsi="Courier New" w:eastAsia="宋体" w:cs="宋体"/>
      <w:sz w:val="24"/>
      <w:szCs w:val="24"/>
    </w:rPr>
  </w:style>
  <w:style w:type="character" w:styleId="24">
    <w:name w:val="HTML Sample"/>
    <w:basedOn w:val="17"/>
    <w:semiHidden/>
    <w:unhideWhenUsed/>
    <w:qFormat/>
    <w:uiPriority w:val="99"/>
    <w:rPr>
      <w:rFonts w:hint="default" w:ascii="Courier New" w:hAnsi="Courier New" w:eastAsia="宋体" w:cs="宋体"/>
      <w:sz w:val="24"/>
      <w:szCs w:val="24"/>
    </w:rPr>
  </w:style>
  <w:style w:type="character" w:customStyle="1" w:styleId="25">
    <w:name w:val="标题 1 Char"/>
    <w:basedOn w:val="17"/>
    <w:link w:val="2"/>
    <w:qFormat/>
    <w:uiPriority w:val="9"/>
    <w:rPr>
      <w:rFonts w:ascii="宋体" w:hAnsi="宋体" w:eastAsia="宋体" w:cs="宋体"/>
      <w:b/>
      <w:bCs/>
      <w:kern w:val="36"/>
      <w:sz w:val="48"/>
      <w:szCs w:val="48"/>
    </w:rPr>
  </w:style>
  <w:style w:type="character" w:customStyle="1" w:styleId="26">
    <w:name w:val="标题 4 Char"/>
    <w:basedOn w:val="17"/>
    <w:link w:val="5"/>
    <w:qFormat/>
    <w:uiPriority w:val="9"/>
    <w:rPr>
      <w:rFonts w:ascii="宋体" w:hAnsi="宋体" w:eastAsia="宋体" w:cs="宋体"/>
      <w:b/>
      <w:bCs/>
      <w:kern w:val="0"/>
      <w:sz w:val="24"/>
      <w:szCs w:val="24"/>
    </w:rPr>
  </w:style>
  <w:style w:type="character" w:customStyle="1" w:styleId="27">
    <w:name w:val="HTML 预设格式 Char"/>
    <w:basedOn w:val="17"/>
    <w:link w:val="13"/>
    <w:semiHidden/>
    <w:qFormat/>
    <w:uiPriority w:val="99"/>
    <w:rPr>
      <w:rFonts w:ascii="Courier New" w:hAnsi="Courier New" w:eastAsia="宋体" w:cs="宋体"/>
      <w:kern w:val="0"/>
      <w:sz w:val="24"/>
      <w:szCs w:val="24"/>
    </w:rPr>
  </w:style>
  <w:style w:type="paragraph" w:customStyle="1" w:styleId="28">
    <w:name w:val="msonormal"/>
    <w:basedOn w:val="1"/>
    <w:qFormat/>
    <w:uiPriority w:val="0"/>
    <w:pPr>
      <w:widowControl/>
      <w:jc w:val="left"/>
    </w:pPr>
    <w:rPr>
      <w:rFonts w:ascii="宋体" w:hAnsi="宋体" w:eastAsia="宋体" w:cs="宋体"/>
      <w:kern w:val="0"/>
      <w:sz w:val="24"/>
      <w:szCs w:val="24"/>
    </w:rPr>
  </w:style>
  <w:style w:type="paragraph" w:customStyle="1" w:styleId="29">
    <w:name w:val="ir"/>
    <w:basedOn w:val="1"/>
    <w:qFormat/>
    <w:uiPriority w:val="0"/>
    <w:pPr>
      <w:widowControl/>
      <w:ind w:firstLine="22384"/>
      <w:jc w:val="left"/>
    </w:pPr>
    <w:rPr>
      <w:rFonts w:ascii="宋体" w:hAnsi="宋体" w:eastAsia="宋体" w:cs="宋体"/>
      <w:kern w:val="0"/>
      <w:sz w:val="24"/>
      <w:szCs w:val="24"/>
    </w:rPr>
  </w:style>
  <w:style w:type="paragraph" w:customStyle="1" w:styleId="30">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1">
    <w:name w:val="image"/>
    <w:basedOn w:val="1"/>
    <w:qFormat/>
    <w:uiPriority w:val="0"/>
    <w:pPr>
      <w:widowControl/>
      <w:jc w:val="left"/>
    </w:pPr>
    <w:rPr>
      <w:rFonts w:ascii="宋体" w:hAnsi="宋体" w:eastAsia="宋体" w:cs="宋体"/>
      <w:kern w:val="0"/>
      <w:sz w:val="24"/>
      <w:szCs w:val="24"/>
    </w:rPr>
  </w:style>
  <w:style w:type="paragraph" w:customStyle="1" w:styleId="32">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3">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4">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5">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6">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7">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8">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0">
    <w:name w:val="pag_box3"/>
    <w:basedOn w:val="1"/>
    <w:qFormat/>
    <w:uiPriority w:val="0"/>
    <w:pPr>
      <w:widowControl/>
      <w:spacing w:before="150"/>
      <w:jc w:val="left"/>
    </w:pPr>
    <w:rPr>
      <w:rFonts w:ascii="宋体" w:hAnsi="宋体" w:eastAsia="宋体" w:cs="宋体"/>
      <w:kern w:val="0"/>
      <w:sz w:val="24"/>
      <w:szCs w:val="24"/>
    </w:rPr>
  </w:style>
  <w:style w:type="paragraph" w:customStyle="1" w:styleId="41">
    <w:name w:val="pag_box3b"/>
    <w:basedOn w:val="1"/>
    <w:qFormat/>
    <w:uiPriority w:val="0"/>
    <w:pPr>
      <w:widowControl/>
      <w:spacing w:before="150"/>
      <w:jc w:val="left"/>
    </w:pPr>
    <w:rPr>
      <w:rFonts w:ascii="宋体" w:hAnsi="宋体" w:eastAsia="宋体" w:cs="宋体"/>
      <w:kern w:val="0"/>
      <w:sz w:val="24"/>
      <w:szCs w:val="24"/>
    </w:rPr>
  </w:style>
  <w:style w:type="paragraph" w:customStyle="1" w:styleId="42">
    <w:name w:val="pag_box4"/>
    <w:basedOn w:val="1"/>
    <w:qFormat/>
    <w:uiPriority w:val="0"/>
    <w:pPr>
      <w:widowControl/>
      <w:jc w:val="left"/>
    </w:pPr>
    <w:rPr>
      <w:rFonts w:ascii="宋体" w:hAnsi="宋体" w:eastAsia="宋体" w:cs="宋体"/>
      <w:kern w:val="0"/>
      <w:sz w:val="24"/>
      <w:szCs w:val="24"/>
    </w:rPr>
  </w:style>
  <w:style w:type="paragraph" w:customStyle="1" w:styleId="43">
    <w:name w:val="pag_box15"/>
    <w:basedOn w:val="1"/>
    <w:qFormat/>
    <w:uiPriority w:val="0"/>
    <w:pPr>
      <w:widowControl/>
      <w:jc w:val="left"/>
    </w:pPr>
    <w:rPr>
      <w:rFonts w:ascii="宋体" w:hAnsi="宋体" w:eastAsia="宋体" w:cs="宋体"/>
      <w:kern w:val="0"/>
      <w:sz w:val="24"/>
      <w:szCs w:val="24"/>
    </w:rPr>
  </w:style>
  <w:style w:type="paragraph" w:customStyle="1" w:styleId="44">
    <w:name w:val="pag_box15b"/>
    <w:basedOn w:val="1"/>
    <w:qFormat/>
    <w:uiPriority w:val="0"/>
    <w:pPr>
      <w:widowControl/>
      <w:jc w:val="left"/>
    </w:pPr>
    <w:rPr>
      <w:rFonts w:ascii="宋体" w:hAnsi="宋体" w:eastAsia="宋体" w:cs="宋体"/>
      <w:kern w:val="0"/>
      <w:sz w:val="24"/>
      <w:szCs w:val="24"/>
    </w:rPr>
  </w:style>
  <w:style w:type="paragraph" w:customStyle="1" w:styleId="45">
    <w:name w:val="pag_box5"/>
    <w:basedOn w:val="1"/>
    <w:qFormat/>
    <w:uiPriority w:val="0"/>
    <w:pPr>
      <w:widowControl/>
      <w:jc w:val="left"/>
    </w:pPr>
    <w:rPr>
      <w:rFonts w:ascii="宋体" w:hAnsi="宋体" w:eastAsia="宋体" w:cs="宋体"/>
      <w:kern w:val="0"/>
      <w:sz w:val="24"/>
      <w:szCs w:val="24"/>
    </w:rPr>
  </w:style>
  <w:style w:type="paragraph" w:customStyle="1" w:styleId="46">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7">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8">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9">
    <w:name w:val="pag_box8"/>
    <w:basedOn w:val="1"/>
    <w:qFormat/>
    <w:uiPriority w:val="0"/>
    <w:pPr>
      <w:widowControl/>
      <w:jc w:val="left"/>
    </w:pPr>
    <w:rPr>
      <w:rFonts w:ascii="宋体" w:hAnsi="宋体" w:eastAsia="宋体" w:cs="宋体"/>
      <w:kern w:val="0"/>
      <w:sz w:val="24"/>
      <w:szCs w:val="24"/>
    </w:rPr>
  </w:style>
  <w:style w:type="paragraph" w:customStyle="1" w:styleId="50">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1">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2">
    <w:name w:val="pag_box11"/>
    <w:basedOn w:val="1"/>
    <w:qFormat/>
    <w:uiPriority w:val="0"/>
    <w:pPr>
      <w:widowControl/>
      <w:jc w:val="left"/>
    </w:pPr>
    <w:rPr>
      <w:rFonts w:ascii="宋体" w:hAnsi="宋体" w:eastAsia="宋体" w:cs="宋体"/>
      <w:kern w:val="0"/>
      <w:sz w:val="24"/>
      <w:szCs w:val="24"/>
    </w:rPr>
  </w:style>
  <w:style w:type="paragraph" w:customStyle="1" w:styleId="53">
    <w:name w:val="pag_box12"/>
    <w:basedOn w:val="1"/>
    <w:qFormat/>
    <w:uiPriority w:val="0"/>
    <w:pPr>
      <w:widowControl/>
      <w:jc w:val="left"/>
    </w:pPr>
    <w:rPr>
      <w:rFonts w:ascii="宋体" w:hAnsi="宋体" w:eastAsia="宋体" w:cs="宋体"/>
      <w:kern w:val="0"/>
      <w:sz w:val="24"/>
      <w:szCs w:val="24"/>
    </w:rPr>
  </w:style>
  <w:style w:type="paragraph" w:customStyle="1" w:styleId="54">
    <w:name w:val="pag_box13"/>
    <w:basedOn w:val="1"/>
    <w:qFormat/>
    <w:uiPriority w:val="0"/>
    <w:pPr>
      <w:widowControl/>
      <w:jc w:val="left"/>
    </w:pPr>
    <w:rPr>
      <w:rFonts w:ascii="宋体" w:hAnsi="宋体" w:eastAsia="宋体" w:cs="宋体"/>
      <w:kern w:val="0"/>
      <w:sz w:val="24"/>
      <w:szCs w:val="24"/>
    </w:rPr>
  </w:style>
  <w:style w:type="paragraph" w:customStyle="1" w:styleId="55">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6">
    <w:name w:val="pag_box16"/>
    <w:basedOn w:val="1"/>
    <w:qFormat/>
    <w:uiPriority w:val="0"/>
    <w:pPr>
      <w:widowControl/>
      <w:jc w:val="left"/>
    </w:pPr>
    <w:rPr>
      <w:rFonts w:ascii="宋体" w:hAnsi="宋体" w:eastAsia="宋体" w:cs="宋体"/>
      <w:kern w:val="0"/>
      <w:sz w:val="24"/>
      <w:szCs w:val="24"/>
    </w:rPr>
  </w:style>
  <w:style w:type="paragraph" w:customStyle="1" w:styleId="57">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8">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9">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0">
    <w:name w:val="pag_box21"/>
    <w:basedOn w:val="1"/>
    <w:qFormat/>
    <w:uiPriority w:val="0"/>
    <w:pPr>
      <w:widowControl/>
      <w:spacing w:before="450"/>
      <w:jc w:val="left"/>
    </w:pPr>
    <w:rPr>
      <w:rFonts w:ascii="宋体" w:hAnsi="宋体" w:eastAsia="宋体" w:cs="宋体"/>
      <w:kern w:val="0"/>
      <w:sz w:val="24"/>
      <w:szCs w:val="24"/>
    </w:rPr>
  </w:style>
  <w:style w:type="paragraph" w:customStyle="1" w:styleId="61">
    <w:name w:val="pag_box22"/>
    <w:basedOn w:val="1"/>
    <w:qFormat/>
    <w:uiPriority w:val="0"/>
    <w:pPr>
      <w:widowControl/>
      <w:jc w:val="left"/>
    </w:pPr>
    <w:rPr>
      <w:rFonts w:ascii="宋体" w:hAnsi="宋体" w:eastAsia="宋体" w:cs="宋体"/>
      <w:kern w:val="0"/>
      <w:sz w:val="24"/>
      <w:szCs w:val="24"/>
    </w:rPr>
  </w:style>
  <w:style w:type="paragraph" w:customStyle="1" w:styleId="62">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3">
    <w:name w:val="pag_box23"/>
    <w:basedOn w:val="1"/>
    <w:qFormat/>
    <w:uiPriority w:val="0"/>
    <w:pPr>
      <w:widowControl/>
      <w:ind w:left="90"/>
      <w:jc w:val="left"/>
    </w:pPr>
    <w:rPr>
      <w:rFonts w:ascii="宋体" w:hAnsi="宋体" w:eastAsia="宋体" w:cs="宋体"/>
      <w:kern w:val="0"/>
      <w:sz w:val="24"/>
      <w:szCs w:val="24"/>
    </w:rPr>
  </w:style>
  <w:style w:type="paragraph" w:customStyle="1" w:styleId="64">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5">
    <w:name w:val="pag_box24"/>
    <w:basedOn w:val="1"/>
    <w:qFormat/>
    <w:uiPriority w:val="0"/>
    <w:pPr>
      <w:widowControl/>
      <w:ind w:left="90"/>
      <w:jc w:val="left"/>
    </w:pPr>
    <w:rPr>
      <w:rFonts w:ascii="宋体" w:hAnsi="宋体" w:eastAsia="宋体" w:cs="宋体"/>
      <w:kern w:val="0"/>
      <w:sz w:val="24"/>
      <w:szCs w:val="24"/>
    </w:rPr>
  </w:style>
  <w:style w:type="paragraph" w:customStyle="1" w:styleId="66">
    <w:name w:val="pag_box25"/>
    <w:basedOn w:val="1"/>
    <w:qFormat/>
    <w:uiPriority w:val="0"/>
    <w:pPr>
      <w:widowControl/>
      <w:ind w:left="90"/>
      <w:jc w:val="left"/>
    </w:pPr>
    <w:rPr>
      <w:rFonts w:ascii="宋体" w:hAnsi="宋体" w:eastAsia="宋体" w:cs="宋体"/>
      <w:kern w:val="0"/>
      <w:sz w:val="24"/>
      <w:szCs w:val="24"/>
    </w:rPr>
  </w:style>
  <w:style w:type="paragraph" w:customStyle="1" w:styleId="67">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8">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9">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0">
    <w:name w:val="pag_box27"/>
    <w:basedOn w:val="1"/>
    <w:qFormat/>
    <w:uiPriority w:val="0"/>
    <w:pPr>
      <w:widowControl/>
      <w:spacing w:before="300"/>
      <w:jc w:val="left"/>
    </w:pPr>
    <w:rPr>
      <w:rFonts w:ascii="宋体" w:hAnsi="宋体" w:eastAsia="宋体" w:cs="宋体"/>
      <w:kern w:val="0"/>
      <w:sz w:val="24"/>
      <w:szCs w:val="24"/>
    </w:rPr>
  </w:style>
  <w:style w:type="paragraph" w:customStyle="1" w:styleId="71">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2">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3">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4">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5">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6">
    <w:name w:val="pag_box30"/>
    <w:basedOn w:val="1"/>
    <w:qFormat/>
    <w:uiPriority w:val="0"/>
    <w:pPr>
      <w:widowControl/>
      <w:spacing w:before="180"/>
      <w:jc w:val="left"/>
    </w:pPr>
    <w:rPr>
      <w:rFonts w:ascii="宋体" w:hAnsi="宋体" w:eastAsia="宋体" w:cs="宋体"/>
      <w:kern w:val="0"/>
      <w:sz w:val="24"/>
      <w:szCs w:val="24"/>
    </w:rPr>
  </w:style>
  <w:style w:type="paragraph" w:customStyle="1" w:styleId="77">
    <w:name w:val="pag_box31"/>
    <w:basedOn w:val="1"/>
    <w:qFormat/>
    <w:uiPriority w:val="0"/>
    <w:pPr>
      <w:widowControl/>
      <w:spacing w:before="630"/>
      <w:jc w:val="left"/>
    </w:pPr>
    <w:rPr>
      <w:rFonts w:ascii="宋体" w:hAnsi="宋体" w:eastAsia="宋体" w:cs="宋体"/>
      <w:kern w:val="0"/>
      <w:sz w:val="24"/>
      <w:szCs w:val="24"/>
    </w:rPr>
  </w:style>
  <w:style w:type="paragraph" w:customStyle="1" w:styleId="78">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9">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0">
    <w:name w:val="pag_box32"/>
    <w:basedOn w:val="1"/>
    <w:qFormat/>
    <w:uiPriority w:val="0"/>
    <w:pPr>
      <w:widowControl/>
      <w:ind w:right="300"/>
      <w:jc w:val="left"/>
    </w:pPr>
    <w:rPr>
      <w:rFonts w:ascii="宋体" w:hAnsi="宋体" w:eastAsia="宋体" w:cs="宋体"/>
      <w:kern w:val="0"/>
      <w:sz w:val="24"/>
      <w:szCs w:val="24"/>
    </w:rPr>
  </w:style>
  <w:style w:type="paragraph" w:customStyle="1" w:styleId="81">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2">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3">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4">
    <w:name w:val="pag_box34b"/>
    <w:basedOn w:val="1"/>
    <w:qFormat/>
    <w:uiPriority w:val="0"/>
    <w:pPr>
      <w:widowControl/>
      <w:spacing w:before="300"/>
      <w:jc w:val="left"/>
    </w:pPr>
    <w:rPr>
      <w:rFonts w:ascii="宋体" w:hAnsi="宋体" w:eastAsia="宋体" w:cs="宋体"/>
      <w:kern w:val="0"/>
      <w:sz w:val="24"/>
      <w:szCs w:val="24"/>
    </w:rPr>
  </w:style>
  <w:style w:type="paragraph" w:customStyle="1" w:styleId="85">
    <w:name w:val="pag_text24"/>
    <w:basedOn w:val="1"/>
    <w:qFormat/>
    <w:uiPriority w:val="0"/>
    <w:pPr>
      <w:widowControl/>
      <w:jc w:val="left"/>
    </w:pPr>
    <w:rPr>
      <w:rFonts w:ascii="宋体" w:hAnsi="宋体" w:eastAsia="宋体" w:cs="宋体"/>
      <w:kern w:val="0"/>
      <w:sz w:val="24"/>
      <w:szCs w:val="24"/>
    </w:rPr>
  </w:style>
  <w:style w:type="paragraph" w:customStyle="1" w:styleId="86">
    <w:name w:val="pag_box35"/>
    <w:basedOn w:val="1"/>
    <w:qFormat/>
    <w:uiPriority w:val="0"/>
    <w:pPr>
      <w:widowControl/>
      <w:spacing w:before="900"/>
      <w:jc w:val="left"/>
    </w:pPr>
    <w:rPr>
      <w:rFonts w:ascii="宋体" w:hAnsi="宋体" w:eastAsia="宋体" w:cs="宋体"/>
      <w:kern w:val="0"/>
      <w:sz w:val="24"/>
      <w:szCs w:val="24"/>
    </w:rPr>
  </w:style>
  <w:style w:type="paragraph" w:customStyle="1" w:styleId="87">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8">
    <w:name w:val="pag_box18"/>
    <w:basedOn w:val="1"/>
    <w:qFormat/>
    <w:uiPriority w:val="0"/>
    <w:pPr>
      <w:widowControl/>
      <w:jc w:val="left"/>
    </w:pPr>
    <w:rPr>
      <w:rFonts w:ascii="宋体" w:hAnsi="宋体" w:eastAsia="宋体" w:cs="宋体"/>
      <w:kern w:val="0"/>
      <w:sz w:val="24"/>
      <w:szCs w:val="24"/>
    </w:rPr>
  </w:style>
  <w:style w:type="paragraph" w:customStyle="1" w:styleId="89">
    <w:name w:val="pag_formgroup"/>
    <w:basedOn w:val="1"/>
    <w:qFormat/>
    <w:uiPriority w:val="0"/>
    <w:pPr>
      <w:widowControl/>
      <w:jc w:val="left"/>
    </w:pPr>
    <w:rPr>
      <w:rFonts w:ascii="宋体" w:hAnsi="宋体" w:eastAsia="宋体" w:cs="宋体"/>
      <w:kern w:val="0"/>
      <w:sz w:val="24"/>
      <w:szCs w:val="24"/>
    </w:rPr>
  </w:style>
  <w:style w:type="paragraph" w:customStyle="1" w:styleId="90">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1">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2">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3">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4">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5">
    <w:name w:val="pag_image2"/>
    <w:basedOn w:val="1"/>
    <w:qFormat/>
    <w:uiPriority w:val="0"/>
    <w:pPr>
      <w:widowControl/>
      <w:jc w:val="left"/>
    </w:pPr>
    <w:rPr>
      <w:rFonts w:ascii="宋体" w:hAnsi="宋体" w:eastAsia="宋体" w:cs="宋体"/>
      <w:color w:val="000000"/>
      <w:kern w:val="0"/>
      <w:sz w:val="24"/>
      <w:szCs w:val="24"/>
    </w:rPr>
  </w:style>
  <w:style w:type="paragraph" w:customStyle="1" w:styleId="96">
    <w:name w:val="pag_box37"/>
    <w:basedOn w:val="1"/>
    <w:qFormat/>
    <w:uiPriority w:val="0"/>
    <w:pPr>
      <w:widowControl/>
      <w:spacing w:before="300"/>
      <w:jc w:val="left"/>
    </w:pPr>
    <w:rPr>
      <w:rFonts w:ascii="宋体" w:hAnsi="宋体" w:eastAsia="宋体" w:cs="宋体"/>
      <w:kern w:val="0"/>
      <w:sz w:val="24"/>
      <w:szCs w:val="24"/>
    </w:rPr>
  </w:style>
  <w:style w:type="paragraph" w:customStyle="1" w:styleId="97">
    <w:name w:val="pag_box38"/>
    <w:basedOn w:val="1"/>
    <w:qFormat/>
    <w:uiPriority w:val="0"/>
    <w:pPr>
      <w:widowControl/>
      <w:spacing w:before="300"/>
      <w:jc w:val="left"/>
    </w:pPr>
    <w:rPr>
      <w:rFonts w:ascii="宋体" w:hAnsi="宋体" w:eastAsia="宋体" w:cs="宋体"/>
      <w:kern w:val="0"/>
      <w:sz w:val="24"/>
      <w:szCs w:val="24"/>
    </w:rPr>
  </w:style>
  <w:style w:type="paragraph" w:customStyle="1" w:styleId="98">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9">
    <w:name w:val="pag_box40"/>
    <w:basedOn w:val="1"/>
    <w:qFormat/>
    <w:uiPriority w:val="0"/>
    <w:pPr>
      <w:widowControl/>
      <w:jc w:val="left"/>
    </w:pPr>
    <w:rPr>
      <w:rFonts w:ascii="宋体" w:hAnsi="宋体" w:eastAsia="宋体" w:cs="宋体"/>
      <w:kern w:val="0"/>
      <w:sz w:val="24"/>
      <w:szCs w:val="24"/>
    </w:rPr>
  </w:style>
  <w:style w:type="paragraph" w:customStyle="1" w:styleId="100">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1">
    <w:name w:val="pag_box43"/>
    <w:basedOn w:val="1"/>
    <w:qFormat/>
    <w:uiPriority w:val="0"/>
    <w:pPr>
      <w:widowControl/>
      <w:jc w:val="left"/>
    </w:pPr>
    <w:rPr>
      <w:rFonts w:ascii="宋体" w:hAnsi="宋体" w:eastAsia="宋体" w:cs="宋体"/>
      <w:kern w:val="0"/>
      <w:sz w:val="24"/>
      <w:szCs w:val="24"/>
    </w:rPr>
  </w:style>
  <w:style w:type="paragraph" w:customStyle="1" w:styleId="102">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3">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4">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5">
    <w:name w:val="subnavbox"/>
    <w:basedOn w:val="1"/>
    <w:qFormat/>
    <w:uiPriority w:val="0"/>
    <w:pPr>
      <w:widowControl/>
      <w:jc w:val="left"/>
    </w:pPr>
    <w:rPr>
      <w:rFonts w:ascii="宋体" w:hAnsi="宋体" w:eastAsia="宋体" w:cs="宋体"/>
      <w:kern w:val="0"/>
      <w:sz w:val="24"/>
      <w:szCs w:val="24"/>
    </w:rPr>
  </w:style>
  <w:style w:type="paragraph" w:customStyle="1" w:styleId="106">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7">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8">
    <w:name w:val="currentdt"/>
    <w:basedOn w:val="1"/>
    <w:qFormat/>
    <w:uiPriority w:val="0"/>
    <w:pPr>
      <w:widowControl/>
      <w:jc w:val="left"/>
    </w:pPr>
    <w:rPr>
      <w:rFonts w:ascii="宋体" w:hAnsi="宋体" w:eastAsia="宋体" w:cs="宋体"/>
      <w:kern w:val="0"/>
      <w:sz w:val="24"/>
      <w:szCs w:val="24"/>
    </w:rPr>
  </w:style>
  <w:style w:type="paragraph" w:customStyle="1" w:styleId="109">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0">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1">
    <w:name w:val="inx_box"/>
    <w:basedOn w:val="1"/>
    <w:qFormat/>
    <w:uiPriority w:val="0"/>
    <w:pPr>
      <w:widowControl/>
      <w:jc w:val="left"/>
    </w:pPr>
    <w:rPr>
      <w:rFonts w:ascii="宋体" w:hAnsi="宋体" w:eastAsia="宋体" w:cs="宋体"/>
      <w:kern w:val="0"/>
      <w:sz w:val="24"/>
      <w:szCs w:val="24"/>
    </w:rPr>
  </w:style>
  <w:style w:type="paragraph" w:customStyle="1" w:styleId="112">
    <w:name w:val="inx_image"/>
    <w:basedOn w:val="1"/>
    <w:qFormat/>
    <w:uiPriority w:val="0"/>
    <w:pPr>
      <w:widowControl/>
      <w:jc w:val="left"/>
    </w:pPr>
    <w:rPr>
      <w:rFonts w:ascii="宋体" w:hAnsi="宋体" w:eastAsia="宋体" w:cs="宋体"/>
      <w:color w:val="000000"/>
      <w:kern w:val="0"/>
      <w:sz w:val="24"/>
      <w:szCs w:val="24"/>
    </w:rPr>
  </w:style>
  <w:style w:type="paragraph" w:customStyle="1" w:styleId="113">
    <w:name w:val="inx_box1"/>
    <w:basedOn w:val="1"/>
    <w:qFormat/>
    <w:uiPriority w:val="0"/>
    <w:pPr>
      <w:widowControl/>
      <w:spacing w:before="540"/>
      <w:jc w:val="left"/>
    </w:pPr>
    <w:rPr>
      <w:rFonts w:ascii="宋体" w:hAnsi="宋体" w:eastAsia="宋体" w:cs="宋体"/>
      <w:kern w:val="0"/>
      <w:sz w:val="24"/>
      <w:szCs w:val="24"/>
    </w:rPr>
  </w:style>
  <w:style w:type="paragraph" w:customStyle="1" w:styleId="114">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5">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6">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7">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8">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9">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0">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1">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2">
    <w:name w:val="inx_box8"/>
    <w:basedOn w:val="1"/>
    <w:qFormat/>
    <w:uiPriority w:val="0"/>
    <w:pPr>
      <w:widowControl/>
      <w:spacing w:before="150"/>
      <w:jc w:val="left"/>
    </w:pPr>
    <w:rPr>
      <w:rFonts w:ascii="宋体" w:hAnsi="宋体" w:eastAsia="宋体" w:cs="宋体"/>
      <w:kern w:val="0"/>
      <w:sz w:val="24"/>
      <w:szCs w:val="24"/>
    </w:rPr>
  </w:style>
  <w:style w:type="paragraph" w:customStyle="1" w:styleId="123">
    <w:name w:val="inx_image1"/>
    <w:basedOn w:val="1"/>
    <w:qFormat/>
    <w:uiPriority w:val="0"/>
    <w:pPr>
      <w:widowControl/>
      <w:jc w:val="left"/>
    </w:pPr>
    <w:rPr>
      <w:rFonts w:ascii="宋体" w:hAnsi="宋体" w:eastAsia="宋体" w:cs="宋体"/>
      <w:color w:val="000000"/>
      <w:kern w:val="0"/>
      <w:sz w:val="24"/>
      <w:szCs w:val="24"/>
    </w:rPr>
  </w:style>
  <w:style w:type="paragraph" w:customStyle="1" w:styleId="124">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5">
    <w:name w:val="inx_box10"/>
    <w:basedOn w:val="1"/>
    <w:qFormat/>
    <w:uiPriority w:val="0"/>
    <w:pPr>
      <w:widowControl/>
      <w:spacing w:before="150"/>
      <w:jc w:val="left"/>
    </w:pPr>
    <w:rPr>
      <w:rFonts w:ascii="宋体" w:hAnsi="宋体" w:eastAsia="宋体" w:cs="宋体"/>
      <w:kern w:val="0"/>
      <w:sz w:val="24"/>
      <w:szCs w:val="24"/>
    </w:rPr>
  </w:style>
  <w:style w:type="paragraph" w:customStyle="1" w:styleId="126">
    <w:name w:val="inx_box11"/>
    <w:basedOn w:val="1"/>
    <w:qFormat/>
    <w:uiPriority w:val="0"/>
    <w:pPr>
      <w:widowControl/>
      <w:jc w:val="left"/>
    </w:pPr>
    <w:rPr>
      <w:rFonts w:ascii="宋体" w:hAnsi="宋体" w:eastAsia="宋体" w:cs="宋体"/>
      <w:kern w:val="0"/>
      <w:sz w:val="24"/>
      <w:szCs w:val="24"/>
    </w:rPr>
  </w:style>
  <w:style w:type="paragraph" w:customStyle="1" w:styleId="127">
    <w:name w:val="inx_image2"/>
    <w:basedOn w:val="1"/>
    <w:qFormat/>
    <w:uiPriority w:val="0"/>
    <w:pPr>
      <w:widowControl/>
      <w:jc w:val="left"/>
    </w:pPr>
    <w:rPr>
      <w:rFonts w:ascii="宋体" w:hAnsi="宋体" w:eastAsia="宋体" w:cs="宋体"/>
      <w:color w:val="000000"/>
      <w:kern w:val="0"/>
      <w:sz w:val="24"/>
      <w:szCs w:val="24"/>
    </w:rPr>
  </w:style>
  <w:style w:type="paragraph" w:customStyle="1" w:styleId="128">
    <w:name w:val="inx_box12"/>
    <w:basedOn w:val="1"/>
    <w:qFormat/>
    <w:uiPriority w:val="0"/>
    <w:pPr>
      <w:widowControl/>
      <w:jc w:val="left"/>
    </w:pPr>
    <w:rPr>
      <w:rFonts w:ascii="宋体" w:hAnsi="宋体" w:eastAsia="宋体" w:cs="宋体"/>
      <w:kern w:val="0"/>
      <w:sz w:val="24"/>
      <w:szCs w:val="24"/>
    </w:rPr>
  </w:style>
  <w:style w:type="paragraph" w:customStyle="1" w:styleId="129">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0">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1">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2">
    <w:name w:val="inx_box14"/>
    <w:basedOn w:val="1"/>
    <w:qFormat/>
    <w:uiPriority w:val="0"/>
    <w:pPr>
      <w:widowControl/>
      <w:ind w:left="240"/>
      <w:jc w:val="left"/>
    </w:pPr>
    <w:rPr>
      <w:rFonts w:ascii="宋体" w:hAnsi="宋体" w:eastAsia="宋体" w:cs="宋体"/>
      <w:kern w:val="0"/>
      <w:sz w:val="24"/>
      <w:szCs w:val="24"/>
    </w:rPr>
  </w:style>
  <w:style w:type="paragraph" w:customStyle="1" w:styleId="133">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4">
    <w:name w:val="inx_box15"/>
    <w:basedOn w:val="1"/>
    <w:qFormat/>
    <w:uiPriority w:val="0"/>
    <w:pPr>
      <w:widowControl/>
      <w:jc w:val="left"/>
    </w:pPr>
    <w:rPr>
      <w:rFonts w:ascii="宋体" w:hAnsi="宋体" w:eastAsia="宋体" w:cs="宋体"/>
      <w:kern w:val="0"/>
      <w:sz w:val="24"/>
      <w:szCs w:val="24"/>
    </w:rPr>
  </w:style>
  <w:style w:type="paragraph" w:customStyle="1" w:styleId="135">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6">
    <w:name w:val="inx_box16"/>
    <w:basedOn w:val="1"/>
    <w:qFormat/>
    <w:uiPriority w:val="0"/>
    <w:pPr>
      <w:widowControl/>
      <w:jc w:val="left"/>
    </w:pPr>
    <w:rPr>
      <w:rFonts w:ascii="宋体" w:hAnsi="宋体" w:eastAsia="宋体" w:cs="宋体"/>
      <w:kern w:val="0"/>
      <w:sz w:val="24"/>
      <w:szCs w:val="24"/>
    </w:rPr>
  </w:style>
  <w:style w:type="paragraph" w:customStyle="1" w:styleId="137">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8">
    <w:name w:val="inx_box17"/>
    <w:basedOn w:val="1"/>
    <w:qFormat/>
    <w:uiPriority w:val="0"/>
    <w:pPr>
      <w:widowControl/>
      <w:spacing w:before="150"/>
      <w:jc w:val="left"/>
    </w:pPr>
    <w:rPr>
      <w:rFonts w:ascii="宋体" w:hAnsi="宋体" w:eastAsia="宋体" w:cs="宋体"/>
      <w:kern w:val="0"/>
      <w:sz w:val="24"/>
      <w:szCs w:val="24"/>
    </w:rPr>
  </w:style>
  <w:style w:type="paragraph" w:customStyle="1" w:styleId="139">
    <w:name w:val="inx_box18"/>
    <w:basedOn w:val="1"/>
    <w:qFormat/>
    <w:uiPriority w:val="0"/>
    <w:pPr>
      <w:widowControl/>
      <w:spacing w:before="240"/>
      <w:jc w:val="left"/>
    </w:pPr>
    <w:rPr>
      <w:rFonts w:ascii="宋体" w:hAnsi="宋体" w:eastAsia="宋体" w:cs="宋体"/>
      <w:kern w:val="0"/>
      <w:sz w:val="24"/>
      <w:szCs w:val="24"/>
    </w:rPr>
  </w:style>
  <w:style w:type="paragraph" w:customStyle="1" w:styleId="140">
    <w:name w:val="inx_box19"/>
    <w:basedOn w:val="1"/>
    <w:qFormat/>
    <w:uiPriority w:val="0"/>
    <w:pPr>
      <w:widowControl/>
      <w:jc w:val="left"/>
    </w:pPr>
    <w:rPr>
      <w:rFonts w:ascii="宋体" w:hAnsi="宋体" w:eastAsia="宋体" w:cs="宋体"/>
      <w:kern w:val="0"/>
      <w:sz w:val="24"/>
      <w:szCs w:val="24"/>
    </w:rPr>
  </w:style>
  <w:style w:type="paragraph" w:customStyle="1" w:styleId="141">
    <w:name w:val="inx_box20"/>
    <w:basedOn w:val="1"/>
    <w:qFormat/>
    <w:uiPriority w:val="0"/>
    <w:pPr>
      <w:widowControl/>
      <w:spacing w:before="375"/>
      <w:jc w:val="left"/>
    </w:pPr>
    <w:rPr>
      <w:rFonts w:ascii="宋体" w:hAnsi="宋体" w:eastAsia="宋体" w:cs="宋体"/>
      <w:kern w:val="0"/>
      <w:sz w:val="24"/>
      <w:szCs w:val="24"/>
    </w:rPr>
  </w:style>
  <w:style w:type="paragraph" w:customStyle="1" w:styleId="142">
    <w:name w:val="inx_box22"/>
    <w:basedOn w:val="1"/>
    <w:qFormat/>
    <w:uiPriority w:val="0"/>
    <w:pPr>
      <w:widowControl/>
      <w:jc w:val="left"/>
    </w:pPr>
    <w:rPr>
      <w:rFonts w:ascii="宋体" w:hAnsi="宋体" w:eastAsia="宋体" w:cs="宋体"/>
      <w:kern w:val="0"/>
      <w:sz w:val="24"/>
      <w:szCs w:val="24"/>
    </w:rPr>
  </w:style>
  <w:style w:type="paragraph" w:customStyle="1" w:styleId="143">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4">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5">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6">
    <w:name w:val="tbimg"/>
    <w:basedOn w:val="1"/>
    <w:qFormat/>
    <w:uiPriority w:val="0"/>
    <w:pPr>
      <w:widowControl/>
      <w:spacing w:before="90"/>
      <w:jc w:val="left"/>
    </w:pPr>
    <w:rPr>
      <w:rFonts w:ascii="宋体" w:hAnsi="宋体" w:eastAsia="宋体" w:cs="宋体"/>
      <w:kern w:val="0"/>
      <w:sz w:val="24"/>
      <w:szCs w:val="24"/>
    </w:rPr>
  </w:style>
  <w:style w:type="paragraph" w:customStyle="1" w:styleId="147">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8">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0">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1">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2">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3">
    <w:name w:val="inx_text11"/>
    <w:basedOn w:val="1"/>
    <w:qFormat/>
    <w:uiPriority w:val="0"/>
    <w:pPr>
      <w:widowControl/>
      <w:spacing w:before="90"/>
      <w:jc w:val="left"/>
    </w:pPr>
    <w:rPr>
      <w:rFonts w:ascii="宋体" w:hAnsi="宋体" w:eastAsia="宋体" w:cs="宋体"/>
      <w:kern w:val="0"/>
      <w:sz w:val="24"/>
      <w:szCs w:val="24"/>
    </w:rPr>
  </w:style>
  <w:style w:type="paragraph" w:customStyle="1" w:styleId="154">
    <w:name w:val="inx_box28"/>
    <w:basedOn w:val="1"/>
    <w:qFormat/>
    <w:uiPriority w:val="0"/>
    <w:pPr>
      <w:widowControl/>
      <w:spacing w:before="240"/>
      <w:jc w:val="left"/>
    </w:pPr>
    <w:rPr>
      <w:rFonts w:ascii="宋体" w:hAnsi="宋体" w:eastAsia="宋体" w:cs="宋体"/>
      <w:kern w:val="0"/>
      <w:sz w:val="24"/>
      <w:szCs w:val="24"/>
    </w:rPr>
  </w:style>
  <w:style w:type="paragraph" w:customStyle="1" w:styleId="155">
    <w:name w:val="inx_image4"/>
    <w:basedOn w:val="1"/>
    <w:qFormat/>
    <w:uiPriority w:val="0"/>
    <w:pPr>
      <w:widowControl/>
      <w:jc w:val="left"/>
    </w:pPr>
    <w:rPr>
      <w:rFonts w:ascii="宋体" w:hAnsi="宋体" w:eastAsia="宋体" w:cs="宋体"/>
      <w:color w:val="000000"/>
      <w:kern w:val="0"/>
      <w:sz w:val="24"/>
      <w:szCs w:val="24"/>
    </w:rPr>
  </w:style>
  <w:style w:type="paragraph" w:customStyle="1" w:styleId="156">
    <w:name w:val="inx_box29"/>
    <w:basedOn w:val="1"/>
    <w:qFormat/>
    <w:uiPriority w:val="0"/>
    <w:pPr>
      <w:widowControl/>
      <w:spacing w:before="300"/>
      <w:jc w:val="left"/>
    </w:pPr>
    <w:rPr>
      <w:rFonts w:ascii="宋体" w:hAnsi="宋体" w:eastAsia="宋体" w:cs="宋体"/>
      <w:kern w:val="0"/>
      <w:sz w:val="24"/>
      <w:szCs w:val="24"/>
    </w:rPr>
  </w:style>
  <w:style w:type="paragraph" w:customStyle="1" w:styleId="157">
    <w:name w:val="inx_box30"/>
    <w:basedOn w:val="1"/>
    <w:qFormat/>
    <w:uiPriority w:val="0"/>
    <w:pPr>
      <w:widowControl/>
      <w:jc w:val="left"/>
    </w:pPr>
    <w:rPr>
      <w:rFonts w:ascii="宋体" w:hAnsi="宋体" w:eastAsia="宋体" w:cs="宋体"/>
      <w:kern w:val="0"/>
      <w:sz w:val="24"/>
      <w:szCs w:val="24"/>
    </w:rPr>
  </w:style>
  <w:style w:type="paragraph" w:customStyle="1" w:styleId="158">
    <w:name w:val="inx_box43"/>
    <w:basedOn w:val="1"/>
    <w:qFormat/>
    <w:uiPriority w:val="0"/>
    <w:pPr>
      <w:widowControl/>
      <w:jc w:val="left"/>
    </w:pPr>
    <w:rPr>
      <w:rFonts w:ascii="宋体" w:hAnsi="宋体" w:eastAsia="宋体" w:cs="宋体"/>
      <w:kern w:val="0"/>
      <w:sz w:val="24"/>
      <w:szCs w:val="24"/>
    </w:rPr>
  </w:style>
  <w:style w:type="paragraph" w:customStyle="1" w:styleId="159">
    <w:name w:val="inx_box21"/>
    <w:basedOn w:val="1"/>
    <w:qFormat/>
    <w:uiPriority w:val="0"/>
    <w:pPr>
      <w:widowControl/>
      <w:spacing w:after="225"/>
      <w:jc w:val="left"/>
    </w:pPr>
    <w:rPr>
      <w:rFonts w:ascii="宋体" w:hAnsi="宋体" w:eastAsia="宋体" w:cs="宋体"/>
      <w:kern w:val="0"/>
      <w:sz w:val="24"/>
      <w:szCs w:val="24"/>
    </w:rPr>
  </w:style>
  <w:style w:type="paragraph" w:customStyle="1" w:styleId="160">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1">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2">
    <w:name w:val="inx_box31"/>
    <w:basedOn w:val="1"/>
    <w:qFormat/>
    <w:uiPriority w:val="0"/>
    <w:pPr>
      <w:widowControl/>
      <w:jc w:val="left"/>
    </w:pPr>
    <w:rPr>
      <w:rFonts w:ascii="宋体" w:hAnsi="宋体" w:eastAsia="宋体" w:cs="宋体"/>
      <w:kern w:val="0"/>
      <w:sz w:val="24"/>
      <w:szCs w:val="24"/>
    </w:rPr>
  </w:style>
  <w:style w:type="paragraph" w:customStyle="1" w:styleId="163">
    <w:name w:val="inx_box33"/>
    <w:basedOn w:val="1"/>
    <w:qFormat/>
    <w:uiPriority w:val="0"/>
    <w:pPr>
      <w:widowControl/>
      <w:jc w:val="left"/>
    </w:pPr>
    <w:rPr>
      <w:rFonts w:ascii="宋体" w:hAnsi="宋体" w:eastAsia="宋体" w:cs="宋体"/>
      <w:kern w:val="0"/>
      <w:sz w:val="24"/>
      <w:szCs w:val="24"/>
    </w:rPr>
  </w:style>
  <w:style w:type="paragraph" w:customStyle="1" w:styleId="164">
    <w:name w:val="inx_box34"/>
    <w:basedOn w:val="1"/>
    <w:qFormat/>
    <w:uiPriority w:val="0"/>
    <w:pPr>
      <w:widowControl/>
      <w:jc w:val="left"/>
    </w:pPr>
    <w:rPr>
      <w:rFonts w:ascii="宋体" w:hAnsi="宋体" w:eastAsia="宋体" w:cs="宋体"/>
      <w:kern w:val="0"/>
      <w:sz w:val="24"/>
      <w:szCs w:val="24"/>
    </w:rPr>
  </w:style>
  <w:style w:type="paragraph" w:customStyle="1" w:styleId="165">
    <w:name w:val="inx_box35"/>
    <w:basedOn w:val="1"/>
    <w:qFormat/>
    <w:uiPriority w:val="0"/>
    <w:pPr>
      <w:widowControl/>
      <w:jc w:val="left"/>
    </w:pPr>
    <w:rPr>
      <w:rFonts w:ascii="宋体" w:hAnsi="宋体" w:eastAsia="宋体" w:cs="宋体"/>
      <w:kern w:val="0"/>
      <w:sz w:val="24"/>
      <w:szCs w:val="24"/>
    </w:rPr>
  </w:style>
  <w:style w:type="paragraph" w:customStyle="1" w:styleId="166">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7">
    <w:name w:val="inx_box36"/>
    <w:basedOn w:val="1"/>
    <w:qFormat/>
    <w:uiPriority w:val="0"/>
    <w:pPr>
      <w:widowControl/>
      <w:jc w:val="left"/>
    </w:pPr>
    <w:rPr>
      <w:rFonts w:ascii="宋体" w:hAnsi="宋体" w:eastAsia="宋体" w:cs="宋体"/>
      <w:kern w:val="0"/>
      <w:sz w:val="24"/>
      <w:szCs w:val="24"/>
    </w:rPr>
  </w:style>
  <w:style w:type="paragraph" w:customStyle="1" w:styleId="168">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9">
    <w:name w:val="inx_box37"/>
    <w:basedOn w:val="1"/>
    <w:qFormat/>
    <w:uiPriority w:val="0"/>
    <w:pPr>
      <w:widowControl/>
      <w:spacing w:before="120"/>
      <w:jc w:val="left"/>
    </w:pPr>
    <w:rPr>
      <w:rFonts w:ascii="宋体" w:hAnsi="宋体" w:eastAsia="宋体" w:cs="宋体"/>
      <w:kern w:val="0"/>
      <w:sz w:val="24"/>
      <w:szCs w:val="24"/>
    </w:rPr>
  </w:style>
  <w:style w:type="paragraph" w:customStyle="1" w:styleId="170">
    <w:name w:val="inx_box38"/>
    <w:basedOn w:val="1"/>
    <w:qFormat/>
    <w:uiPriority w:val="0"/>
    <w:pPr>
      <w:widowControl/>
      <w:jc w:val="left"/>
    </w:pPr>
    <w:rPr>
      <w:rFonts w:ascii="宋体" w:hAnsi="宋体" w:eastAsia="宋体" w:cs="宋体"/>
      <w:kern w:val="0"/>
      <w:sz w:val="24"/>
      <w:szCs w:val="24"/>
    </w:rPr>
  </w:style>
  <w:style w:type="paragraph" w:customStyle="1" w:styleId="171">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2">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4">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6">
    <w:name w:val="inx_box39"/>
    <w:basedOn w:val="1"/>
    <w:qFormat/>
    <w:uiPriority w:val="0"/>
    <w:pPr>
      <w:widowControl/>
      <w:spacing w:before="180"/>
      <w:jc w:val="left"/>
    </w:pPr>
    <w:rPr>
      <w:rFonts w:ascii="宋体" w:hAnsi="宋体" w:eastAsia="宋体" w:cs="宋体"/>
      <w:kern w:val="0"/>
      <w:sz w:val="24"/>
      <w:szCs w:val="24"/>
    </w:rPr>
  </w:style>
  <w:style w:type="paragraph" w:customStyle="1" w:styleId="177">
    <w:name w:val="inx_box42"/>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9">
    <w:name w:val="inx_box41"/>
    <w:basedOn w:val="1"/>
    <w:qFormat/>
    <w:uiPriority w:val="0"/>
    <w:pPr>
      <w:widowControl/>
      <w:spacing w:before="240"/>
      <w:jc w:val="left"/>
    </w:pPr>
    <w:rPr>
      <w:rFonts w:ascii="宋体" w:hAnsi="宋体" w:eastAsia="宋体" w:cs="宋体"/>
      <w:kern w:val="0"/>
      <w:sz w:val="24"/>
      <w:szCs w:val="24"/>
    </w:rPr>
  </w:style>
  <w:style w:type="paragraph" w:customStyle="1" w:styleId="180">
    <w:name w:val="inx_box40"/>
    <w:basedOn w:val="1"/>
    <w:qFormat/>
    <w:uiPriority w:val="0"/>
    <w:pPr>
      <w:widowControl/>
      <w:spacing w:before="240"/>
      <w:jc w:val="left"/>
    </w:pPr>
    <w:rPr>
      <w:rFonts w:ascii="宋体" w:hAnsi="宋体" w:eastAsia="宋体" w:cs="宋体"/>
      <w:kern w:val="0"/>
      <w:sz w:val="24"/>
      <w:szCs w:val="24"/>
    </w:rPr>
  </w:style>
  <w:style w:type="paragraph" w:customStyle="1" w:styleId="181">
    <w:name w:val="inx_image5"/>
    <w:basedOn w:val="1"/>
    <w:qFormat/>
    <w:uiPriority w:val="0"/>
    <w:pPr>
      <w:widowControl/>
      <w:jc w:val="left"/>
    </w:pPr>
    <w:rPr>
      <w:rFonts w:ascii="宋体" w:hAnsi="宋体" w:eastAsia="宋体" w:cs="宋体"/>
      <w:color w:val="000000"/>
      <w:kern w:val="0"/>
      <w:sz w:val="24"/>
      <w:szCs w:val="24"/>
    </w:rPr>
  </w:style>
  <w:style w:type="paragraph" w:customStyle="1" w:styleId="182">
    <w:name w:val="inx_box44"/>
    <w:basedOn w:val="1"/>
    <w:qFormat/>
    <w:uiPriority w:val="0"/>
    <w:pPr>
      <w:widowControl/>
      <w:jc w:val="left"/>
    </w:pPr>
    <w:rPr>
      <w:rFonts w:ascii="宋体" w:hAnsi="宋体" w:eastAsia="宋体" w:cs="宋体"/>
      <w:kern w:val="0"/>
      <w:sz w:val="24"/>
      <w:szCs w:val="24"/>
    </w:rPr>
  </w:style>
  <w:style w:type="paragraph" w:customStyle="1" w:styleId="183">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4">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5">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6">
    <w:name w:val="inx_box46"/>
    <w:basedOn w:val="1"/>
    <w:qFormat/>
    <w:uiPriority w:val="0"/>
    <w:pPr>
      <w:widowControl/>
      <w:spacing w:before="75"/>
      <w:jc w:val="left"/>
    </w:pPr>
    <w:rPr>
      <w:rFonts w:ascii="宋体" w:hAnsi="宋体" w:eastAsia="宋体" w:cs="宋体"/>
      <w:kern w:val="0"/>
      <w:sz w:val="24"/>
      <w:szCs w:val="24"/>
    </w:rPr>
  </w:style>
  <w:style w:type="paragraph" w:customStyle="1" w:styleId="187">
    <w:name w:val="inx_box47"/>
    <w:basedOn w:val="1"/>
    <w:qFormat/>
    <w:uiPriority w:val="0"/>
    <w:pPr>
      <w:widowControl/>
      <w:jc w:val="left"/>
    </w:pPr>
    <w:rPr>
      <w:rFonts w:ascii="宋体" w:hAnsi="宋体" w:eastAsia="宋体" w:cs="宋体"/>
      <w:kern w:val="0"/>
      <w:sz w:val="24"/>
      <w:szCs w:val="24"/>
    </w:rPr>
  </w:style>
  <w:style w:type="paragraph" w:customStyle="1" w:styleId="188">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9">
    <w:name w:val="inx_image7"/>
    <w:basedOn w:val="1"/>
    <w:qFormat/>
    <w:uiPriority w:val="0"/>
    <w:pPr>
      <w:widowControl/>
      <w:jc w:val="left"/>
    </w:pPr>
    <w:rPr>
      <w:rFonts w:ascii="宋体" w:hAnsi="宋体" w:eastAsia="宋体" w:cs="宋体"/>
      <w:color w:val="000000"/>
      <w:kern w:val="0"/>
      <w:sz w:val="24"/>
      <w:szCs w:val="24"/>
    </w:rPr>
  </w:style>
  <w:style w:type="paragraph" w:customStyle="1" w:styleId="190">
    <w:name w:val="inx_image8"/>
    <w:basedOn w:val="1"/>
    <w:qFormat/>
    <w:uiPriority w:val="0"/>
    <w:pPr>
      <w:widowControl/>
      <w:jc w:val="left"/>
    </w:pPr>
    <w:rPr>
      <w:rFonts w:ascii="宋体" w:hAnsi="宋体" w:eastAsia="宋体" w:cs="宋体"/>
      <w:color w:val="000000"/>
      <w:kern w:val="0"/>
      <w:sz w:val="24"/>
      <w:szCs w:val="24"/>
    </w:rPr>
  </w:style>
  <w:style w:type="paragraph" w:customStyle="1" w:styleId="191">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2">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3">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4">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5">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6">
    <w:name w:val="inx_box50"/>
    <w:basedOn w:val="1"/>
    <w:qFormat/>
    <w:uiPriority w:val="0"/>
    <w:pPr>
      <w:widowControl/>
      <w:spacing w:before="300"/>
      <w:jc w:val="left"/>
    </w:pPr>
    <w:rPr>
      <w:rFonts w:ascii="宋体" w:hAnsi="宋体" w:eastAsia="宋体" w:cs="宋体"/>
      <w:kern w:val="0"/>
      <w:sz w:val="24"/>
      <w:szCs w:val="24"/>
    </w:rPr>
  </w:style>
  <w:style w:type="paragraph" w:customStyle="1" w:styleId="197">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8">
    <w:name w:val="inx_box52"/>
    <w:basedOn w:val="1"/>
    <w:qFormat/>
    <w:uiPriority w:val="0"/>
    <w:pPr>
      <w:widowControl/>
      <w:spacing w:before="90"/>
      <w:jc w:val="left"/>
    </w:pPr>
    <w:rPr>
      <w:rFonts w:ascii="宋体" w:hAnsi="宋体" w:eastAsia="宋体" w:cs="宋体"/>
      <w:kern w:val="0"/>
      <w:sz w:val="24"/>
      <w:szCs w:val="24"/>
    </w:rPr>
  </w:style>
  <w:style w:type="paragraph" w:customStyle="1" w:styleId="199">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0">
    <w:name w:val="inx_box53"/>
    <w:basedOn w:val="1"/>
    <w:qFormat/>
    <w:uiPriority w:val="0"/>
    <w:pPr>
      <w:widowControl/>
      <w:spacing w:before="240"/>
      <w:jc w:val="left"/>
    </w:pPr>
    <w:rPr>
      <w:rFonts w:ascii="宋体" w:hAnsi="宋体" w:eastAsia="宋体" w:cs="宋体"/>
      <w:kern w:val="0"/>
      <w:sz w:val="24"/>
      <w:szCs w:val="24"/>
    </w:rPr>
  </w:style>
  <w:style w:type="paragraph" w:customStyle="1" w:styleId="201">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2">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3">
    <w:name w:val="inx_box55"/>
    <w:basedOn w:val="1"/>
    <w:qFormat/>
    <w:uiPriority w:val="0"/>
    <w:pPr>
      <w:widowControl/>
      <w:spacing w:before="240"/>
      <w:jc w:val="left"/>
    </w:pPr>
    <w:rPr>
      <w:rFonts w:ascii="宋体" w:hAnsi="宋体" w:eastAsia="宋体" w:cs="宋体"/>
      <w:kern w:val="0"/>
      <w:sz w:val="24"/>
      <w:szCs w:val="24"/>
    </w:rPr>
  </w:style>
  <w:style w:type="paragraph" w:customStyle="1" w:styleId="204">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5">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6">
    <w:name w:val="menu"/>
    <w:basedOn w:val="1"/>
    <w:qFormat/>
    <w:uiPriority w:val="0"/>
    <w:pPr>
      <w:widowControl/>
      <w:jc w:val="left"/>
    </w:pPr>
    <w:rPr>
      <w:rFonts w:ascii="宋体" w:hAnsi="宋体" w:eastAsia="宋体" w:cs="宋体"/>
      <w:kern w:val="0"/>
      <w:sz w:val="24"/>
      <w:szCs w:val="24"/>
    </w:rPr>
  </w:style>
  <w:style w:type="paragraph" w:customStyle="1" w:styleId="207">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8">
    <w:name w:val="diqu-list"/>
    <w:basedOn w:val="1"/>
    <w:qFormat/>
    <w:uiPriority w:val="0"/>
    <w:pPr>
      <w:widowControl/>
      <w:jc w:val="left"/>
    </w:pPr>
    <w:rPr>
      <w:rFonts w:ascii="宋体" w:hAnsi="宋体" w:eastAsia="宋体" w:cs="宋体"/>
      <w:kern w:val="0"/>
      <w:sz w:val="24"/>
      <w:szCs w:val="24"/>
    </w:rPr>
  </w:style>
  <w:style w:type="paragraph" w:customStyle="1" w:styleId="209">
    <w:name w:val="hidden"/>
    <w:basedOn w:val="1"/>
    <w:qFormat/>
    <w:uiPriority w:val="0"/>
    <w:pPr>
      <w:widowControl/>
      <w:jc w:val="left"/>
    </w:pPr>
    <w:rPr>
      <w:rFonts w:ascii="宋体" w:hAnsi="宋体" w:eastAsia="宋体" w:cs="宋体"/>
      <w:vanish/>
      <w:kern w:val="0"/>
      <w:sz w:val="24"/>
      <w:szCs w:val="24"/>
    </w:rPr>
  </w:style>
  <w:style w:type="character" w:customStyle="1" w:styleId="210">
    <w:name w:val="editinput"/>
    <w:basedOn w:val="17"/>
    <w:qFormat/>
    <w:uiPriority w:val="0"/>
  </w:style>
  <w:style w:type="character" w:customStyle="1" w:styleId="211">
    <w:name w:val="edittexttarea"/>
    <w:basedOn w:val="17"/>
    <w:qFormat/>
    <w:uiPriority w:val="0"/>
  </w:style>
  <w:style w:type="character" w:customStyle="1" w:styleId="212">
    <w:name w:val="页眉 Char"/>
    <w:basedOn w:val="17"/>
    <w:link w:val="10"/>
    <w:qFormat/>
    <w:uiPriority w:val="99"/>
    <w:rPr>
      <w:sz w:val="18"/>
      <w:szCs w:val="18"/>
    </w:rPr>
  </w:style>
  <w:style w:type="character" w:customStyle="1" w:styleId="213">
    <w:name w:val="页脚 Char"/>
    <w:basedOn w:val="17"/>
    <w:link w:val="9"/>
    <w:qFormat/>
    <w:uiPriority w:val="99"/>
    <w:rPr>
      <w:sz w:val="18"/>
      <w:szCs w:val="18"/>
    </w:rPr>
  </w:style>
  <w:style w:type="character" w:customStyle="1" w:styleId="214">
    <w:name w:val="标题 2 Char"/>
    <w:basedOn w:val="17"/>
    <w:link w:val="3"/>
    <w:qFormat/>
    <w:uiPriority w:val="9"/>
    <w:rPr>
      <w:rFonts w:asciiTheme="majorHAnsi" w:hAnsiTheme="majorHAnsi" w:eastAsiaTheme="majorEastAsia" w:cstheme="majorBidi"/>
      <w:b/>
      <w:bCs/>
      <w:sz w:val="32"/>
      <w:szCs w:val="32"/>
    </w:rPr>
  </w:style>
  <w:style w:type="character" w:customStyle="1" w:styleId="215">
    <w:name w:val="标题 3 Char"/>
    <w:basedOn w:val="17"/>
    <w:link w:val="4"/>
    <w:qFormat/>
    <w:uiPriority w:val="9"/>
    <w:rPr>
      <w:b/>
      <w:bCs/>
      <w:sz w:val="32"/>
      <w:szCs w:val="32"/>
    </w:rPr>
  </w:style>
  <w:style w:type="paragraph" w:styleId="216">
    <w:name w:val="List Paragraph"/>
    <w:basedOn w:val="1"/>
    <w:qFormat/>
    <w:uiPriority w:val="34"/>
    <w:pPr>
      <w:ind w:firstLine="420" w:firstLineChars="200"/>
    </w:pPr>
  </w:style>
  <w:style w:type="paragraph" w:customStyle="1" w:styleId="217">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8">
    <w:name w:val="批注框文本 Char"/>
    <w:basedOn w:val="17"/>
    <w:link w:val="8"/>
    <w:semiHidden/>
    <w:qFormat/>
    <w:uiPriority w:val="99"/>
    <w:rPr>
      <w:sz w:val="18"/>
      <w:szCs w:val="18"/>
    </w:rPr>
  </w:style>
  <w:style w:type="character" w:customStyle="1" w:styleId="219">
    <w:name w:val="font11"/>
    <w:basedOn w:val="17"/>
    <w:qFormat/>
    <w:uiPriority w:val="0"/>
    <w:rPr>
      <w:rFonts w:hint="eastAsia" w:ascii="宋体" w:hAnsi="宋体" w:eastAsia="宋体" w:cs="宋体"/>
      <w:color w:val="000000"/>
      <w:sz w:val="18"/>
      <w:szCs w:val="18"/>
      <w:u w:val="none"/>
    </w:rPr>
  </w:style>
  <w:style w:type="character" w:customStyle="1" w:styleId="220">
    <w:name w:val="font31"/>
    <w:basedOn w:val="17"/>
    <w:qFormat/>
    <w:uiPriority w:val="0"/>
    <w:rPr>
      <w:rFonts w:hint="default" w:ascii="Symbol" w:hAnsi="Symbol" w:cs="Symbol"/>
      <w:color w:val="000000"/>
      <w:sz w:val="18"/>
      <w:szCs w:val="18"/>
      <w:u w:val="none"/>
    </w:rPr>
  </w:style>
  <w:style w:type="character" w:customStyle="1" w:styleId="221">
    <w:name w:val="font21"/>
    <w:qFormat/>
    <w:uiPriority w:val="0"/>
    <w:rPr>
      <w:rFonts w:hint="eastAsia" w:ascii="宋体" w:hAnsi="宋体" w:eastAsia="宋体" w:cs="宋体"/>
      <w:color w:val="000000"/>
      <w:sz w:val="20"/>
      <w:szCs w:val="20"/>
      <w:u w:val="none"/>
    </w:rPr>
  </w:style>
  <w:style w:type="paragraph" w:customStyle="1" w:styleId="2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7</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dcterms:modified xsi:type="dcterms:W3CDTF">2020-11-02T02:31:20Z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