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hint="eastAsia" w:ascii="仿宋_GB2312" w:eastAsia="仿宋_GB2312"/>
          <w:sz w:val="30"/>
          <w:szCs w:val="30"/>
          <w:u w:val="single"/>
        </w:rPr>
      </w:pPr>
      <w:r>
        <w:rPr>
          <w:rFonts w:ascii="宋体" w:hAnsi="宋体" w:eastAsia="宋体" w:cs="宋体"/>
          <w:bCs/>
          <w:kern w:val="0"/>
          <w:sz w:val="36"/>
          <w:szCs w:val="24"/>
        </w:rPr>
        <w:t>项目名称：</w:t>
      </w:r>
      <w:r>
        <w:rPr>
          <w:rFonts w:hint="eastAsia" w:ascii="仿宋_GB2312" w:eastAsia="仿宋_GB2312"/>
          <w:sz w:val="30"/>
          <w:szCs w:val="30"/>
          <w:u w:val="single"/>
        </w:rPr>
        <w:t>泰宁闽江饭店监控系统增设工程</w:t>
      </w:r>
    </w:p>
    <w:p>
      <w:pPr>
        <w:widowControl/>
        <w:shd w:val="clear" w:color="auto" w:fill="FFFFFF"/>
        <w:spacing w:line="360" w:lineRule="auto"/>
        <w:ind w:firstLine="1440" w:firstLineChars="400"/>
        <w:jc w:val="both"/>
        <w:rPr>
          <w:rFonts w:ascii="宋体" w:hAnsi="宋体" w:eastAsia="宋体" w:cs="宋体"/>
          <w:kern w:val="0"/>
          <w:sz w:val="24"/>
          <w:szCs w:val="24"/>
        </w:rPr>
      </w:pPr>
      <w:r>
        <w:rPr>
          <w:rFonts w:ascii="宋体" w:hAnsi="宋体" w:eastAsia="宋体" w:cs="宋体"/>
          <w:bCs/>
          <w:kern w:val="0"/>
          <w:sz w:val="36"/>
          <w:szCs w:val="24"/>
        </w:rPr>
        <w:t>项目编号：</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TNGD2020-MJ-01</w:t>
      </w:r>
      <w:r>
        <w:rPr>
          <w:rFonts w:hint="eastAsia" w:ascii="仿宋_GB2312" w:eastAsia="仿宋_GB2312"/>
          <w:sz w:val="30"/>
          <w:szCs w:val="30"/>
          <w:u w:val="single"/>
        </w:rPr>
        <w:t xml:space="preserve">      </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泰宁</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年0</w:t>
      </w:r>
      <w:r>
        <w:rPr>
          <w:rFonts w:hint="eastAsia" w:ascii="宋体" w:hAnsi="宋体" w:eastAsia="宋体" w:cs="宋体"/>
          <w:bCs/>
          <w:kern w:val="0"/>
          <w:sz w:val="36"/>
          <w:szCs w:val="24"/>
          <w:lang w:val="en-US" w:eastAsia="zh-CN"/>
        </w:rPr>
        <w:t>4</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12"/>
            <w:tabs>
              <w:tab w:val="right" w:leader="dot" w:pos="829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"_Toc519147812" </w:instrText>
          </w:r>
          <w:r>
            <w:fldChar w:fldCharType="separate"/>
          </w:r>
          <w:r>
            <w:rPr>
              <w:rStyle w:val="22"/>
              <w:rFonts w:hint="eastAsia"/>
            </w:rPr>
            <w:t>第一章</w:t>
          </w:r>
          <w:r>
            <w:rPr>
              <w:rStyle w:val="22"/>
            </w:rPr>
            <w:t xml:space="preserve"> </w:t>
          </w:r>
          <w:r>
            <w:rPr>
              <w:rStyle w:val="22"/>
              <w:rFonts w:hint="eastAsia"/>
            </w:rPr>
            <w:t>询价邀请</w:t>
          </w:r>
          <w:r>
            <w:rPr>
              <w:rStyle w:val="22"/>
            </w:rPr>
            <w:t>/</w:t>
          </w:r>
          <w:r>
            <w:rPr>
              <w:rStyle w:val="22"/>
              <w:rFonts w:hint="eastAsia"/>
            </w:rPr>
            <w:t>询价邀请书</w:t>
          </w:r>
          <w:r>
            <w:tab/>
          </w:r>
          <w:r>
            <w:fldChar w:fldCharType="begin"/>
          </w:r>
          <w:r>
            <w:instrText xml:space="preserve"> PAGEREF _Toc519147812 \h </w:instrText>
          </w:r>
          <w:r>
            <w:fldChar w:fldCharType="separate"/>
          </w:r>
          <w:r>
            <w:t>1</w:t>
          </w:r>
          <w:r>
            <w:fldChar w:fldCharType="end"/>
          </w:r>
          <w:r>
            <w:fldChar w:fldCharType="end"/>
          </w:r>
        </w:p>
        <w:p>
          <w:pPr>
            <w:pStyle w:val="12"/>
            <w:tabs>
              <w:tab w:val="right" w:leader="dot" w:pos="8296"/>
            </w:tabs>
          </w:pPr>
          <w:r>
            <w:fldChar w:fldCharType="begin"/>
          </w:r>
          <w:r>
            <w:instrText xml:space="preserve"> HYPERLINK \l "_Toc519147813" </w:instrText>
          </w:r>
          <w:r>
            <w:fldChar w:fldCharType="separate"/>
          </w:r>
          <w:r>
            <w:rPr>
              <w:rStyle w:val="22"/>
              <w:rFonts w:hint="eastAsia"/>
            </w:rPr>
            <w:t>第二章</w:t>
          </w:r>
          <w:r>
            <w:rPr>
              <w:rStyle w:val="22"/>
            </w:rPr>
            <w:t xml:space="preserve"> </w:t>
          </w:r>
          <w:r>
            <w:rPr>
              <w:rStyle w:val="22"/>
              <w:rFonts w:hint="eastAsia"/>
            </w:rPr>
            <w:t>询价须知</w:t>
          </w:r>
          <w:r>
            <w:tab/>
          </w:r>
          <w:r>
            <w:fldChar w:fldCharType="begin"/>
          </w:r>
          <w:r>
            <w:instrText xml:space="preserve"> PAGEREF _Toc519147813 \h </w:instrText>
          </w:r>
          <w:r>
            <w:fldChar w:fldCharType="separate"/>
          </w:r>
          <w:r>
            <w:t>2</w:t>
          </w:r>
          <w:r>
            <w:fldChar w:fldCharType="end"/>
          </w:r>
          <w:r>
            <w:fldChar w:fldCharType="end"/>
          </w:r>
        </w:p>
        <w:p>
          <w:pPr>
            <w:pStyle w:val="12"/>
            <w:tabs>
              <w:tab w:val="right" w:leader="dot" w:pos="8296"/>
            </w:tabs>
          </w:pPr>
          <w:r>
            <w:fldChar w:fldCharType="begin"/>
          </w:r>
          <w:r>
            <w:instrText xml:space="preserve"> HYPERLINK \l "_Toc519147814" </w:instrText>
          </w:r>
          <w:r>
            <w:fldChar w:fldCharType="separate"/>
          </w:r>
          <w:r>
            <w:rPr>
              <w:rStyle w:val="22"/>
              <w:rFonts w:hint="eastAsia"/>
            </w:rPr>
            <w:t>第三章</w:t>
          </w:r>
          <w:r>
            <w:rPr>
              <w:rStyle w:val="22"/>
            </w:rPr>
            <w:t xml:space="preserve"> </w:t>
          </w:r>
          <w:r>
            <w:rPr>
              <w:rStyle w:val="22"/>
              <w:rFonts w:hint="eastAsia"/>
            </w:rPr>
            <w:t>询价内容及要求</w:t>
          </w:r>
          <w:r>
            <w:tab/>
          </w:r>
          <w:r>
            <w:fldChar w:fldCharType="begin"/>
          </w:r>
          <w:r>
            <w:instrText xml:space="preserve"> PAGEREF _Toc519147814 \h </w:instrText>
          </w:r>
          <w:r>
            <w:fldChar w:fldCharType="separate"/>
          </w:r>
          <w:r>
            <w:t>3</w:t>
          </w:r>
          <w:r>
            <w:fldChar w:fldCharType="end"/>
          </w:r>
          <w:r>
            <w:fldChar w:fldCharType="end"/>
          </w:r>
        </w:p>
        <w:p>
          <w:pPr>
            <w:pStyle w:val="13"/>
            <w:tabs>
              <w:tab w:val="right" w:leader="dot" w:pos="8296"/>
            </w:tabs>
          </w:pPr>
          <w:r>
            <w:fldChar w:fldCharType="begin"/>
          </w:r>
          <w:r>
            <w:instrText xml:space="preserve"> HYPERLINK \l "_Toc519147815" </w:instrText>
          </w:r>
          <w:r>
            <w:fldChar w:fldCharType="separate"/>
          </w:r>
          <w:r>
            <w:rPr>
              <w:rStyle w:val="22"/>
              <w:rFonts w:hint="eastAsia"/>
            </w:rPr>
            <w:t>一、采购标的一览表</w:t>
          </w:r>
          <w:r>
            <w:tab/>
          </w:r>
          <w:r>
            <w:fldChar w:fldCharType="begin"/>
          </w:r>
          <w:r>
            <w:instrText xml:space="preserve"> PAGEREF _Toc519147815 \h </w:instrText>
          </w:r>
          <w:r>
            <w:fldChar w:fldCharType="separate"/>
          </w:r>
          <w:r>
            <w:t>3</w:t>
          </w:r>
          <w:r>
            <w:fldChar w:fldCharType="end"/>
          </w:r>
          <w:r>
            <w:fldChar w:fldCharType="end"/>
          </w:r>
        </w:p>
        <w:p>
          <w:pPr>
            <w:pStyle w:val="13"/>
            <w:tabs>
              <w:tab w:val="right" w:leader="dot" w:pos="8296"/>
            </w:tabs>
          </w:pPr>
          <w:r>
            <w:fldChar w:fldCharType="begin"/>
          </w:r>
          <w:r>
            <w:instrText xml:space="preserve"> HYPERLINK \l "_Toc519147816" </w:instrText>
          </w:r>
          <w:r>
            <w:fldChar w:fldCharType="separate"/>
          </w:r>
          <w:r>
            <w:rPr>
              <w:rStyle w:val="22"/>
              <w:rFonts w:hint="eastAsia"/>
            </w:rPr>
            <w:t>二、技术要求（以下内容不允许负偏离）</w:t>
          </w:r>
          <w:r>
            <w:tab/>
          </w:r>
          <w:r>
            <w:fldChar w:fldCharType="begin"/>
          </w:r>
          <w:r>
            <w:instrText xml:space="preserve"> PAGEREF _Toc519147816 \h </w:instrText>
          </w:r>
          <w:r>
            <w:fldChar w:fldCharType="separate"/>
          </w:r>
          <w:r>
            <w:t>4</w:t>
          </w:r>
          <w:r>
            <w:fldChar w:fldCharType="end"/>
          </w:r>
          <w:r>
            <w:fldChar w:fldCharType="end"/>
          </w:r>
        </w:p>
        <w:p>
          <w:pPr>
            <w:pStyle w:val="13"/>
            <w:tabs>
              <w:tab w:val="right" w:leader="dot" w:pos="8296"/>
            </w:tabs>
          </w:pPr>
          <w:r>
            <w:fldChar w:fldCharType="begin"/>
          </w:r>
          <w:r>
            <w:instrText xml:space="preserve"> HYPERLINK \l "_Toc519147817" </w:instrText>
          </w:r>
          <w:r>
            <w:fldChar w:fldCharType="separate"/>
          </w:r>
          <w:r>
            <w:rPr>
              <w:rStyle w:val="22"/>
              <w:rFonts w:hint="eastAsia"/>
            </w:rPr>
            <w:t>三、商务条件（以下内容不允许负偏离）</w:t>
          </w:r>
          <w:r>
            <w:tab/>
          </w:r>
          <w:r>
            <w:fldChar w:fldCharType="begin"/>
          </w:r>
          <w:r>
            <w:instrText xml:space="preserve"> PAGEREF _Toc519147817 \h </w:instrText>
          </w:r>
          <w:r>
            <w:fldChar w:fldCharType="separate"/>
          </w:r>
          <w:r>
            <w:t>39</w:t>
          </w:r>
          <w:r>
            <w:fldChar w:fldCharType="end"/>
          </w:r>
          <w:r>
            <w:fldChar w:fldCharType="end"/>
          </w:r>
        </w:p>
        <w:p>
          <w:pPr>
            <w:pStyle w:val="12"/>
            <w:tabs>
              <w:tab w:val="right" w:leader="dot" w:pos="8296"/>
            </w:tabs>
          </w:pPr>
          <w:r>
            <w:fldChar w:fldCharType="begin"/>
          </w:r>
          <w:r>
            <w:instrText xml:space="preserve"> HYPERLINK \l "_Toc519147818" </w:instrText>
          </w:r>
          <w:r>
            <w:fldChar w:fldCharType="separate"/>
          </w:r>
          <w:r>
            <w:rPr>
              <w:rStyle w:val="22"/>
              <w:rFonts w:hint="eastAsia"/>
            </w:rPr>
            <w:t>第四章</w:t>
          </w:r>
          <w:r>
            <w:rPr>
              <w:rStyle w:val="22"/>
            </w:rPr>
            <w:t xml:space="preserve"> </w:t>
          </w:r>
          <w:r>
            <w:rPr>
              <w:rStyle w:val="22"/>
              <w:rFonts w:hint="eastAsia"/>
            </w:rPr>
            <w:t>响应件格式</w:t>
          </w:r>
          <w:r>
            <w:tab/>
          </w:r>
          <w:r>
            <w:fldChar w:fldCharType="begin"/>
          </w:r>
          <w:r>
            <w:instrText xml:space="preserve"> PAGEREF _Toc519147818 \h </w:instrText>
          </w:r>
          <w:r>
            <w:fldChar w:fldCharType="separate"/>
          </w:r>
          <w:r>
            <w:t>40</w:t>
          </w:r>
          <w:r>
            <w:fldChar w:fldCharType="end"/>
          </w:r>
          <w:r>
            <w:fldChar w:fldCharType="end"/>
          </w:r>
        </w:p>
        <w:p>
          <w:pPr>
            <w:pStyle w:val="13"/>
            <w:tabs>
              <w:tab w:val="right" w:leader="dot" w:pos="8296"/>
            </w:tabs>
          </w:pPr>
          <w:r>
            <w:fldChar w:fldCharType="begin"/>
          </w:r>
          <w:r>
            <w:instrText xml:space="preserve"> HYPERLINK \l "_Toc519147819" </w:instrText>
          </w:r>
          <w:r>
            <w:fldChar w:fldCharType="separate"/>
          </w:r>
          <w:r>
            <w:rPr>
              <w:rStyle w:val="22"/>
              <w:rFonts w:hint="eastAsia" w:cs="Calibri"/>
            </w:rPr>
            <w:t>一</w:t>
          </w:r>
          <w:r>
            <w:rPr>
              <w:rStyle w:val="22"/>
              <w:rFonts w:hint="eastAsia"/>
            </w:rPr>
            <w:t>、投标函</w:t>
          </w:r>
          <w:r>
            <w:tab/>
          </w:r>
          <w:r>
            <w:fldChar w:fldCharType="begin"/>
          </w:r>
          <w:r>
            <w:instrText xml:space="preserve"> PAGEREF _Toc519147819 \h </w:instrText>
          </w:r>
          <w:r>
            <w:fldChar w:fldCharType="separate"/>
          </w:r>
          <w:r>
            <w:t>42</w:t>
          </w:r>
          <w:r>
            <w:fldChar w:fldCharType="end"/>
          </w:r>
          <w:r>
            <w:fldChar w:fldCharType="end"/>
          </w:r>
        </w:p>
        <w:p>
          <w:pPr>
            <w:pStyle w:val="13"/>
            <w:tabs>
              <w:tab w:val="right" w:leader="dot" w:pos="8296"/>
            </w:tabs>
          </w:pPr>
          <w:r>
            <w:fldChar w:fldCharType="begin"/>
          </w:r>
          <w:r>
            <w:instrText xml:space="preserve"> HYPERLINK \l "_Toc519147820" </w:instrText>
          </w:r>
          <w:r>
            <w:fldChar w:fldCharType="separate"/>
          </w:r>
          <w:r>
            <w:rPr>
              <w:rStyle w:val="22"/>
              <w:rFonts w:hint="eastAsia"/>
            </w:rPr>
            <w:t>二、报价表</w:t>
          </w:r>
          <w:r>
            <w:tab/>
          </w:r>
          <w:r>
            <w:fldChar w:fldCharType="begin"/>
          </w:r>
          <w:r>
            <w:instrText xml:space="preserve"> PAGEREF _Toc519147820 \h </w:instrText>
          </w:r>
          <w:r>
            <w:fldChar w:fldCharType="separate"/>
          </w:r>
          <w:r>
            <w:t>44</w:t>
          </w:r>
          <w:r>
            <w:fldChar w:fldCharType="end"/>
          </w:r>
          <w:r>
            <w:fldChar w:fldCharType="end"/>
          </w:r>
        </w:p>
        <w:p>
          <w:pPr>
            <w:pStyle w:val="13"/>
            <w:tabs>
              <w:tab w:val="right" w:leader="dot" w:pos="8296"/>
            </w:tabs>
          </w:pPr>
          <w:r>
            <w:fldChar w:fldCharType="begin"/>
          </w:r>
          <w:r>
            <w:instrText xml:space="preserve"> HYPERLINK \l "_Toc519147821" </w:instrText>
          </w:r>
          <w:r>
            <w:fldChar w:fldCharType="separate"/>
          </w:r>
          <w:r>
            <w:rPr>
              <w:rStyle w:val="22"/>
              <w:rFonts w:hint="eastAsia"/>
            </w:rPr>
            <w:t>三、资格证明文件</w:t>
          </w:r>
          <w:r>
            <w:tab/>
          </w:r>
          <w:r>
            <w:fldChar w:fldCharType="begin"/>
          </w:r>
          <w:r>
            <w:instrText xml:space="preserve"> PAGEREF _Toc519147821 \h </w:instrText>
          </w:r>
          <w:r>
            <w:fldChar w:fldCharType="separate"/>
          </w:r>
          <w:r>
            <w:t>45</w:t>
          </w:r>
          <w:r>
            <w:fldChar w:fldCharType="end"/>
          </w:r>
          <w:r>
            <w:fldChar w:fldCharType="end"/>
          </w:r>
        </w:p>
        <w:p>
          <w:pPr>
            <w:pStyle w:val="8"/>
            <w:tabs>
              <w:tab w:val="right" w:leader="dot" w:pos="8296"/>
            </w:tabs>
          </w:pPr>
          <w:r>
            <w:fldChar w:fldCharType="begin"/>
          </w:r>
          <w:r>
            <w:instrText xml:space="preserve"> HYPERLINK \l "_Toc519147822" </w:instrText>
          </w:r>
          <w:r>
            <w:fldChar w:fldCharType="separate"/>
          </w:r>
          <w:r>
            <w:rPr>
              <w:rStyle w:val="22"/>
            </w:rPr>
            <w:t>3-1</w:t>
          </w:r>
          <w:r>
            <w:rPr>
              <w:rStyle w:val="22"/>
              <w:rFonts w:hint="eastAsia"/>
            </w:rPr>
            <w:t>单位负责人授权书（若有）</w:t>
          </w:r>
          <w:r>
            <w:tab/>
          </w:r>
          <w:r>
            <w:fldChar w:fldCharType="begin"/>
          </w:r>
          <w:r>
            <w:instrText xml:space="preserve"> PAGEREF _Toc519147822 \h </w:instrText>
          </w:r>
          <w:r>
            <w:fldChar w:fldCharType="separate"/>
          </w:r>
          <w:r>
            <w:t>45</w:t>
          </w:r>
          <w:r>
            <w:fldChar w:fldCharType="end"/>
          </w:r>
          <w:r>
            <w:fldChar w:fldCharType="end"/>
          </w:r>
        </w:p>
        <w:p>
          <w:pPr>
            <w:pStyle w:val="8"/>
            <w:tabs>
              <w:tab w:val="right" w:leader="dot" w:pos="8296"/>
            </w:tabs>
          </w:pPr>
          <w:r>
            <w:fldChar w:fldCharType="begin"/>
          </w:r>
          <w:r>
            <w:instrText xml:space="preserve"> HYPERLINK \l "_Toc519147823" </w:instrText>
          </w:r>
          <w:r>
            <w:fldChar w:fldCharType="separate"/>
          </w:r>
          <w:r>
            <w:rPr>
              <w:rStyle w:val="22"/>
            </w:rPr>
            <w:t>3-2</w:t>
          </w:r>
          <w:r>
            <w:rPr>
              <w:rStyle w:val="22"/>
              <w:rFonts w:hint="eastAsia"/>
            </w:rPr>
            <w:t>营业执照等证明文件</w:t>
          </w:r>
          <w:r>
            <w:tab/>
          </w:r>
          <w:r>
            <w:fldChar w:fldCharType="begin"/>
          </w:r>
          <w:r>
            <w:instrText xml:space="preserve"> PAGEREF _Toc519147823 \h </w:instrText>
          </w:r>
          <w:r>
            <w:fldChar w:fldCharType="separate"/>
          </w:r>
          <w:r>
            <w:t>46</w:t>
          </w:r>
          <w:r>
            <w:fldChar w:fldCharType="end"/>
          </w:r>
          <w:r>
            <w:fldChar w:fldCharType="end"/>
          </w:r>
        </w:p>
        <w:p>
          <w:pPr>
            <w:pStyle w:val="13"/>
            <w:tabs>
              <w:tab w:val="right" w:leader="dot" w:pos="8296"/>
            </w:tabs>
          </w:pPr>
          <w:r>
            <w:fldChar w:fldCharType="begin"/>
          </w:r>
          <w:r>
            <w:instrText xml:space="preserve"> HYPERLINK \l "_Toc519147824" </w:instrText>
          </w:r>
          <w:r>
            <w:fldChar w:fldCharType="separate"/>
          </w:r>
          <w:r>
            <w:rPr>
              <w:rStyle w:val="22"/>
              <w:rFonts w:hint="eastAsia"/>
            </w:rPr>
            <w:t>四、技术要求响应表</w:t>
          </w:r>
          <w:r>
            <w:tab/>
          </w:r>
          <w:r>
            <w:fldChar w:fldCharType="begin"/>
          </w:r>
          <w:r>
            <w:instrText xml:space="preserve"> PAGEREF _Toc519147824 \h </w:instrText>
          </w:r>
          <w:r>
            <w:fldChar w:fldCharType="separate"/>
          </w:r>
          <w:r>
            <w:t>47</w:t>
          </w:r>
          <w:r>
            <w:fldChar w:fldCharType="end"/>
          </w:r>
          <w:r>
            <w:fldChar w:fldCharType="end"/>
          </w:r>
        </w:p>
        <w:p>
          <w:pPr>
            <w:pStyle w:val="13"/>
            <w:tabs>
              <w:tab w:val="right" w:leader="dot" w:pos="8296"/>
            </w:tabs>
          </w:pPr>
          <w:r>
            <w:fldChar w:fldCharType="begin"/>
          </w:r>
          <w:r>
            <w:instrText xml:space="preserve"> HYPERLINK \l "_Toc519147825" </w:instrText>
          </w:r>
          <w:r>
            <w:fldChar w:fldCharType="separate"/>
          </w:r>
          <w:r>
            <w:rPr>
              <w:rStyle w:val="22"/>
              <w:rFonts w:hint="eastAsia"/>
            </w:rPr>
            <w:t>五、商务条件响应表</w:t>
          </w:r>
          <w:r>
            <w:tab/>
          </w:r>
          <w:r>
            <w:fldChar w:fldCharType="begin"/>
          </w:r>
          <w:r>
            <w:instrText xml:space="preserve"> PAGEREF _Toc519147825 \h </w:instrText>
          </w:r>
          <w:r>
            <w:fldChar w:fldCharType="separate"/>
          </w:r>
          <w:r>
            <w:t>48</w:t>
          </w:r>
          <w:r>
            <w:fldChar w:fldCharType="end"/>
          </w:r>
          <w:r>
            <w:fldChar w:fldCharType="end"/>
          </w:r>
        </w:p>
        <w:p>
          <w:pPr>
            <w:pStyle w:val="13"/>
            <w:tabs>
              <w:tab w:val="right" w:leader="dot" w:pos="8296"/>
            </w:tabs>
          </w:pPr>
          <w:r>
            <w:fldChar w:fldCharType="begin"/>
          </w:r>
          <w:r>
            <w:instrText xml:space="preserve"> HYPERLINK \l "_Toc519147826" </w:instrText>
          </w:r>
          <w:r>
            <w:fldChar w:fldCharType="separate"/>
          </w:r>
          <w:r>
            <w:rPr>
              <w:rStyle w:val="22"/>
              <w:rFonts w:hint="eastAsia"/>
            </w:rPr>
            <w:t>六、售后服务承诺函</w:t>
          </w:r>
          <w:r>
            <w:tab/>
          </w:r>
          <w:r>
            <w:fldChar w:fldCharType="begin"/>
          </w:r>
          <w:r>
            <w:instrText xml:space="preserve"> PAGEREF _Toc519147826 \h </w:instrText>
          </w:r>
          <w:r>
            <w:fldChar w:fldCharType="separate"/>
          </w:r>
          <w:r>
            <w:t>49</w:t>
          </w:r>
          <w:r>
            <w:fldChar w:fldCharType="end"/>
          </w:r>
          <w: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519147812"/>
      <w:r>
        <w:t>第一章</w:t>
      </w:r>
      <w:r>
        <w:rPr>
          <w:rFonts w:hint="eastAsia"/>
        </w:rPr>
        <w:t xml:space="preserve"> </w:t>
      </w:r>
      <w:r>
        <w:t>询价邀请/询价邀请书</w:t>
      </w:r>
      <w:bookmarkEnd w:id="0"/>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泰宁</w:t>
      </w:r>
      <w:r>
        <w:rPr>
          <w:rFonts w:hint="eastAsia" w:ascii="宋体" w:hAnsi="宋体" w:eastAsia="宋体"/>
          <w:sz w:val="24"/>
          <w:szCs w:val="24"/>
        </w:rPr>
        <w:t>分公司组织</w:t>
      </w:r>
      <w:r>
        <w:rPr>
          <w:rFonts w:hint="eastAsia" w:ascii="仿宋_GB2312" w:eastAsia="仿宋_GB2312"/>
          <w:sz w:val="24"/>
          <w:szCs w:val="24"/>
          <w:u w:val="single"/>
        </w:rPr>
        <w:t>泰宁闽江饭店监控系统增设工程</w:t>
      </w:r>
      <w:r>
        <w:rPr>
          <w:rFonts w:hint="eastAsia" w:ascii="宋体" w:hAnsi="宋体" w:eastAsia="宋体"/>
          <w:sz w:val="24"/>
          <w:szCs w:val="24"/>
          <w:lang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TNGD2020-MJ-01</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29.61</w:t>
      </w:r>
      <w:r>
        <w:rPr>
          <w:rFonts w:ascii="宋体" w:hAnsi="宋体" w:eastAsia="宋体"/>
          <w:sz w:val="24"/>
          <w:szCs w:val="24"/>
        </w:rPr>
        <w:t>万元</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ascii="宋体" w:hAnsi="宋体" w:eastAsia="宋体"/>
          <w:sz w:val="24"/>
          <w:szCs w:val="24"/>
        </w:rPr>
        <w:t>3、询价内容及技术商务依据</w:t>
      </w:r>
      <w:r>
        <w:rPr>
          <w:rFonts w:hint="eastAsia" w:ascii="宋体" w:hAnsi="宋体" w:eastAsia="宋体"/>
          <w:sz w:val="24"/>
          <w:szCs w:val="24"/>
          <w:lang w:val="en-US" w:eastAsia="zh-CN"/>
        </w:rPr>
        <w:t>福建政府采购网</w:t>
      </w:r>
      <w:r>
        <w:rPr>
          <w:rFonts w:ascii="宋体" w:hAnsi="宋体" w:eastAsia="宋体"/>
          <w:sz w:val="24"/>
          <w:szCs w:val="24"/>
        </w:rPr>
        <w:t>编号为</w:t>
      </w:r>
      <w:r>
        <w:rPr>
          <w:rFonts w:hint="eastAsia" w:ascii="宋体" w:hAnsi="宋体" w:eastAsia="宋体"/>
          <w:sz w:val="24"/>
          <w:szCs w:val="24"/>
        </w:rPr>
        <w:t>：</w:t>
      </w:r>
      <w:r>
        <w:rPr>
          <w:rFonts w:hint="eastAsia" w:ascii="仿宋_GB2312" w:eastAsia="仿宋_GB2312"/>
          <w:sz w:val="30"/>
          <w:szCs w:val="30"/>
          <w:u w:val="single"/>
          <w:lang w:val="en-US" w:eastAsia="zh-CN"/>
        </w:rPr>
        <w:t>TNGD2020-MJ-01</w:t>
      </w:r>
      <w:r>
        <w:rPr>
          <w:rFonts w:ascii="宋体" w:hAnsi="宋体" w:eastAsia="宋体"/>
          <w:sz w:val="24"/>
          <w:szCs w:val="24"/>
        </w:rPr>
        <w:t>项目要求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w:t>
      </w:r>
      <w:r>
        <w:rPr>
          <w:rFonts w:hint="eastAsia"/>
          <w:lang w:eastAsia="zh-CN"/>
        </w:rPr>
        <w:t>福建广电网络集团股份有限公司泰宁分公司</w:t>
      </w:r>
      <w:r>
        <w:rPr>
          <w:rFonts w:hint="eastAsia"/>
        </w:rPr>
        <w:t>通报整改期限内；</w:t>
      </w:r>
    </w:p>
    <w:p>
      <w:pPr>
        <w:pStyle w:val="15"/>
        <w:snapToGrid w:val="0"/>
        <w:spacing w:line="360" w:lineRule="auto"/>
        <w:ind w:firstLine="480" w:firstLineChars="200"/>
        <w:contextualSpacing/>
      </w:pPr>
      <w:r>
        <w:rPr>
          <w:rFonts w:hint="eastAsia"/>
        </w:rPr>
        <w:t>（三）理解并遵守</w:t>
      </w:r>
      <w:r>
        <w:rPr>
          <w:rFonts w:hint="eastAsia"/>
          <w:lang w:eastAsia="zh-CN"/>
        </w:rPr>
        <w:t>福建广电网络集团股份有限公司泰宁分公司</w:t>
      </w:r>
      <w:r>
        <w:rPr>
          <w:rFonts w:hint="eastAsia"/>
        </w:rPr>
        <w:t>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519147813"/>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w:t>
            </w:r>
            <w:r>
              <w:rPr>
                <w:rFonts w:hint="eastAsia"/>
                <w:lang w:eastAsia="zh-CN"/>
              </w:rPr>
              <w:t>福建广电网络集团股份有限公司泰宁分公司</w:t>
            </w:r>
            <w:r>
              <w:rPr>
                <w:rFonts w:hint="eastAsia"/>
              </w:rPr>
              <w:t>通报整改期限内；</w:t>
            </w:r>
          </w:p>
          <w:p>
            <w:pPr>
              <w:pStyle w:val="15"/>
              <w:snapToGrid w:val="0"/>
              <w:spacing w:line="360" w:lineRule="auto"/>
              <w:ind w:firstLine="480" w:firstLineChars="200"/>
              <w:contextualSpacing/>
            </w:pPr>
            <w:r>
              <w:rPr>
                <w:rFonts w:hint="eastAsia"/>
              </w:rPr>
              <w:t>（三）理解并遵守</w:t>
            </w:r>
            <w:r>
              <w:rPr>
                <w:rFonts w:hint="eastAsia"/>
                <w:lang w:eastAsia="zh-CN"/>
              </w:rPr>
              <w:t>福建广电网络集团股份有限公司泰宁分公司</w:t>
            </w:r>
            <w:r>
              <w:rPr>
                <w:rFonts w:hint="eastAsia"/>
              </w:rPr>
              <w:t>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r>
              <w:rPr>
                <w:rFonts w:ascii="宋体" w:hAnsi="宋体" w:eastAsia="宋体" w:cs="宋体"/>
                <w:kern w:val="0"/>
                <w:sz w:val="24"/>
                <w:szCs w:val="24"/>
              </w:rPr>
              <w:t>不收取履约保证金</w:t>
            </w:r>
            <w:r>
              <w:rPr>
                <w:rFonts w:hint="eastAsia" w:ascii="宋体" w:hAnsi="宋体" w:eastAsia="宋体" w:cs="宋体"/>
                <w:kern w:val="0"/>
                <w:sz w:val="24"/>
                <w:szCs w:val="24"/>
                <w:lang w:val="en-US" w:eastAsia="zh-CN"/>
              </w:rPr>
              <w:t>.</w:t>
            </w:r>
          </w:p>
          <w:p>
            <w:pPr>
              <w:widowControl/>
              <w:spacing w:line="360" w:lineRule="auto"/>
              <w:ind w:firstLine="480" w:firstLineChars="200"/>
              <w:jc w:val="left"/>
              <w:rPr>
                <w:rFonts w:hint="eastAsia" w:ascii="宋体" w:hAnsi="宋体" w:eastAsia="宋体" w:cs="宋体"/>
                <w:kern w:val="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rPr>
              <w:t>合同签订支付</w:t>
            </w:r>
            <w:r>
              <w:rPr>
                <w:rFonts w:hint="eastAsia" w:ascii="宋体" w:hAnsi="宋体" w:eastAsia="宋体" w:cs="宋体"/>
                <w:bCs/>
                <w:kern w:val="0"/>
                <w:sz w:val="24"/>
                <w:szCs w:val="24"/>
                <w:lang w:val="en-US" w:eastAsia="zh-CN"/>
              </w:rPr>
              <w:t>30</w:t>
            </w:r>
            <w:r>
              <w:rPr>
                <w:rFonts w:hint="eastAsia" w:ascii="宋体" w:hAnsi="宋体" w:eastAsia="宋体" w:cs="宋体"/>
                <w:bCs/>
                <w:kern w:val="0"/>
                <w:sz w:val="24"/>
                <w:szCs w:val="24"/>
              </w:rPr>
              <w:t>%，验收合格支付</w:t>
            </w:r>
            <w:r>
              <w:rPr>
                <w:rFonts w:hint="eastAsia" w:ascii="宋体" w:hAnsi="宋体" w:eastAsia="宋体" w:cs="宋体"/>
                <w:bCs/>
                <w:kern w:val="0"/>
                <w:sz w:val="24"/>
                <w:szCs w:val="24"/>
                <w:lang w:val="en-US" w:eastAsia="zh-CN"/>
              </w:rPr>
              <w:t>67</w:t>
            </w:r>
            <w:r>
              <w:rPr>
                <w:rFonts w:hint="eastAsia" w:ascii="宋体" w:hAnsi="宋体" w:eastAsia="宋体" w:cs="宋体"/>
                <w:bCs/>
                <w:kern w:val="0"/>
                <w:sz w:val="24"/>
                <w:szCs w:val="24"/>
              </w:rPr>
              <w:t>%,验收合同一年后支付</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w:t>
            </w:r>
          </w:p>
        </w:tc>
      </w:tr>
    </w:tbl>
    <w:p>
      <w:pPr>
        <w:pStyle w:val="2"/>
      </w:pPr>
      <w:bookmarkStart w:id="2" w:name="_Toc519147814"/>
      <w:r>
        <w:t>第</w:t>
      </w:r>
      <w:r>
        <w:rPr>
          <w:rFonts w:hint="eastAsia"/>
        </w:rPr>
        <w:t>三</w:t>
      </w:r>
      <w:r>
        <w:t>章</w:t>
      </w:r>
      <w:r>
        <w:rPr>
          <w:rFonts w:hint="eastAsia"/>
        </w:rPr>
        <w:t xml:space="preserve"> </w:t>
      </w:r>
      <w:r>
        <w:t>询价内容及要求</w:t>
      </w:r>
      <w:bookmarkEnd w:id="2"/>
    </w:p>
    <w:p>
      <w:pPr>
        <w:pStyle w:val="3"/>
        <w:rPr>
          <w:rFonts w:hint="eastAsia"/>
        </w:rPr>
      </w:pPr>
      <w:bookmarkStart w:id="3" w:name="_Toc519147815"/>
      <w:r>
        <w:t>一、采购标的</w:t>
      </w:r>
      <w:r>
        <w:rPr>
          <w:rFonts w:hint="eastAsia"/>
        </w:rPr>
        <w:t>一览表</w:t>
      </w:r>
      <w:bookmarkEnd w:id="3"/>
    </w:p>
    <w:tbl>
      <w:tblPr>
        <w:tblStyle w:val="16"/>
        <w:tblW w:w="0" w:type="auto"/>
        <w:jc w:val="center"/>
        <w:tblLayout w:type="fixed"/>
        <w:tblCellMar>
          <w:top w:w="0" w:type="dxa"/>
          <w:left w:w="108" w:type="dxa"/>
          <w:bottom w:w="0" w:type="dxa"/>
          <w:right w:w="108" w:type="dxa"/>
        </w:tblCellMar>
      </w:tblPr>
      <w:tblGrid>
        <w:gridCol w:w="758"/>
        <w:gridCol w:w="1725"/>
        <w:gridCol w:w="1089"/>
        <w:gridCol w:w="2134"/>
        <w:gridCol w:w="833"/>
        <w:gridCol w:w="661"/>
        <w:gridCol w:w="2250"/>
      </w:tblGrid>
      <w:tr>
        <w:tblPrEx>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序号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项目名称</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数量</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单位</w:t>
            </w:r>
          </w:p>
        </w:tc>
        <w:tc>
          <w:tcPr>
            <w:tcW w:w="833" w:type="dxa"/>
            <w:tcBorders>
              <w:top w:val="single" w:color="auto" w:sz="4" w:space="0"/>
              <w:left w:val="single" w:color="auto" w:sz="4" w:space="0"/>
              <w:bottom w:val="nil"/>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单价</w:t>
            </w:r>
          </w:p>
        </w:tc>
        <w:tc>
          <w:tcPr>
            <w:tcW w:w="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合计</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备注</w:t>
            </w:r>
          </w:p>
        </w:tc>
      </w:tr>
      <w:tr>
        <w:tblPrEx>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b/>
                <w:bCs/>
                <w:szCs w:val="21"/>
              </w:rPr>
            </w:pPr>
            <w:r>
              <w:rPr>
                <w:rFonts w:hint="eastAsia" w:ascii="宋体" w:cs="宋体"/>
                <w:b/>
                <w:bCs/>
                <w:szCs w:val="21"/>
              </w:rPr>
              <w:t>一</w:t>
            </w:r>
          </w:p>
        </w:tc>
        <w:tc>
          <w:tcPr>
            <w:tcW w:w="1725"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工程直接费</w:t>
            </w:r>
          </w:p>
        </w:tc>
        <w:tc>
          <w:tcPr>
            <w:tcW w:w="108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cs="宋体"/>
                <w:szCs w:val="21"/>
                <w:vertAlign w:val="superscript"/>
              </w:rPr>
            </w:pPr>
            <w:r>
              <w:rPr>
                <w:rFonts w:hint="eastAsia" w:ascii="宋体" w:cs="宋体"/>
                <w:sz w:val="24"/>
                <w:szCs w:val="24"/>
              </w:rPr>
              <w:t>1</w:t>
            </w:r>
          </w:p>
        </w:tc>
        <w:tc>
          <w:tcPr>
            <w:tcW w:w="2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spacing w:val="-6"/>
                <w:sz w:val="24"/>
              </w:rPr>
            </w:pPr>
            <w:r>
              <w:rPr>
                <w:rFonts w:hint="eastAsia" w:ascii="宋体"/>
                <w:spacing w:val="-6"/>
                <w:sz w:val="24"/>
              </w:rPr>
              <w:t>式</w:t>
            </w:r>
          </w:p>
        </w:tc>
        <w:tc>
          <w:tcPr>
            <w:tcW w:w="833"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bCs/>
                <w:sz w:val="24"/>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ascii="宋体" w:cs="宋体"/>
                <w:sz w:val="24"/>
              </w:rPr>
            </w:pPr>
            <w:r>
              <w:rPr>
                <w:rFonts w:hint="eastAsia" w:ascii="宋体" w:cs="宋体"/>
                <w:sz w:val="24"/>
              </w:rPr>
              <w:t>详如报价明细表</w:t>
            </w:r>
          </w:p>
        </w:tc>
      </w:tr>
      <w:tr>
        <w:tblPrEx>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cs="宋体"/>
                <w:b/>
                <w:bCs/>
                <w:szCs w:val="21"/>
              </w:rPr>
            </w:pPr>
            <w:r>
              <w:rPr>
                <w:rFonts w:hint="eastAsia" w:ascii="宋体" w:cs="宋体"/>
                <w:b/>
                <w:bCs/>
                <w:szCs w:val="21"/>
              </w:rPr>
              <w:t>二</w:t>
            </w:r>
          </w:p>
        </w:tc>
        <w:tc>
          <w:tcPr>
            <w:tcW w:w="1725"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工程间接费</w:t>
            </w:r>
          </w:p>
        </w:tc>
        <w:tc>
          <w:tcPr>
            <w:tcW w:w="108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cs="宋体"/>
                <w:sz w:val="24"/>
                <w:szCs w:val="24"/>
              </w:rPr>
            </w:pPr>
            <w:r>
              <w:rPr>
                <w:rFonts w:hint="eastAsia" w:ascii="宋体" w:cs="宋体"/>
                <w:sz w:val="24"/>
                <w:szCs w:val="24"/>
              </w:rPr>
              <w:t>1</w:t>
            </w:r>
          </w:p>
        </w:tc>
        <w:tc>
          <w:tcPr>
            <w:tcW w:w="2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spacing w:val="-6"/>
                <w:sz w:val="24"/>
                <w:szCs w:val="22"/>
              </w:rPr>
            </w:pPr>
            <w:r>
              <w:rPr>
                <w:rFonts w:hint="eastAsia" w:ascii="宋体"/>
                <w:spacing w:val="-6"/>
                <w:sz w:val="24"/>
              </w:rPr>
              <w:t>式</w:t>
            </w:r>
          </w:p>
        </w:tc>
        <w:tc>
          <w:tcPr>
            <w:tcW w:w="833"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bCs/>
                <w:sz w:val="24"/>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ascii="宋体" w:cs="宋体"/>
                <w:sz w:val="24"/>
                <w:szCs w:val="24"/>
              </w:rPr>
            </w:pPr>
            <w:r>
              <w:rPr>
                <w:rFonts w:hint="eastAsia" w:ascii="宋体" w:cs="宋体"/>
                <w:sz w:val="24"/>
                <w:szCs w:val="24"/>
              </w:rPr>
              <w:t>详如报价明细表</w:t>
            </w:r>
          </w:p>
        </w:tc>
      </w:tr>
      <w:tr>
        <w:tblPrEx>
          <w:tblCellMar>
            <w:top w:w="0" w:type="dxa"/>
            <w:left w:w="108" w:type="dxa"/>
            <w:bottom w:w="0" w:type="dxa"/>
            <w:right w:w="108" w:type="dxa"/>
          </w:tblCellMar>
        </w:tblPrEx>
        <w:trPr>
          <w:trHeight w:val="567"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cs="宋体"/>
                <w:b/>
                <w:bCs/>
                <w:szCs w:val="21"/>
              </w:rPr>
            </w:pPr>
            <w:r>
              <w:rPr>
                <w:rFonts w:hint="eastAsia" w:ascii="宋体" w:cs="宋体"/>
                <w:b/>
                <w:bCs/>
                <w:szCs w:val="21"/>
              </w:rPr>
              <w:t>三</w:t>
            </w:r>
          </w:p>
        </w:tc>
        <w:tc>
          <w:tcPr>
            <w:tcW w:w="1725"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sz w:val="24"/>
              </w:rPr>
            </w:pPr>
            <w:r>
              <w:rPr>
                <w:rFonts w:hint="eastAsia" w:ascii="宋体"/>
                <w:sz w:val="24"/>
              </w:rPr>
              <w:t>税收</w:t>
            </w:r>
          </w:p>
        </w:tc>
        <w:tc>
          <w:tcPr>
            <w:tcW w:w="108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cs="宋体"/>
                <w:sz w:val="24"/>
                <w:szCs w:val="24"/>
              </w:rPr>
            </w:pPr>
            <w:r>
              <w:rPr>
                <w:rFonts w:hint="eastAsia" w:ascii="宋体" w:cs="宋体"/>
                <w:sz w:val="24"/>
                <w:szCs w:val="24"/>
              </w:rPr>
              <w:t>1</w:t>
            </w:r>
          </w:p>
        </w:tc>
        <w:tc>
          <w:tcPr>
            <w:tcW w:w="2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spacing w:val="-6"/>
                <w:sz w:val="24"/>
              </w:rPr>
            </w:pPr>
            <w:r>
              <w:rPr>
                <w:rFonts w:hint="eastAsia" w:ascii="宋体"/>
                <w:spacing w:val="-6"/>
                <w:sz w:val="24"/>
              </w:rPr>
              <w:t>式</w:t>
            </w:r>
          </w:p>
        </w:tc>
        <w:tc>
          <w:tcPr>
            <w:tcW w:w="833"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bCs/>
                <w:sz w:val="24"/>
              </w:rPr>
            </w:pP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ascii="宋体" w:cs="宋体"/>
                <w:sz w:val="24"/>
                <w:szCs w:val="24"/>
              </w:rPr>
            </w:pPr>
            <w:r>
              <w:rPr>
                <w:rFonts w:hint="eastAsia" w:ascii="宋体" w:cs="宋体"/>
                <w:sz w:val="24"/>
                <w:szCs w:val="24"/>
              </w:rPr>
              <w:t>详如报价明细表</w:t>
            </w:r>
          </w:p>
        </w:tc>
      </w:tr>
      <w:tr>
        <w:tblPrEx>
          <w:tblCellMar>
            <w:top w:w="0" w:type="dxa"/>
            <w:left w:w="108" w:type="dxa"/>
            <w:bottom w:w="0" w:type="dxa"/>
            <w:right w:w="108" w:type="dxa"/>
          </w:tblCellMar>
        </w:tblPrEx>
        <w:trPr>
          <w:trHeight w:val="985" w:hRule="atLeast"/>
          <w:jc w:val="center"/>
        </w:trPr>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spacing w:val="-6"/>
                <w:sz w:val="24"/>
                <w:szCs w:val="22"/>
              </w:rPr>
            </w:pPr>
            <w:r>
              <w:rPr>
                <w:rFonts w:hint="eastAsia" w:ascii="宋体"/>
                <w:spacing w:val="-6"/>
                <w:sz w:val="24"/>
                <w:szCs w:val="22"/>
              </w:rPr>
              <w:t>总价</w:t>
            </w:r>
          </w:p>
        </w:tc>
        <w:tc>
          <w:tcPr>
            <w:tcW w:w="6967" w:type="dxa"/>
            <w:gridSpan w:val="5"/>
            <w:tcBorders>
              <w:top w:val="single" w:color="auto" w:sz="4" w:space="0"/>
              <w:left w:val="nil"/>
              <w:bottom w:val="single" w:color="auto" w:sz="4" w:space="0"/>
              <w:right w:val="single" w:color="auto" w:sz="4" w:space="0"/>
            </w:tcBorders>
            <w:noWrap w:val="0"/>
            <w:vAlign w:val="center"/>
          </w:tcPr>
          <w:p>
            <w:pPr>
              <w:snapToGrid w:val="0"/>
              <w:spacing w:line="280" w:lineRule="exact"/>
              <w:jc w:val="center"/>
              <w:rPr>
                <w:rFonts w:hint="eastAsia" w:ascii="宋体" w:cs="宋体"/>
                <w:sz w:val="24"/>
                <w:szCs w:val="24"/>
              </w:rPr>
            </w:pPr>
            <w:r>
              <w:rPr>
                <w:rFonts w:hint="eastAsia" w:ascii="宋体"/>
                <w:spacing w:val="-6"/>
                <w:sz w:val="24"/>
                <w:szCs w:val="22"/>
              </w:rPr>
              <w:t>人民币（小写）</w:t>
            </w:r>
            <w:r>
              <w:rPr>
                <w:rFonts w:hint="eastAsia" w:ascii="宋体"/>
                <w:spacing w:val="-6"/>
                <w:sz w:val="24"/>
                <w:szCs w:val="22"/>
                <w:u w:val="single"/>
              </w:rPr>
              <w:t xml:space="preserve">                   </w:t>
            </w:r>
            <w:r>
              <w:rPr>
                <w:rFonts w:hint="eastAsia" w:ascii="宋体"/>
                <w:spacing w:val="-6"/>
                <w:sz w:val="24"/>
                <w:szCs w:val="22"/>
              </w:rPr>
              <w:t>元（大写）</w:t>
            </w:r>
            <w:r>
              <w:rPr>
                <w:rFonts w:hint="eastAsia" w:ascii="宋体"/>
                <w:spacing w:val="-6"/>
                <w:sz w:val="24"/>
                <w:szCs w:val="22"/>
                <w:u w:val="single"/>
              </w:rPr>
              <w:t xml:space="preserve">                        </w:t>
            </w:r>
            <w:r>
              <w:rPr>
                <w:rFonts w:hint="eastAsia" w:ascii="宋体"/>
                <w:spacing w:val="-6"/>
                <w:sz w:val="24"/>
                <w:szCs w:val="22"/>
              </w:rPr>
              <w:t xml:space="preserve"> 整</w:t>
            </w:r>
          </w:p>
        </w:tc>
      </w:tr>
    </w:tbl>
    <w:p>
      <w:pPr>
        <w:pStyle w:val="3"/>
        <w:rPr>
          <w:rFonts w:hint="eastAsia"/>
        </w:rPr>
      </w:pPr>
    </w:p>
    <w:p>
      <w:pPr>
        <w:rPr>
          <w:rFonts w:hint="eastAsia"/>
        </w:rPr>
      </w:pPr>
    </w:p>
    <w:p>
      <w:pPr>
        <w:rPr>
          <w:rFonts w:hint="eastAsia"/>
        </w:rPr>
      </w:pPr>
    </w:p>
    <w:p>
      <w:pPr>
        <w:rPr>
          <w:rFonts w:hint="eastAsia"/>
        </w:rPr>
      </w:pPr>
    </w:p>
    <w:p>
      <w:pPr>
        <w:rPr>
          <w:rFonts w:hint="eastAsia"/>
        </w:rPr>
      </w:pPr>
    </w:p>
    <w:p>
      <w:pPr>
        <w:adjustRightInd w:val="0"/>
        <w:snapToGrid w:val="0"/>
        <w:spacing w:line="400" w:lineRule="exact"/>
        <w:textAlignment w:val="baseline"/>
        <w:rPr>
          <w:rFonts w:hint="eastAsia" w:ascii="宋体" w:hAnsi="Times New Roman" w:eastAsia="宋体" w:cs="Times New Roman"/>
          <w:b/>
          <w:kern w:val="0"/>
          <w:sz w:val="28"/>
          <w:szCs w:val="28"/>
        </w:rPr>
      </w:pPr>
      <w:r>
        <w:rPr>
          <w:rFonts w:hint="eastAsia"/>
          <w:lang w:val="en-US" w:eastAsia="zh-CN"/>
        </w:rPr>
        <w:t xml:space="preserve">                                         </w:t>
      </w:r>
      <w:r>
        <w:rPr>
          <w:rFonts w:hint="eastAsia" w:ascii="宋体" w:hAnsi="Times New Roman" w:eastAsia="宋体" w:cs="Times New Roman"/>
          <w:b/>
          <w:kern w:val="0"/>
          <w:sz w:val="28"/>
          <w:szCs w:val="28"/>
        </w:rPr>
        <w:t xml:space="preserve"> 投标人：        （公章）</w:t>
      </w:r>
    </w:p>
    <w:p>
      <w:pPr>
        <w:rPr>
          <w:rFonts w:hint="default" w:eastAsiaTheme="minorEastAsia"/>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tbl>
      <w:tblPr>
        <w:tblStyle w:val="16"/>
        <w:tblW w:w="13069" w:type="dxa"/>
        <w:tblInd w:w="93" w:type="dxa"/>
        <w:tblLayout w:type="fixed"/>
        <w:tblCellMar>
          <w:top w:w="0" w:type="dxa"/>
          <w:left w:w="108" w:type="dxa"/>
          <w:bottom w:w="0" w:type="dxa"/>
          <w:right w:w="108" w:type="dxa"/>
        </w:tblCellMar>
      </w:tblPr>
      <w:tblGrid>
        <w:gridCol w:w="520"/>
        <w:gridCol w:w="2638"/>
        <w:gridCol w:w="912"/>
        <w:gridCol w:w="2656"/>
        <w:gridCol w:w="1843"/>
        <w:gridCol w:w="1933"/>
        <w:gridCol w:w="2567"/>
      </w:tblGrid>
      <w:tr>
        <w:tblPrEx>
          <w:tblCellMar>
            <w:top w:w="0" w:type="dxa"/>
            <w:left w:w="108" w:type="dxa"/>
            <w:bottom w:w="0" w:type="dxa"/>
            <w:right w:w="108" w:type="dxa"/>
          </w:tblCellMar>
        </w:tblPrEx>
        <w:trPr>
          <w:trHeight w:val="645" w:hRule="atLeast"/>
        </w:trPr>
        <w:tc>
          <w:tcPr>
            <w:tcW w:w="5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24"/>
                <w:szCs w:val="24"/>
              </w:rPr>
            </w:pPr>
            <w:r>
              <w:rPr>
                <w:rFonts w:hint="eastAsia"/>
              </w:rPr>
              <w:t>序号</w:t>
            </w:r>
          </w:p>
        </w:tc>
        <w:tc>
          <w:tcPr>
            <w:tcW w:w="2638" w:type="dxa"/>
            <w:tcBorders>
              <w:top w:val="single" w:color="auto" w:sz="4" w:space="0"/>
              <w:left w:val="nil"/>
              <w:bottom w:val="single" w:color="auto" w:sz="4" w:space="0"/>
              <w:right w:val="single" w:color="auto" w:sz="4" w:space="0"/>
            </w:tcBorders>
            <w:shd w:val="clear" w:color="000000" w:fill="FFFFFF"/>
            <w:noWrap w:val="0"/>
            <w:vAlign w:val="center"/>
          </w:tcPr>
          <w:p>
            <w:pPr>
              <w:rPr>
                <w:rFonts w:ascii="宋体" w:hAnsi="宋体" w:cs="宋体"/>
                <w:sz w:val="24"/>
                <w:szCs w:val="24"/>
              </w:rPr>
            </w:pPr>
            <w:r>
              <w:rPr>
                <w:rFonts w:hint="eastAsia"/>
              </w:rPr>
              <w:t>名称</w:t>
            </w:r>
          </w:p>
        </w:tc>
        <w:tc>
          <w:tcPr>
            <w:tcW w:w="912"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宋体" w:hAnsi="宋体" w:cs="宋体"/>
                <w:sz w:val="24"/>
                <w:szCs w:val="24"/>
              </w:rPr>
            </w:pPr>
            <w:r>
              <w:rPr>
                <w:rFonts w:hint="eastAsia"/>
              </w:rPr>
              <w:t>品牌</w:t>
            </w:r>
          </w:p>
        </w:tc>
        <w:tc>
          <w:tcPr>
            <w:tcW w:w="265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宋体" w:hAnsi="宋体" w:cs="宋体"/>
                <w:sz w:val="24"/>
                <w:szCs w:val="24"/>
              </w:rPr>
            </w:pPr>
            <w:r>
              <w:rPr>
                <w:rFonts w:hint="eastAsia"/>
              </w:rPr>
              <w:t>规格、型号</w:t>
            </w:r>
          </w:p>
        </w:tc>
        <w:tc>
          <w:tcPr>
            <w:tcW w:w="1843"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宋体" w:hAnsi="宋体" w:cs="宋体"/>
                <w:sz w:val="24"/>
                <w:szCs w:val="24"/>
              </w:rPr>
            </w:pPr>
            <w:r>
              <w:rPr>
                <w:rFonts w:hint="eastAsia"/>
              </w:rPr>
              <w:t>单位</w:t>
            </w:r>
          </w:p>
        </w:tc>
        <w:tc>
          <w:tcPr>
            <w:tcW w:w="1933"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宋体" w:hAnsi="宋体" w:cs="宋体"/>
                <w:sz w:val="24"/>
                <w:szCs w:val="24"/>
              </w:rPr>
            </w:pPr>
            <w:r>
              <w:rPr>
                <w:rFonts w:hint="eastAsia"/>
              </w:rPr>
              <w:t>数量</w:t>
            </w:r>
          </w:p>
        </w:tc>
        <w:tc>
          <w:tcPr>
            <w:tcW w:w="2567"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24"/>
                <w:szCs w:val="24"/>
              </w:rPr>
            </w:pPr>
            <w:r>
              <w:rPr>
                <w:rFonts w:hint="eastAsia"/>
              </w:rPr>
              <w:t>备注</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1</w:t>
            </w:r>
          </w:p>
        </w:tc>
        <w:tc>
          <w:tcPr>
            <w:tcW w:w="2638" w:type="dxa"/>
            <w:tcBorders>
              <w:top w:val="nil"/>
              <w:left w:val="single" w:color="auto" w:sz="4" w:space="0"/>
              <w:bottom w:val="single" w:color="auto" w:sz="4" w:space="0"/>
              <w:right w:val="single" w:color="auto" w:sz="4" w:space="0"/>
            </w:tcBorders>
            <w:noWrap w:val="0"/>
            <w:vAlign w:val="center"/>
          </w:tcPr>
          <w:p>
            <w:pPr>
              <w:rPr>
                <w:rFonts w:ascii="宋体" w:hAnsi="宋体" w:cs="宋体"/>
                <w:sz w:val="24"/>
                <w:szCs w:val="24"/>
              </w:rPr>
            </w:pPr>
            <w:r>
              <w:rPr>
                <w:rFonts w:hint="eastAsia"/>
              </w:rPr>
              <w:t>200万像素网络摄像机</w:t>
            </w:r>
          </w:p>
        </w:tc>
        <w:tc>
          <w:tcPr>
            <w:tcW w:w="912"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DH-IPC-HFW1230M</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115</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2</w:t>
            </w:r>
          </w:p>
        </w:tc>
        <w:tc>
          <w:tcPr>
            <w:tcW w:w="2638" w:type="dxa"/>
            <w:tcBorders>
              <w:top w:val="single" w:color="auto" w:sz="4" w:space="0"/>
              <w:left w:val="nil"/>
              <w:bottom w:val="single" w:color="auto" w:sz="4" w:space="0"/>
              <w:right w:val="single" w:color="auto" w:sz="4" w:space="0"/>
            </w:tcBorders>
            <w:noWrap w:val="0"/>
            <w:vAlign w:val="center"/>
          </w:tcPr>
          <w:p>
            <w:pPr>
              <w:rPr>
                <w:rFonts w:ascii="宋体" w:hAnsi="宋体" w:cs="宋体"/>
                <w:sz w:val="24"/>
                <w:szCs w:val="24"/>
              </w:rPr>
            </w:pPr>
            <w:r>
              <w:rPr>
                <w:rFonts w:hint="eastAsia"/>
              </w:rPr>
              <w:t>摄像机支架</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DH-PFB120WS</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44</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3</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摄像机电源</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DH-PFM300</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个</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115</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1005"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4</w:t>
            </w:r>
          </w:p>
        </w:tc>
        <w:tc>
          <w:tcPr>
            <w:tcW w:w="2638" w:type="dxa"/>
            <w:tcBorders>
              <w:top w:val="nil"/>
              <w:left w:val="nil"/>
              <w:bottom w:val="single" w:color="auto" w:sz="4" w:space="0"/>
              <w:right w:val="single" w:color="auto" w:sz="4" w:space="0"/>
            </w:tcBorders>
            <w:noWrap/>
            <w:vAlign w:val="center"/>
          </w:tcPr>
          <w:p>
            <w:pPr>
              <w:rPr>
                <w:rFonts w:ascii="宋体" w:hAnsi="宋体" w:cs="宋体"/>
                <w:sz w:val="24"/>
                <w:szCs w:val="24"/>
              </w:rPr>
            </w:pPr>
            <w:r>
              <w:rPr>
                <w:rFonts w:hint="eastAsia"/>
              </w:rPr>
              <w:t>监控专业硬盘</w:t>
            </w:r>
          </w:p>
        </w:tc>
        <w:tc>
          <w:tcPr>
            <w:tcW w:w="91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希捷</w:t>
            </w:r>
          </w:p>
        </w:tc>
        <w:tc>
          <w:tcPr>
            <w:tcW w:w="2656"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STVX4000VM000</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块</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50</w:t>
            </w:r>
          </w:p>
        </w:tc>
        <w:tc>
          <w:tcPr>
            <w:tcW w:w="2567"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储存天数为3个月</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5</w:t>
            </w:r>
          </w:p>
        </w:tc>
        <w:tc>
          <w:tcPr>
            <w:tcW w:w="2638" w:type="dxa"/>
            <w:tcBorders>
              <w:top w:val="nil"/>
              <w:left w:val="nil"/>
              <w:bottom w:val="single" w:color="auto" w:sz="4" w:space="0"/>
              <w:right w:val="single" w:color="auto" w:sz="4" w:space="0"/>
            </w:tcBorders>
            <w:noWrap/>
            <w:vAlign w:val="center"/>
          </w:tcPr>
          <w:p>
            <w:pPr>
              <w:rPr>
                <w:rFonts w:ascii="宋体" w:hAnsi="宋体" w:cs="宋体"/>
                <w:sz w:val="24"/>
                <w:szCs w:val="24"/>
              </w:rPr>
            </w:pPr>
            <w:r>
              <w:rPr>
                <w:rFonts w:hint="eastAsia"/>
              </w:rPr>
              <w:t>网络视频解码器</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DH-NVD0909DH-4K</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1</w:t>
            </w:r>
          </w:p>
        </w:tc>
        <w:tc>
          <w:tcPr>
            <w:tcW w:w="2567"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6</w:t>
            </w:r>
          </w:p>
        </w:tc>
        <w:tc>
          <w:tcPr>
            <w:tcW w:w="2638" w:type="dxa"/>
            <w:tcBorders>
              <w:top w:val="nil"/>
              <w:left w:val="nil"/>
              <w:bottom w:val="single" w:color="auto" w:sz="4" w:space="0"/>
              <w:right w:val="single" w:color="auto" w:sz="4" w:space="0"/>
            </w:tcBorders>
            <w:noWrap/>
            <w:vAlign w:val="center"/>
          </w:tcPr>
          <w:p>
            <w:pPr>
              <w:rPr>
                <w:rFonts w:ascii="宋体" w:hAnsi="宋体" w:cs="宋体"/>
                <w:sz w:val="24"/>
                <w:szCs w:val="24"/>
              </w:rPr>
            </w:pPr>
            <w:r>
              <w:rPr>
                <w:rFonts w:hint="eastAsia"/>
              </w:rPr>
              <w:t>监控网络硬盘录像机</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DH-NVR816-32-HD</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1</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7</w:t>
            </w:r>
          </w:p>
        </w:tc>
        <w:tc>
          <w:tcPr>
            <w:tcW w:w="2638" w:type="dxa"/>
            <w:tcBorders>
              <w:top w:val="nil"/>
              <w:left w:val="nil"/>
              <w:bottom w:val="single" w:color="auto" w:sz="4" w:space="0"/>
              <w:right w:val="single" w:color="auto" w:sz="4" w:space="0"/>
            </w:tcBorders>
            <w:noWrap/>
            <w:vAlign w:val="center"/>
          </w:tcPr>
          <w:p>
            <w:pPr>
              <w:rPr>
                <w:rFonts w:ascii="宋体" w:hAnsi="宋体" w:cs="宋体"/>
                <w:sz w:val="24"/>
                <w:szCs w:val="24"/>
              </w:rPr>
            </w:pPr>
            <w:r>
              <w:rPr>
                <w:rFonts w:hint="eastAsia"/>
              </w:rPr>
              <w:t>监控网络服务器</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DH-DSS7016</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1</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8</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交换机（监控）</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RG-ES108GD</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6</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9</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交换机（监控）</w:t>
            </w:r>
          </w:p>
        </w:tc>
        <w:tc>
          <w:tcPr>
            <w:tcW w:w="912"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rPr>
              <w:t>大华</w:t>
            </w:r>
          </w:p>
        </w:tc>
        <w:tc>
          <w:tcPr>
            <w:tcW w:w="2656"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RG-NBS1818GC</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台</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6</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10</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监控专用无线AP</w:t>
            </w:r>
          </w:p>
        </w:tc>
        <w:tc>
          <w:tcPr>
            <w:tcW w:w="91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TP-link</w:t>
            </w:r>
          </w:p>
        </w:tc>
        <w:tc>
          <w:tcPr>
            <w:tcW w:w="2656"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RG-EST300</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对</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4</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11</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网线</w:t>
            </w:r>
          </w:p>
        </w:tc>
        <w:tc>
          <w:tcPr>
            <w:tcW w:w="912"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江苏豪峰</w:t>
            </w:r>
          </w:p>
        </w:tc>
        <w:tc>
          <w:tcPr>
            <w:tcW w:w="2656"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UTP-6</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米</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4641</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12</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电源线</w:t>
            </w:r>
          </w:p>
        </w:tc>
        <w:tc>
          <w:tcPr>
            <w:tcW w:w="912"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江苏豪峰</w:t>
            </w:r>
          </w:p>
        </w:tc>
        <w:tc>
          <w:tcPr>
            <w:tcW w:w="2656"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RVV2X1.0</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米</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4641</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r>
        <w:tblPrEx>
          <w:tblCellMar>
            <w:top w:w="0" w:type="dxa"/>
            <w:left w:w="108" w:type="dxa"/>
            <w:bottom w:w="0" w:type="dxa"/>
            <w:right w:w="108" w:type="dxa"/>
          </w:tblCellMar>
        </w:tblPrEx>
        <w:trPr>
          <w:trHeight w:val="720" w:hRule="atLeast"/>
        </w:trPr>
        <w:tc>
          <w:tcPr>
            <w:tcW w:w="520" w:type="dxa"/>
            <w:tcBorders>
              <w:top w:val="nil"/>
              <w:left w:val="single" w:color="auto" w:sz="4" w:space="0"/>
              <w:bottom w:val="single" w:color="auto" w:sz="4" w:space="0"/>
              <w:right w:val="single" w:color="auto" w:sz="4" w:space="0"/>
            </w:tcBorders>
            <w:noWrap/>
            <w:vAlign w:val="center"/>
          </w:tcPr>
          <w:p>
            <w:pPr>
              <w:jc w:val="center"/>
              <w:rPr>
                <w:rFonts w:ascii="宋体" w:hAnsi="宋体" w:cs="宋体"/>
                <w:sz w:val="24"/>
                <w:szCs w:val="24"/>
              </w:rPr>
            </w:pPr>
            <w:r>
              <w:rPr>
                <w:rFonts w:hint="eastAsia"/>
              </w:rPr>
              <w:t>13</w:t>
            </w:r>
          </w:p>
        </w:tc>
        <w:tc>
          <w:tcPr>
            <w:tcW w:w="2638" w:type="dxa"/>
            <w:tcBorders>
              <w:top w:val="nil"/>
              <w:left w:val="nil"/>
              <w:bottom w:val="single" w:color="auto" w:sz="4" w:space="0"/>
              <w:right w:val="single" w:color="auto" w:sz="4" w:space="0"/>
            </w:tcBorders>
            <w:noWrap w:val="0"/>
            <w:vAlign w:val="center"/>
          </w:tcPr>
          <w:p>
            <w:pPr>
              <w:rPr>
                <w:rFonts w:ascii="宋体" w:hAnsi="宋体" w:cs="宋体"/>
                <w:sz w:val="24"/>
                <w:szCs w:val="24"/>
              </w:rPr>
            </w:pPr>
            <w:r>
              <w:rPr>
                <w:rFonts w:hint="eastAsia"/>
              </w:rPr>
              <w:t>PVC布线管</w:t>
            </w:r>
          </w:p>
        </w:tc>
        <w:tc>
          <w:tcPr>
            <w:tcW w:w="912" w:type="dxa"/>
            <w:tcBorders>
              <w:top w:val="nil"/>
              <w:left w:val="nil"/>
              <w:bottom w:val="single" w:color="auto" w:sz="4" w:space="0"/>
              <w:right w:val="single" w:color="auto" w:sz="4" w:space="0"/>
            </w:tcBorders>
            <w:noWrap w:val="0"/>
            <w:vAlign w:val="center"/>
          </w:tcPr>
          <w:p>
            <w:pPr>
              <w:jc w:val="center"/>
              <w:rPr>
                <w:rFonts w:ascii="宋体" w:hAnsi="宋体" w:cs="宋体"/>
                <w:sz w:val="24"/>
                <w:szCs w:val="24"/>
              </w:rPr>
            </w:pPr>
            <w:r>
              <w:rPr>
                <w:rFonts w:hint="eastAsia"/>
              </w:rPr>
              <w:t>联塑</w:t>
            </w:r>
          </w:p>
        </w:tc>
        <w:tc>
          <w:tcPr>
            <w:tcW w:w="2656"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重型PC20</w:t>
            </w:r>
          </w:p>
        </w:tc>
        <w:tc>
          <w:tcPr>
            <w:tcW w:w="184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米</w:t>
            </w:r>
          </w:p>
        </w:tc>
        <w:tc>
          <w:tcPr>
            <w:tcW w:w="1933"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1680</w:t>
            </w:r>
          </w:p>
        </w:tc>
        <w:tc>
          <w:tcPr>
            <w:tcW w:w="2567" w:type="dxa"/>
            <w:tcBorders>
              <w:top w:val="nil"/>
              <w:left w:val="nil"/>
              <w:bottom w:val="single" w:color="auto" w:sz="4" w:space="0"/>
              <w:right w:val="single" w:color="auto" w:sz="4" w:space="0"/>
            </w:tcBorders>
            <w:noWrap/>
            <w:vAlign w:val="center"/>
          </w:tcPr>
          <w:p>
            <w:pPr>
              <w:jc w:val="center"/>
              <w:rPr>
                <w:rFonts w:ascii="宋体" w:hAnsi="宋体" w:cs="宋体"/>
                <w:sz w:val="24"/>
                <w:szCs w:val="24"/>
              </w:rPr>
            </w:pPr>
            <w:r>
              <w:rPr>
                <w:rFonts w:hint="eastAsia"/>
              </w:rPr>
              <w:t>　</w:t>
            </w:r>
          </w:p>
        </w:tc>
      </w:tr>
    </w:tbl>
    <w:p>
      <w:pPr>
        <w:sectPr>
          <w:pgSz w:w="16838" w:h="11906" w:orient="landscape"/>
          <w:pgMar w:top="1800" w:right="1440" w:bottom="1800" w:left="1440" w:header="851" w:footer="992" w:gutter="0"/>
          <w:pgNumType w:start="1"/>
          <w:cols w:space="425" w:num="1"/>
          <w:docGrid w:type="lines" w:linePitch="312" w:charSpace="0"/>
        </w:sectPr>
      </w:pPr>
    </w:p>
    <w:p/>
    <w:p>
      <w:pPr>
        <w:tabs>
          <w:tab w:val="left" w:pos="993"/>
        </w:tabs>
        <w:autoSpaceDE w:val="0"/>
        <w:autoSpaceDN w:val="0"/>
        <w:adjustRightInd w:val="0"/>
        <w:spacing w:line="360" w:lineRule="auto"/>
        <w:rPr>
          <w:rFonts w:hint="eastAsia" w:ascii="宋体" w:hAnsi="宋体"/>
          <w:b/>
          <w:sz w:val="24"/>
        </w:rPr>
      </w:pPr>
    </w:p>
    <w:p>
      <w:pPr>
        <w:rPr>
          <w:rFonts w:hint="eastAsia" w:ascii="宋体" w:hAnsi="宋体"/>
          <w:b/>
        </w:rPr>
      </w:pPr>
      <w:r>
        <w:rPr>
          <w:rFonts w:hint="eastAsia" w:ascii="宋体" w:hAnsi="宋体"/>
          <w:b/>
        </w:rPr>
        <w:t>注:</w:t>
      </w:r>
      <w:r>
        <w:rPr>
          <w:rFonts w:hint="eastAsia"/>
        </w:rPr>
        <w:t xml:space="preserve"> </w:t>
      </w:r>
      <w:r>
        <w:rPr>
          <w:rFonts w:hint="eastAsia" w:ascii="宋体" w:hAnsi="宋体"/>
          <w:b/>
        </w:rPr>
        <w:t>1、技术参数要求涉及具体数值的条款中已明确有取值范围从其要求，未明确的正负偏离不超过3%。</w:t>
      </w:r>
    </w:p>
    <w:p>
      <w:pPr>
        <w:rPr>
          <w:rFonts w:hint="eastAsia" w:ascii="宋体" w:hAnsi="宋体"/>
          <w:b/>
        </w:rPr>
      </w:pPr>
      <w:r>
        <w:rPr>
          <w:rFonts w:hint="eastAsia" w:ascii="宋体" w:hAnsi="宋体"/>
          <w:b/>
        </w:rPr>
        <w:t xml:space="preserve">    2以上图片仅供参考</w:t>
      </w:r>
    </w:p>
    <w:p>
      <w:pPr>
        <w:ind w:firstLine="309" w:firstLineChars="147"/>
        <w:rPr>
          <w:rFonts w:hint="eastAsia" w:ascii="宋体" w:hAnsi="宋体"/>
          <w:b/>
        </w:rPr>
      </w:pPr>
    </w:p>
    <w:p>
      <w:pPr>
        <w:rPr>
          <w:rFonts w:hint="eastAsia" w:ascii="宋体" w:hAnsi="宋体"/>
          <w:sz w:val="24"/>
        </w:rPr>
      </w:pPr>
      <w:r>
        <w:rPr>
          <w:rFonts w:hint="eastAsia" w:ascii="宋体" w:hAnsi="宋体"/>
          <w:b/>
        </w:rPr>
        <w:t xml:space="preserve">    二、</w:t>
      </w:r>
      <w:r>
        <w:rPr>
          <w:rFonts w:hint="eastAsia" w:ascii="宋体" w:hAnsi="宋体"/>
          <w:b/>
          <w:sz w:val="24"/>
        </w:rPr>
        <w:t>设备基本要求</w:t>
      </w:r>
      <w:r>
        <w:rPr>
          <w:rFonts w:hint="eastAsia" w:ascii="宋体" w:hAnsi="宋体"/>
        </w:rPr>
        <w:br w:type="textWrapping"/>
      </w:r>
      <w:r>
        <w:rPr>
          <w:rFonts w:hint="eastAsia" w:ascii="宋体" w:hAnsi="宋体"/>
          <w:sz w:val="24"/>
        </w:rPr>
        <w:t>（1）安全标准：产品符合国家安全标准GB4706《家用和类似用途电器的安全》，获得CCC认证证书，且满足GB4706要求；</w:t>
      </w:r>
    </w:p>
    <w:p>
      <w:pPr>
        <w:rPr>
          <w:rFonts w:hint="eastAsia" w:ascii="宋体" w:hAnsi="宋体"/>
          <w:sz w:val="24"/>
        </w:rPr>
      </w:pPr>
      <w:r>
        <w:rPr>
          <w:rFonts w:hint="eastAsia" w:ascii="宋体" w:hAnsi="宋体"/>
          <w:sz w:val="24"/>
        </w:rPr>
        <w:t>（2）节能标准：产品能效须达到国家标准中能效2级及以上水平；</w:t>
      </w:r>
    </w:p>
    <w:p>
      <w:pPr>
        <w:rPr>
          <w:rFonts w:hint="eastAsia" w:ascii="宋体" w:hAnsi="宋体"/>
          <w:sz w:val="24"/>
        </w:rPr>
      </w:pPr>
      <w:r>
        <w:rPr>
          <w:rFonts w:hint="eastAsia" w:ascii="宋体" w:hAnsi="宋体"/>
          <w:sz w:val="24"/>
        </w:rPr>
        <w:t>（3）环保标准：符合国家环保要求；</w:t>
      </w:r>
    </w:p>
    <w:p>
      <w:pPr>
        <w:widowControl/>
        <w:shd w:val="clear" w:color="auto" w:fill="FFFFFF"/>
        <w:spacing w:after="150" w:line="300" w:lineRule="atLeast"/>
        <w:jc w:val="left"/>
        <w:rPr>
          <w:rFonts w:ascii="宋体" w:hAnsi="宋体" w:eastAsia="宋体" w:cs="宋体"/>
          <w:b/>
          <w:kern w:val="0"/>
          <w:sz w:val="24"/>
          <w:szCs w:val="24"/>
        </w:rPr>
      </w:pPr>
      <w:r>
        <w:rPr>
          <w:rFonts w:hint="eastAsia" w:ascii="宋体" w:hAnsi="宋体" w:eastAsia="宋体" w:cs="Helvetica"/>
          <w:b/>
          <w:bCs/>
          <w:color w:val="393939"/>
          <w:kern w:val="0"/>
          <w:sz w:val="20"/>
          <w:szCs w:val="20"/>
        </w:rPr>
        <w:br w:type="textWrapping"/>
      </w:r>
      <w:r>
        <w:rPr>
          <w:rFonts w:hint="eastAsia" w:ascii="宋体" w:hAnsi="宋体" w:eastAsia="宋体" w:cs="宋体"/>
          <w:b/>
          <w:kern w:val="0"/>
          <w:sz w:val="24"/>
          <w:szCs w:val="24"/>
        </w:rPr>
        <w:t>2、保修期及维修服务</w:t>
      </w:r>
    </w:p>
    <w:p>
      <w:pPr>
        <w:adjustRightInd w:val="0"/>
        <w:snapToGrid w:val="0"/>
        <w:spacing w:line="400" w:lineRule="exact"/>
        <w:ind w:left="15" w:leftChars="7"/>
        <w:rPr>
          <w:rFonts w:ascii="宋体" w:hAnsi="宋体"/>
          <w:b/>
          <w:sz w:val="24"/>
        </w:rPr>
      </w:pPr>
      <w:r>
        <w:rPr>
          <w:rFonts w:hint="eastAsia" w:ascii="宋体" w:hAnsi="宋体" w:cs="Arial"/>
          <w:b/>
          <w:bCs/>
          <w:sz w:val="24"/>
        </w:rPr>
        <w:t>1、</w:t>
      </w:r>
      <w:r>
        <w:rPr>
          <w:rFonts w:hint="eastAsia" w:ascii="宋体" w:hAnsi="宋体" w:cs="Arial"/>
          <w:b/>
          <w:sz w:val="24"/>
        </w:rPr>
        <w:t>投标货物按国家有关规定承诺实行“三包”，</w:t>
      </w:r>
      <w:r>
        <w:rPr>
          <w:rFonts w:hint="eastAsia" w:ascii="宋体" w:hAnsi="宋体"/>
          <w:b/>
          <w:sz w:val="24"/>
        </w:rPr>
        <w:t>提供</w:t>
      </w:r>
      <w:r>
        <w:rPr>
          <w:rFonts w:ascii="宋体" w:hAnsi="宋体"/>
          <w:b/>
          <w:sz w:val="24"/>
        </w:rPr>
        <w:t>整机</w:t>
      </w:r>
      <w:r>
        <w:rPr>
          <w:rFonts w:hint="eastAsia" w:ascii="宋体" w:hAnsi="宋体"/>
          <w:b/>
          <w:sz w:val="24"/>
        </w:rPr>
        <w:t>全国联保</w:t>
      </w:r>
      <w:r>
        <w:rPr>
          <w:rFonts w:hint="eastAsia" w:ascii="宋体" w:hAnsi="宋体"/>
          <w:b/>
          <w:sz w:val="24"/>
          <w:u w:val="single"/>
        </w:rPr>
        <w:t>壹</w:t>
      </w:r>
      <w:r>
        <w:rPr>
          <w:rFonts w:ascii="宋体" w:hAnsi="宋体"/>
          <w:b/>
          <w:sz w:val="24"/>
        </w:rPr>
        <w:t>年</w:t>
      </w:r>
      <w:r>
        <w:rPr>
          <w:rFonts w:hint="eastAsia" w:ascii="宋体" w:hAnsi="宋体"/>
          <w:b/>
          <w:sz w:val="24"/>
        </w:rPr>
        <w:t>（</w:t>
      </w:r>
      <w:r>
        <w:rPr>
          <w:rFonts w:hint="eastAsia" w:ascii="宋体" w:hAnsi="宋体"/>
          <w:b/>
          <w:spacing w:val="-2"/>
          <w:sz w:val="24"/>
        </w:rPr>
        <w:t>厂家或国家有更长质量保证期限规定的从其规定），招标文件第三章第一条</w:t>
      </w:r>
      <w:r>
        <w:rPr>
          <w:rFonts w:hint="eastAsia" w:ascii="宋体" w:hAnsi="宋体"/>
          <w:b/>
          <w:bCs/>
          <w:sz w:val="24"/>
        </w:rPr>
        <w:t>招标货物一览表及配置要求里另有要求的，从其规定。</w:t>
      </w:r>
      <w:r>
        <w:rPr>
          <w:rFonts w:hint="eastAsia" w:ascii="仿宋_GB2312" w:hAnsi="宋体" w:eastAsia="仿宋_GB2312"/>
          <w:snapToGrid w:val="0"/>
          <w:kern w:val="13"/>
          <w:sz w:val="24"/>
        </w:rPr>
        <w:t>。</w:t>
      </w:r>
    </w:p>
    <w:p>
      <w:pPr>
        <w:adjustRightInd w:val="0"/>
        <w:snapToGrid w:val="0"/>
        <w:spacing w:line="400" w:lineRule="exact"/>
        <w:rPr>
          <w:rFonts w:hint="eastAsia" w:ascii="宋体" w:hAnsi="宋体"/>
          <w:sz w:val="24"/>
        </w:rPr>
      </w:pPr>
      <w:r>
        <w:rPr>
          <w:rFonts w:hint="eastAsia" w:ascii="宋体" w:hAnsi="宋体"/>
          <w:sz w:val="24"/>
        </w:rPr>
        <w:t>2、在保修期内货物故障，免收上门维修保养及更换配件等一切费用。在质量保修期内货物运行发生故障，中标人检修人员在接到采购人故障通知后1个小时内响应</w:t>
      </w:r>
      <w:r>
        <w:rPr>
          <w:rFonts w:hint="eastAsia" w:ascii="宋体" w:hAnsi="宋体"/>
          <w:sz w:val="24"/>
          <w:highlight w:val="cyan"/>
        </w:rPr>
        <w:t>，在6小时内到</w:t>
      </w:r>
      <w:r>
        <w:rPr>
          <w:rFonts w:hint="eastAsia" w:ascii="宋体" w:hAnsi="宋体"/>
          <w:sz w:val="24"/>
        </w:rPr>
        <w:t>达现场进行免费维修服务。如属硬件故障而且48小时无法排除故障的，则应提供同等配置的备用机，所需费用均包含在本次投标报价中。中标人应免费提供所有损坏部件并负责包修、包换，免费提供维修保养和咨询。免费保修期满前1个月内中标人应负责对货物进行一次免费全面检查，如发现潜在问题，应负责排除。</w:t>
      </w:r>
    </w:p>
    <w:p>
      <w:pPr>
        <w:adjustRightInd w:val="0"/>
        <w:snapToGrid w:val="0"/>
        <w:spacing w:line="400" w:lineRule="exact"/>
        <w:rPr>
          <w:rFonts w:hint="eastAsia" w:ascii="宋体" w:hAnsi="宋体"/>
          <w:sz w:val="24"/>
        </w:rPr>
      </w:pPr>
      <w:r>
        <w:rPr>
          <w:rFonts w:hint="eastAsia" w:ascii="宋体" w:hAnsi="宋体"/>
          <w:sz w:val="24"/>
        </w:rPr>
        <w:t>3、质保期结束后，中标人仍应对货物提供</w:t>
      </w:r>
      <w:r>
        <w:rPr>
          <w:rFonts w:ascii="宋体" w:hAnsi="宋体"/>
          <w:sz w:val="24"/>
        </w:rPr>
        <w:t>终生维护</w:t>
      </w:r>
      <w:r>
        <w:rPr>
          <w:rFonts w:hint="eastAsia" w:ascii="宋体" w:hAnsi="宋体"/>
          <w:sz w:val="24"/>
        </w:rPr>
        <w:t>服务，更换配件时只能收取配件的成本费，各配件的折扣价应在投标文件中注明。投标人在投标文件中必须明确说明服务承诺。</w:t>
      </w:r>
    </w:p>
    <w:p>
      <w:pPr>
        <w:adjustRightInd w:val="0"/>
        <w:snapToGrid w:val="0"/>
        <w:spacing w:line="400" w:lineRule="exact"/>
        <w:rPr>
          <w:rFonts w:hint="eastAsia" w:ascii="宋体" w:hAnsi="宋体"/>
          <w:sz w:val="24"/>
        </w:rPr>
      </w:pPr>
      <w:r>
        <w:rPr>
          <w:rFonts w:hint="eastAsia" w:ascii="宋体" w:hAnsi="宋体"/>
          <w:sz w:val="24"/>
        </w:rPr>
        <w:t>4、中标人应保证其所提供的产品是原厂生产、原装、全新制造且未使用过，质量、性能符合招标人规定，不存在设计、工艺及材料缺陷。</w:t>
      </w:r>
    </w:p>
    <w:p>
      <w:pPr>
        <w:spacing w:line="400" w:lineRule="exact"/>
        <w:rPr>
          <w:rFonts w:hint="eastAsia" w:ascii="宋体" w:hAnsi="宋体"/>
          <w:sz w:val="24"/>
        </w:rPr>
      </w:pPr>
      <w:r>
        <w:rPr>
          <w:rFonts w:hint="eastAsia" w:ascii="宋体" w:hAnsi="宋体"/>
          <w:sz w:val="24"/>
        </w:rPr>
        <w:t>5、中标人应保证所有货物经过正确安装、正常操作和保养，在其寿命期内运行良好。由于中标人设计、材料或工艺的原因所造成的缺陷或故障，在合理的运行寿命期限内中标人应免费负责修理或更换有缺陷的零部件、模块或整机。</w:t>
      </w:r>
    </w:p>
    <w:p>
      <w:pPr>
        <w:pStyle w:val="7"/>
        <w:spacing w:line="400" w:lineRule="exact"/>
        <w:ind w:right="-178" w:rightChars="-85"/>
        <w:rPr>
          <w:rFonts w:hint="eastAsia" w:ascii="宋体" w:hAnsi="宋体"/>
        </w:rPr>
      </w:pPr>
      <w:r>
        <w:rPr>
          <w:rFonts w:hint="eastAsia" w:ascii="宋体" w:hAnsi="宋体"/>
        </w:rPr>
        <w:t>6、投标人可视自身能力在投标文件中提供更优、更合理的维修服务承诺。</w:t>
      </w:r>
    </w:p>
    <w:p>
      <w:pPr>
        <w:rPr>
          <w:rFonts w:hint="eastAsia"/>
          <w:sz w:val="24"/>
        </w:rPr>
      </w:pPr>
      <w:r>
        <w:rPr>
          <w:rFonts w:hint="eastAsia" w:ascii="宋体" w:hAnsi="宋体" w:eastAsia="宋体" w:cs="宋体"/>
          <w:b/>
          <w:kern w:val="0"/>
          <w:sz w:val="24"/>
          <w:szCs w:val="24"/>
        </w:rPr>
        <w:t>3、货物安装及调试</w:t>
      </w:r>
      <w:r>
        <w:rPr>
          <w:rFonts w:hint="eastAsia" w:ascii="宋体" w:hAnsi="宋体" w:eastAsia="宋体" w:cs="Helvetica"/>
          <w:b/>
          <w:bCs/>
          <w:color w:val="393939"/>
          <w:kern w:val="0"/>
          <w:sz w:val="24"/>
          <w:szCs w:val="24"/>
        </w:rPr>
        <w:br w:type="textWrapping"/>
      </w:r>
      <w:r>
        <w:rPr>
          <w:rFonts w:hint="eastAsia"/>
          <w:sz w:val="24"/>
        </w:rPr>
        <w:t>1、合同签订后，中标人须将安装所须要求和水、电、气要求通知采购人，并向采购人提供安装、调试及试运行的进度计划表。</w:t>
      </w:r>
    </w:p>
    <w:p>
      <w:pPr>
        <w:rPr>
          <w:rFonts w:hint="eastAsia"/>
          <w:sz w:val="24"/>
        </w:rPr>
      </w:pPr>
      <w:r>
        <w:rPr>
          <w:rFonts w:hint="eastAsia"/>
          <w:sz w:val="24"/>
        </w:rPr>
        <w:t>2、由中标人负责将货物按签订合同的具体数量、具体地点运送到最终目的地，中标人应在接到采购人通知后在规定的时间内负责派技术人员到现场进行安装、调试，并负责调试至验收合格交付采购人使用。</w:t>
      </w:r>
    </w:p>
    <w:p>
      <w:pPr>
        <w:rPr>
          <w:sz w:val="24"/>
        </w:rPr>
      </w:pPr>
      <w:r>
        <w:rPr>
          <w:rFonts w:hint="eastAsia"/>
          <w:sz w:val="24"/>
        </w:rPr>
        <w:t>3、中标人安装及调试过程中对其他设备及邻近管线等造成损坏的，应由中标人负责修复及承担一切费用。</w:t>
      </w:r>
    </w:p>
    <w:p>
      <w:pPr>
        <w:rPr>
          <w:sz w:val="24"/>
        </w:rPr>
      </w:pPr>
      <w:r>
        <w:rPr>
          <w:rFonts w:hint="eastAsia"/>
          <w:sz w:val="24"/>
        </w:rPr>
        <w:t>4、中标人应负责安装及调试全过程。其中发生的一切费用(货物运输、安装、调试)均由中标人承担。</w:t>
      </w:r>
    </w:p>
    <w:p>
      <w:pPr>
        <w:widowControl/>
        <w:spacing w:after="150" w:line="405" w:lineRule="atLeast"/>
        <w:jc w:val="left"/>
        <w:rPr>
          <w:rFonts w:ascii="微软雅黑" w:hAnsi="微软雅黑" w:eastAsia="微软雅黑" w:cs="Helvetica"/>
          <w:color w:val="393939"/>
          <w:kern w:val="0"/>
          <w:sz w:val="20"/>
          <w:szCs w:val="20"/>
        </w:rPr>
      </w:pPr>
    </w:p>
    <w:p>
      <w:pPr>
        <w:numPr>
          <w:ilvl w:val="0"/>
          <w:numId w:val="2"/>
        </w:numPr>
        <w:adjustRightInd w:val="0"/>
        <w:snapToGrid w:val="0"/>
        <w:ind w:firstLine="420" w:firstLineChars="200"/>
      </w:pPr>
      <w:bookmarkStart w:id="4" w:name="_Toc519147817"/>
      <w:r>
        <w:t>商务条件（以下内容不允许负偏离）</w:t>
      </w:r>
      <w:bookmarkEnd w:id="4"/>
    </w:p>
    <w:p>
      <w:pPr>
        <w:numPr>
          <w:ilvl w:val="0"/>
          <w:numId w:val="0"/>
        </w:numPr>
        <w:adjustRightInd w:val="0"/>
        <w:snapToGrid w:val="0"/>
        <w:ind w:firstLine="480" w:firstLineChars="200"/>
        <w:rPr>
          <w:rFonts w:hint="eastAsia" w:ascii="宋体" w:hAnsi="宋体"/>
          <w:bCs/>
          <w:sz w:val="24"/>
        </w:rPr>
      </w:pPr>
      <w:r>
        <w:rPr>
          <w:rFonts w:hint="eastAsia" w:ascii="宋体" w:hAnsi="宋体"/>
          <w:sz w:val="24"/>
        </w:rPr>
        <w:t>1、交货时间：合同签定生效后20日内全部安装、调试完毕、验收合格交付使用。</w:t>
      </w:r>
      <w:r>
        <w:rPr>
          <w:rFonts w:hint="eastAsia" w:ascii="宋体" w:hAnsi="宋体"/>
          <w:bCs/>
          <w:sz w:val="24"/>
        </w:rPr>
        <w:t xml:space="preserve"> </w:t>
      </w:r>
    </w:p>
    <w:p>
      <w:pPr>
        <w:tabs>
          <w:tab w:val="left" w:pos="1050"/>
        </w:tabs>
        <w:ind w:firstLine="480" w:firstLineChars="200"/>
        <w:rPr>
          <w:rFonts w:hint="eastAsia" w:ascii="宋体" w:hAnsi="宋体"/>
          <w:sz w:val="24"/>
        </w:rPr>
      </w:pPr>
      <w:r>
        <w:rPr>
          <w:rFonts w:hint="eastAsia" w:ascii="宋体" w:hAnsi="宋体"/>
          <w:sz w:val="24"/>
        </w:rPr>
        <w:t>2、交货地点：招标人指定地点。</w:t>
      </w:r>
    </w:p>
    <w:p>
      <w:pPr>
        <w:tabs>
          <w:tab w:val="left" w:pos="1050"/>
        </w:tabs>
        <w:ind w:firstLine="480" w:firstLineChars="200"/>
        <w:rPr>
          <w:rFonts w:hint="eastAsia" w:ascii="宋体" w:hAnsi="宋体"/>
          <w:sz w:val="24"/>
        </w:rPr>
      </w:pPr>
      <w:r>
        <w:rPr>
          <w:rFonts w:hint="eastAsia" w:ascii="宋体" w:hAnsi="宋体"/>
          <w:sz w:val="24"/>
        </w:rPr>
        <w:t>3、现场交货：货物到达现场后，由业主进行基本质量和数量检验合格即为现场交货。</w:t>
      </w:r>
    </w:p>
    <w:p>
      <w:pPr>
        <w:tabs>
          <w:tab w:val="left" w:pos="1050"/>
        </w:tabs>
        <w:ind w:firstLine="480" w:firstLineChars="200"/>
        <w:rPr>
          <w:rFonts w:hint="eastAsia" w:ascii="宋体" w:hAnsi="宋体"/>
          <w:sz w:val="24"/>
        </w:rPr>
      </w:pPr>
      <w:r>
        <w:rPr>
          <w:rFonts w:hint="eastAsia" w:ascii="宋体" w:hAnsi="宋体"/>
          <w:sz w:val="24"/>
        </w:rPr>
        <w:t>4、最终交货：货物安装调试结束，经业主验收合格即为最终交货。</w:t>
      </w:r>
    </w:p>
    <w:p>
      <w:pPr>
        <w:tabs>
          <w:tab w:val="left" w:pos="1050"/>
        </w:tabs>
        <w:ind w:firstLine="480" w:firstLineChars="200"/>
        <w:rPr>
          <w:rFonts w:hint="eastAsia" w:ascii="宋体" w:hAnsi="宋体"/>
          <w:sz w:val="24"/>
        </w:rPr>
      </w:pPr>
      <w:r>
        <w:rPr>
          <w:rFonts w:hint="eastAsia" w:ascii="宋体" w:hAnsi="宋体"/>
          <w:sz w:val="24"/>
        </w:rPr>
        <w:t>5、验收前所有各项费用均由中标方承担。</w:t>
      </w:r>
    </w:p>
    <w:p>
      <w:pPr>
        <w:tabs>
          <w:tab w:val="left" w:pos="2880"/>
        </w:tabs>
        <w:adjustRightInd w:val="0"/>
        <w:ind w:right="98" w:firstLine="480" w:firstLineChars="200"/>
      </w:pPr>
      <w:r>
        <w:rPr>
          <w:rFonts w:hint="eastAsia" w:ascii="宋体" w:hAnsi="宋体"/>
          <w:sz w:val="24"/>
        </w:rPr>
        <w:t>6、违约：中标供货方在规定时间内不能按时将货物交付采购人使用，每天按合同总额的0.5%支付给采购人逾期违约金；延期超过7天，按合同总额的3%支付给采购人逾期违约金；超过15天，按合同的5%付给采购人逾期违约金；超过30天，按合同总额的10%支付给采购人逾期违约金。</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按招标文件执行</w:t>
            </w:r>
          </w:p>
        </w:tc>
      </w:tr>
    </w:tbl>
    <w:p>
      <w:pPr>
        <w:widowControl/>
        <w:jc w:val="left"/>
        <w:rPr>
          <w:rFonts w:ascii="宋体" w:hAnsi="宋体" w:eastAsia="宋体" w:cs="宋体"/>
          <w:b/>
          <w:bCs/>
          <w:kern w:val="0"/>
          <w:sz w:val="24"/>
          <w:szCs w:val="24"/>
        </w:rPr>
      </w:pPr>
      <w:r>
        <w:rPr>
          <w:rFonts w:hint="eastAsia" w:ascii="宋体" w:hAnsi="宋体" w:eastAsia="宋体" w:cs="Helvetica"/>
          <w:b/>
          <w:bCs/>
          <w:color w:val="393939"/>
          <w:kern w:val="0"/>
          <w:sz w:val="24"/>
          <w:szCs w:val="24"/>
        </w:rPr>
        <w:t xml:space="preserve">7、支付方式数据表格 </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default" w:ascii="宋体" w:hAnsi="宋体" w:eastAsia="宋体" w:cs="Helvetica"/>
                <w:color w:val="393939"/>
                <w:kern w:val="0"/>
                <w:sz w:val="24"/>
                <w:szCs w:val="24"/>
                <w:lang w:val="en-US" w:eastAsia="zh-CN"/>
              </w:rPr>
            </w:pPr>
            <w:r>
              <w:rPr>
                <w:rFonts w:hint="eastAsia" w:ascii="宋体" w:hAnsi="宋体" w:eastAsia="宋体" w:cs="Helvetica"/>
                <w:color w:val="393939"/>
                <w:kern w:val="0"/>
                <w:sz w:val="24"/>
                <w:szCs w:val="24"/>
                <w:lang w:val="en-US" w:eastAsia="zh-CN"/>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合同签订后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2</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default" w:ascii="宋体" w:hAnsi="宋体" w:eastAsia="宋体" w:cs="Helvetica"/>
                <w:color w:val="393939"/>
                <w:kern w:val="0"/>
                <w:sz w:val="24"/>
                <w:szCs w:val="24"/>
                <w:lang w:val="en-US" w:eastAsia="zh-CN"/>
              </w:rPr>
            </w:pPr>
            <w:r>
              <w:rPr>
                <w:rFonts w:hint="eastAsia" w:ascii="宋体" w:hAnsi="宋体" w:eastAsia="宋体" w:cs="Helvetica"/>
                <w:color w:val="393939"/>
                <w:kern w:val="0"/>
                <w:sz w:val="24"/>
                <w:szCs w:val="24"/>
                <w:lang w:val="en-US" w:eastAsia="zh-CN"/>
              </w:rPr>
              <w:t>6</w:t>
            </w:r>
            <w:bookmarkStart w:id="14" w:name="_GoBack"/>
            <w:bookmarkEnd w:id="14"/>
            <w:r>
              <w:rPr>
                <w:rFonts w:hint="eastAsia" w:ascii="宋体" w:hAnsi="宋体" w:eastAsia="宋体" w:cs="Helvetica"/>
                <w:color w:val="393939"/>
                <w:kern w:val="0"/>
                <w:sz w:val="24"/>
                <w:szCs w:val="24"/>
                <w:lang w:val="en-US" w:eastAsia="zh-CN"/>
              </w:rPr>
              <w:t>7</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验收合格后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3</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Helvetica"/>
                <w:color w:val="393939"/>
                <w:kern w:val="0"/>
                <w:sz w:val="24"/>
                <w:szCs w:val="24"/>
                <w:lang w:val="en-US" w:eastAsia="zh-CN"/>
              </w:rPr>
            </w:pPr>
            <w:r>
              <w:rPr>
                <w:rFonts w:hint="eastAsia" w:ascii="宋体" w:hAnsi="宋体" w:eastAsia="宋体" w:cs="Helvetica"/>
                <w:color w:val="393939"/>
                <w:kern w:val="0"/>
                <w:sz w:val="24"/>
                <w:szCs w:val="24"/>
                <w:lang w:val="en-US" w:eastAsia="zh-CN"/>
              </w:rPr>
              <w:t>3</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Helvetica"/>
                <w:color w:val="393939"/>
                <w:kern w:val="0"/>
                <w:sz w:val="24"/>
                <w:szCs w:val="24"/>
              </w:rPr>
            </w:pPr>
            <w:r>
              <w:rPr>
                <w:rFonts w:hint="eastAsia" w:ascii="宋体" w:hAnsi="宋体" w:eastAsia="宋体" w:cs="Helvetica"/>
                <w:color w:val="393939"/>
                <w:kern w:val="0"/>
                <w:sz w:val="24"/>
                <w:szCs w:val="24"/>
              </w:rPr>
              <w:t>验收合格一年后</w:t>
            </w:r>
          </w:p>
        </w:tc>
      </w:tr>
    </w:tbl>
    <w:p>
      <w:pPr>
        <w:pStyle w:val="2"/>
      </w:pPr>
      <w:bookmarkStart w:id="5" w:name="_Toc519147818"/>
      <w:r>
        <w:t>第</w:t>
      </w:r>
      <w:r>
        <w:rPr>
          <w:rFonts w:hint="eastAsia"/>
        </w:rPr>
        <w:t>四</w:t>
      </w:r>
      <w:r>
        <w:t>章</w:t>
      </w:r>
      <w:r>
        <w:rPr>
          <w:rFonts w:hint="eastAsia"/>
        </w:rPr>
        <w:t xml:space="preserve"> </w:t>
      </w:r>
      <w:r>
        <w:t>响应件格式</w:t>
      </w:r>
      <w:bookmarkEnd w:id="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6" w:name="_Toc519147819"/>
      <w:r>
        <w:rPr>
          <w:rFonts w:cs="Calibri"/>
        </w:rPr>
        <w:t>一</w:t>
      </w:r>
      <w:r>
        <w:t>、投标函</w:t>
      </w:r>
      <w:bookmarkEnd w:id="6"/>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519147820"/>
      <w:r>
        <w:rPr>
          <w:rFonts w:hint="eastAsia"/>
        </w:rPr>
        <w:t>二</w:t>
      </w:r>
      <w:r>
        <w:t>、报价表</w:t>
      </w:r>
      <w:bookmarkEnd w:id="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519147821"/>
      <w:r>
        <w:rPr>
          <w:rFonts w:hint="eastAsia"/>
        </w:rPr>
        <w:t>三、资格证明文件</w:t>
      </w:r>
      <w:bookmarkEnd w:id="8"/>
    </w:p>
    <w:p>
      <w:pPr>
        <w:pStyle w:val="4"/>
      </w:pPr>
      <w:bookmarkStart w:id="9" w:name="_Toc519147822"/>
      <w:r>
        <w:rPr>
          <w:rFonts w:hint="eastAsia"/>
        </w:rPr>
        <w:t>3</w:t>
      </w:r>
      <w:r>
        <w:t>-1单位负责人授权书（若有）</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0" w:name="_Toc519147823"/>
      <w:r>
        <w:rPr>
          <w:rFonts w:hint="eastAsia"/>
        </w:rPr>
        <w:t>3</w:t>
      </w:r>
      <w:r>
        <w:t>-2营业执照等证明文件</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1" w:name="_Toc519147824"/>
      <w:r>
        <w:rPr>
          <w:rFonts w:hint="eastAsia"/>
        </w:rPr>
        <w:t>四</w:t>
      </w:r>
      <w:r>
        <w:t>、技术要求响应表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2" w:name="_Toc519147825"/>
      <w:r>
        <w:rPr>
          <w:rFonts w:hint="eastAsia"/>
        </w:rPr>
        <w:t>五</w:t>
      </w:r>
      <w:r>
        <w:t>、商务条件响应表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3" w:name="_Toc519147826"/>
      <w:r>
        <w:rPr>
          <w:rFonts w:hint="eastAsia"/>
        </w:rPr>
        <w:t>六</w:t>
      </w:r>
      <w:r>
        <w:t>、</w:t>
      </w:r>
      <w:r>
        <w:rPr>
          <w:rFonts w:hint="eastAsia"/>
        </w:rPr>
        <w:t>售后服务承诺函</w:t>
      </w:r>
      <w:bookmarkEnd w:id="13"/>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000000" w:themeColor="text1"/>
          <w:kern w:val="0"/>
          <w:sz w:val="24"/>
          <w:szCs w:val="24"/>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rPr>
    </w:pPr>
    <w:r>
      <w:rPr>
        <w:b/>
      </w:rPr>
      <w:fldChar w:fldCharType="begin"/>
    </w:r>
    <w:r>
      <w:rPr>
        <w:b/>
      </w:rPr>
      <w:instrText xml:space="preserve">PAGE   \* MERGEFORMAT</w:instrText>
    </w:r>
    <w:r>
      <w:rPr>
        <w:b/>
      </w:rPr>
      <w:fldChar w:fldCharType="separate"/>
    </w:r>
    <w:r>
      <w:rPr>
        <w:b/>
        <w:lang w:val="zh-CN"/>
      </w:rPr>
      <w:t>49</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36EA2"/>
    <w:multiLevelType w:val="singleLevel"/>
    <w:tmpl w:val="1BF36EA2"/>
    <w:lvl w:ilvl="0" w:tentative="0">
      <w:start w:val="3"/>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05AD"/>
    <w:rsid w:val="0017315B"/>
    <w:rsid w:val="00185A39"/>
    <w:rsid w:val="001A3FC7"/>
    <w:rsid w:val="001B615D"/>
    <w:rsid w:val="001C3959"/>
    <w:rsid w:val="001C4333"/>
    <w:rsid w:val="001F30E9"/>
    <w:rsid w:val="001F67CA"/>
    <w:rsid w:val="00227621"/>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614DA"/>
    <w:rsid w:val="004B2633"/>
    <w:rsid w:val="004B3DAD"/>
    <w:rsid w:val="004B3F97"/>
    <w:rsid w:val="004D0662"/>
    <w:rsid w:val="004D665D"/>
    <w:rsid w:val="004E1853"/>
    <w:rsid w:val="005005FE"/>
    <w:rsid w:val="00516444"/>
    <w:rsid w:val="00520BA6"/>
    <w:rsid w:val="00540861"/>
    <w:rsid w:val="00543730"/>
    <w:rsid w:val="0055358B"/>
    <w:rsid w:val="005624F3"/>
    <w:rsid w:val="005821CA"/>
    <w:rsid w:val="005A0C88"/>
    <w:rsid w:val="005B2637"/>
    <w:rsid w:val="005B4772"/>
    <w:rsid w:val="005D5D8E"/>
    <w:rsid w:val="005E7B4D"/>
    <w:rsid w:val="005E7BAB"/>
    <w:rsid w:val="005F3FFD"/>
    <w:rsid w:val="0060325D"/>
    <w:rsid w:val="0062243F"/>
    <w:rsid w:val="0066787A"/>
    <w:rsid w:val="006847AC"/>
    <w:rsid w:val="00691F96"/>
    <w:rsid w:val="006966E6"/>
    <w:rsid w:val="006A148F"/>
    <w:rsid w:val="007064F2"/>
    <w:rsid w:val="00712C90"/>
    <w:rsid w:val="007156DD"/>
    <w:rsid w:val="007248C4"/>
    <w:rsid w:val="00734B3B"/>
    <w:rsid w:val="00740EC3"/>
    <w:rsid w:val="00743F5F"/>
    <w:rsid w:val="00793D48"/>
    <w:rsid w:val="007A0C2B"/>
    <w:rsid w:val="007A5574"/>
    <w:rsid w:val="007C1198"/>
    <w:rsid w:val="007C386F"/>
    <w:rsid w:val="007C3B30"/>
    <w:rsid w:val="007E218F"/>
    <w:rsid w:val="007F23C2"/>
    <w:rsid w:val="0080797A"/>
    <w:rsid w:val="00813FFE"/>
    <w:rsid w:val="00822B80"/>
    <w:rsid w:val="00822C1E"/>
    <w:rsid w:val="00827E33"/>
    <w:rsid w:val="008445C7"/>
    <w:rsid w:val="00851277"/>
    <w:rsid w:val="00857022"/>
    <w:rsid w:val="00871596"/>
    <w:rsid w:val="00887F0A"/>
    <w:rsid w:val="00893B30"/>
    <w:rsid w:val="008A21EB"/>
    <w:rsid w:val="008C30AA"/>
    <w:rsid w:val="008C3B7A"/>
    <w:rsid w:val="008D0DA2"/>
    <w:rsid w:val="008D115D"/>
    <w:rsid w:val="008E46F3"/>
    <w:rsid w:val="008F62F8"/>
    <w:rsid w:val="00904283"/>
    <w:rsid w:val="00916232"/>
    <w:rsid w:val="009270AD"/>
    <w:rsid w:val="00930A65"/>
    <w:rsid w:val="009314B8"/>
    <w:rsid w:val="009332C9"/>
    <w:rsid w:val="00944671"/>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3405"/>
    <w:rsid w:val="00BA7C84"/>
    <w:rsid w:val="00BB221D"/>
    <w:rsid w:val="00BC6834"/>
    <w:rsid w:val="00BF2656"/>
    <w:rsid w:val="00C0298F"/>
    <w:rsid w:val="00C0619D"/>
    <w:rsid w:val="00C166BF"/>
    <w:rsid w:val="00C203A4"/>
    <w:rsid w:val="00C316D3"/>
    <w:rsid w:val="00C733FE"/>
    <w:rsid w:val="00CA4EA2"/>
    <w:rsid w:val="00CB5CE4"/>
    <w:rsid w:val="00CB6199"/>
    <w:rsid w:val="00CB665C"/>
    <w:rsid w:val="00CC50FA"/>
    <w:rsid w:val="00CD67F8"/>
    <w:rsid w:val="00CE6087"/>
    <w:rsid w:val="00D02B6F"/>
    <w:rsid w:val="00D445E9"/>
    <w:rsid w:val="00D4521C"/>
    <w:rsid w:val="00D534B4"/>
    <w:rsid w:val="00D9797B"/>
    <w:rsid w:val="00DA7C03"/>
    <w:rsid w:val="00DB7483"/>
    <w:rsid w:val="00E46A5A"/>
    <w:rsid w:val="00E541A9"/>
    <w:rsid w:val="00E56762"/>
    <w:rsid w:val="00E86EA0"/>
    <w:rsid w:val="00E87A1D"/>
    <w:rsid w:val="00EB4E21"/>
    <w:rsid w:val="00ED3E3A"/>
    <w:rsid w:val="00F37F85"/>
    <w:rsid w:val="00F462D3"/>
    <w:rsid w:val="00F50C66"/>
    <w:rsid w:val="00F549D3"/>
    <w:rsid w:val="00F8124F"/>
    <w:rsid w:val="00F92B27"/>
    <w:rsid w:val="00F955FD"/>
    <w:rsid w:val="00FC6F47"/>
    <w:rsid w:val="00FD5165"/>
    <w:rsid w:val="00FF3404"/>
    <w:rsid w:val="15166F02"/>
    <w:rsid w:val="15C3156F"/>
    <w:rsid w:val="18B90FB2"/>
    <w:rsid w:val="19E26BE3"/>
    <w:rsid w:val="1BEA557E"/>
    <w:rsid w:val="1F250496"/>
    <w:rsid w:val="2908172E"/>
    <w:rsid w:val="2A9F3FA4"/>
    <w:rsid w:val="2DBC32EA"/>
    <w:rsid w:val="347479B0"/>
    <w:rsid w:val="39917189"/>
    <w:rsid w:val="4362181B"/>
    <w:rsid w:val="4D7E5371"/>
    <w:rsid w:val="4F065D09"/>
    <w:rsid w:val="50B94406"/>
    <w:rsid w:val="550C07EC"/>
    <w:rsid w:val="632B2E37"/>
    <w:rsid w:val="6AEC6996"/>
    <w:rsid w:val="70ED5095"/>
    <w:rsid w:val="78E52437"/>
    <w:rsid w:val="7DD838CA"/>
    <w:rsid w:val="7FD6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19"/>
    <w:semiHidden/>
    <w:unhideWhenUsed/>
    <w:qFormat/>
    <w:uiPriority w:val="99"/>
    <w:rPr>
      <w:rFonts w:ascii="宋体" w:eastAsia="宋体"/>
      <w:sz w:val="18"/>
      <w:szCs w:val="18"/>
    </w:rPr>
  </w:style>
  <w:style w:type="paragraph" w:styleId="7">
    <w:name w:val="Body Text"/>
    <w:basedOn w:val="1"/>
    <w:qFormat/>
    <w:uiPriority w:val="0"/>
    <w:pPr>
      <w:spacing w:line="380" w:lineRule="exact"/>
    </w:pPr>
    <w:rPr>
      <w:sz w:val="24"/>
    </w:rPr>
  </w:style>
  <w:style w:type="paragraph" w:styleId="8">
    <w:name w:val="toc 3"/>
    <w:basedOn w:val="1"/>
    <w:next w:val="1"/>
    <w:unhideWhenUsed/>
    <w:qFormat/>
    <w:uiPriority w:val="39"/>
    <w:pPr>
      <w:ind w:left="840" w:leftChars="400"/>
    </w:pPr>
  </w:style>
  <w:style w:type="paragraph" w:styleId="9">
    <w:name w:val="Balloon Text"/>
    <w:basedOn w:val="1"/>
    <w:link w:val="220"/>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uiPriority w:val="99"/>
    <w:rPr>
      <w:rFonts w:hint="default" w:ascii="Courier New" w:hAnsi="Courier New" w:eastAsia="宋体" w:cs="宋体"/>
      <w:sz w:val="24"/>
      <w:szCs w:val="24"/>
    </w:rPr>
  </w:style>
  <w:style w:type="character" w:styleId="24">
    <w:name w:val="HTML Keyboard"/>
    <w:basedOn w:val="18"/>
    <w:semiHidden/>
    <w:unhideWhenUsed/>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2"/>
    <w:qFormat/>
    <w:uiPriority w:val="9"/>
    <w:rPr>
      <w:rFonts w:ascii="宋体" w:hAnsi="宋体" w:eastAsia="宋体" w:cs="宋体"/>
      <w:b/>
      <w:bCs/>
      <w:kern w:val="36"/>
      <w:sz w:val="48"/>
      <w:szCs w:val="48"/>
    </w:rPr>
  </w:style>
  <w:style w:type="character" w:customStyle="1" w:styleId="27">
    <w:name w:val="标题 4 Char"/>
    <w:basedOn w:val="18"/>
    <w:link w:val="5"/>
    <w:uiPriority w:val="9"/>
    <w:rPr>
      <w:rFonts w:ascii="宋体" w:hAnsi="宋体" w:eastAsia="宋体" w:cs="宋体"/>
      <w:b/>
      <w:bCs/>
      <w:kern w:val="0"/>
      <w:sz w:val="24"/>
      <w:szCs w:val="24"/>
    </w:rPr>
  </w:style>
  <w:style w:type="character" w:customStyle="1" w:styleId="28">
    <w:name w:val="HTML 预设格式 Char"/>
    <w:basedOn w:val="18"/>
    <w:link w:val="14"/>
    <w:semiHidden/>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uiPriority w:val="0"/>
    <w:pPr>
      <w:widowControl/>
      <w:jc w:val="left"/>
    </w:pPr>
    <w:rPr>
      <w:rFonts w:ascii="宋体" w:hAnsi="宋体" w:eastAsia="宋体" w:cs="宋体"/>
      <w:kern w:val="0"/>
      <w:sz w:val="24"/>
      <w:szCs w:val="24"/>
    </w:rPr>
  </w:style>
  <w:style w:type="paragraph" w:customStyle="1" w:styleId="51">
    <w:name w:val="pag_box9"/>
    <w:basedOn w:val="1"/>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uiPriority w:val="0"/>
    <w:pPr>
      <w:widowControl/>
      <w:jc w:val="left"/>
    </w:pPr>
    <w:rPr>
      <w:rFonts w:ascii="宋体" w:hAnsi="宋体" w:eastAsia="宋体" w:cs="宋体"/>
      <w:kern w:val="0"/>
      <w:sz w:val="24"/>
      <w:szCs w:val="24"/>
    </w:rPr>
  </w:style>
  <w:style w:type="paragraph" w:customStyle="1" w:styleId="142">
    <w:name w:val="inx_box20"/>
    <w:basedOn w:val="1"/>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3"/>
    <w:qFormat/>
    <w:uiPriority w:val="9"/>
    <w:rPr>
      <w:rFonts w:asciiTheme="majorHAnsi" w:hAnsiTheme="majorHAnsi" w:eastAsiaTheme="majorEastAsia" w:cstheme="majorBidi"/>
      <w:b/>
      <w:bCs/>
      <w:sz w:val="32"/>
      <w:szCs w:val="32"/>
    </w:rPr>
  </w:style>
  <w:style w:type="character" w:customStyle="1" w:styleId="216">
    <w:name w:val="标题 3 Char"/>
    <w:basedOn w:val="18"/>
    <w:link w:val="4"/>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文档结构图 Char"/>
    <w:basedOn w:val="18"/>
    <w:link w:val="6"/>
    <w:semiHidden/>
    <w:qFormat/>
    <w:uiPriority w:val="99"/>
    <w:rPr>
      <w:rFonts w:ascii="宋体" w:eastAsia="宋体"/>
      <w:sz w:val="18"/>
      <w:szCs w:val="18"/>
    </w:rPr>
  </w:style>
  <w:style w:type="character" w:customStyle="1" w:styleId="220">
    <w:name w:val="批注框文本 Char"/>
    <w:basedOn w:val="18"/>
    <w:link w:val="9"/>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0FBAE-0E6E-4A69-8E0C-422354CD6822}">
  <ds:schemaRefs/>
</ds:datastoreItem>
</file>

<file path=docProps/app.xml><?xml version="1.0" encoding="utf-8"?>
<Properties xmlns="http://schemas.openxmlformats.org/officeDocument/2006/extended-properties" xmlns:vt="http://schemas.openxmlformats.org/officeDocument/2006/docPropsVTypes">
  <Template>Normal</Template>
  <Pages>51</Pages>
  <Words>3165</Words>
  <Characters>18044</Characters>
  <Lines>150</Lines>
  <Paragraphs>42</Paragraphs>
  <TotalTime>28</TotalTime>
  <ScaleCrop>false</ScaleCrop>
  <LinksUpToDate>false</LinksUpToDate>
  <CharactersWithSpaces>21167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2020-05-26T08:17:51Z</dcterms:modified>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