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eastAsia" w:ascii="宋体" w:hAnsi="宋体" w:eastAsia="宋体"/>
          <w:b/>
          <w:bCs/>
          <w:spacing w:val="-8"/>
          <w:kern w:val="0"/>
          <w:sz w:val="30"/>
          <w:szCs w:val="30"/>
          <w:u w:val="single"/>
          <w:lang w:val="en-US" w:eastAsia="zh-CN"/>
        </w:rPr>
      </w:pPr>
      <w:r>
        <w:rPr>
          <w:rFonts w:hint="eastAsia" w:ascii="宋体" w:hAnsi="宋体"/>
          <w:b/>
          <w:bCs/>
          <w:spacing w:val="-8"/>
          <w:sz w:val="30"/>
          <w:szCs w:val="30"/>
        </w:rPr>
        <w:t>项目名称：仙游大济广电站营业厅修缮工程</w:t>
      </w:r>
      <w:r>
        <w:rPr>
          <w:rFonts w:hint="eastAsia" w:ascii="宋体" w:hAnsi="宋体"/>
          <w:b/>
          <w:bCs/>
          <w:spacing w:val="-8"/>
          <w:sz w:val="30"/>
          <w:szCs w:val="30"/>
          <w:lang w:eastAsia="zh-CN"/>
        </w:rPr>
        <w:t>项目</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二零二零年</w:t>
      </w:r>
      <w:r>
        <w:rPr>
          <w:rFonts w:hint="eastAsia" w:hAnsi="宋体"/>
          <w:b/>
          <w:sz w:val="30"/>
          <w:szCs w:val="30"/>
          <w:lang w:val="en-US" w:eastAsia="zh-CN"/>
        </w:rPr>
        <w:t xml:space="preserve"> 二</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30488841"/>
      <w:bookmarkStart w:id="1" w:name="_Toc430488634"/>
      <w:bookmarkStart w:id="2" w:name="_Toc430422402"/>
      <w:bookmarkStart w:id="3" w:name="_Toc430492116"/>
      <w:bookmarkStart w:id="4" w:name="_Ref414870478"/>
      <w:bookmarkStart w:id="5" w:name="_Toc430489109"/>
      <w:bookmarkStart w:id="6" w:name="_Toc430490602"/>
      <w:bookmarkStart w:id="7" w:name="_Toc415565710"/>
      <w:bookmarkStart w:id="8" w:name="_Toc415567487"/>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r>
        <w:rPr>
          <w:rFonts w:hint="eastAsia" w:eastAsia="宋体" w:cs="Times New Roman"/>
          <w:kern w:val="0"/>
          <w:sz w:val="24"/>
          <w:szCs w:val="24"/>
          <w:u w:val="single"/>
          <w:lang w:val="en-US" w:eastAsia="zh-CN"/>
        </w:rPr>
        <w:t xml:space="preserve"> 仙游大济广电站营业厅修缮工程 </w:t>
      </w:r>
      <w:r>
        <w:rPr>
          <w:rFonts w:hint="eastAsia" w:ascii="Times New Roman" w:hAnsi="宋体" w:eastAsia="宋体" w:cs="Times New Roman"/>
          <w:kern w:val="0"/>
          <w:sz w:val="24"/>
          <w:szCs w:val="24"/>
          <w:u w:val="singl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国内比选采购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17</w:t>
      </w:r>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23</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hint="eastAsia"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24</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7"/>
        <w:tblW w:w="923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4"/>
              <w:tabs>
                <w:tab w:val="left" w:pos="1843"/>
              </w:tabs>
              <w:adjustRightInd w:val="0"/>
              <w:snapToGrid w:val="0"/>
              <w:spacing w:line="40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基本资格标准：</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（1）投标人应是具备独立法人资格，并有能力提供询价货物及服务的国内企业 (报价人应在报价文件中提供合格有效的企业法人营业执照副本和税务登记证复印件，或三证合一的营业执照副本复印件,并加盖报价人单位公章)。</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（2）本招标项目要求投标人具备建设行政主管部门核发的房屋建筑工程施工总承包三级及以上（不分主、增项差别）(资质类别及等级)资质和有效的《施工企业安全生产许可证》；</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（3）投标人拟担任本招标项目的项目负责人应具备有效的不低于二级建筑工程 (专业)注册建造师(含临时建造师)执业资格，并持有安全生产考核合格证书B证；</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（4）非福建省行政区域内注册的投标人应按闽建办筑[2015]13号文件的规定完成入闽信息登记工作；</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（5）投标人的企业信息和拟派项目管理人员信息应在福建省建筑市场综合监管信息平台可查询到且查询到的信息完整；</w:t>
            </w:r>
          </w:p>
          <w:p>
            <w:pPr>
              <w:pStyle w:val="4"/>
              <w:tabs>
                <w:tab w:val="left" w:pos="1843"/>
              </w:tabs>
              <w:adjustRightInd w:val="0"/>
              <w:snapToGrid w:val="0"/>
              <w:spacing w:line="400" w:lineRule="exact"/>
              <w:ind w:firstLine="480" w:firstLineChars="200"/>
              <w:jc w:val="left"/>
              <w:rPr>
                <w:rFonts w:hint="eastAsia" w:ascii="宋体" w:hAnsi="宋体" w:cs="宋体"/>
                <w:b w:val="0"/>
                <w:bCs w:val="0"/>
                <w:sz w:val="24"/>
                <w:highlight w:val="none"/>
              </w:rPr>
            </w:pPr>
            <w:r>
              <w:rPr>
                <w:rFonts w:hint="eastAsia" w:ascii="宋体" w:hAnsi="宋体" w:cs="宋体"/>
                <w:b w:val="0"/>
                <w:bCs w:val="0"/>
                <w:sz w:val="24"/>
                <w:highlight w:val="none"/>
              </w:rPr>
              <w:t>（6）投标人应在人员、设备、资金等方面具有承担本招标项目施工的能力；</w:t>
            </w:r>
          </w:p>
          <w:p>
            <w:pPr>
              <w:pStyle w:val="4"/>
              <w:tabs>
                <w:tab w:val="left" w:pos="1843"/>
              </w:tabs>
              <w:adjustRightInd w:val="0"/>
              <w:snapToGrid w:val="0"/>
              <w:spacing w:line="400" w:lineRule="exact"/>
              <w:ind w:firstLine="480" w:firstLineChars="200"/>
              <w:jc w:val="left"/>
              <w:rPr>
                <w:rFonts w:hAnsi="宋体" w:cs="宋体"/>
                <w:kern w:val="2"/>
                <w:sz w:val="24"/>
                <w:highlight w:val="none"/>
                <w:lang w:val="en-US" w:eastAsia="zh-CN"/>
              </w:rPr>
            </w:pPr>
            <w:r>
              <w:rPr>
                <w:rFonts w:hint="eastAsia" w:ascii="宋体" w:hAnsi="宋体" w:cs="宋体"/>
                <w:b w:val="0"/>
                <w:bCs w:val="0"/>
                <w:sz w:val="24"/>
                <w:highlight w:val="none"/>
              </w:rPr>
              <w:t>（7）本项目不接受联合体报价。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20</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 xml:space="preserve">2 </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24 </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评审委员会对通过资格响应性审查以及相关设备采购完全满足技术参数的各报价人，按报价总价</w:t>
            </w:r>
            <w:r>
              <w:rPr>
                <w:rFonts w:hint="eastAsia" w:ascii="宋体" w:hAnsi="宋体"/>
                <w:sz w:val="24"/>
                <w:highlight w:val="none"/>
                <w:lang w:eastAsia="zh-CN"/>
              </w:rPr>
              <w:t>（</w:t>
            </w:r>
            <w:r>
              <w:rPr>
                <w:rFonts w:hint="eastAsia" w:ascii="宋体" w:hAnsi="宋体"/>
                <w:sz w:val="24"/>
                <w:highlight w:val="none"/>
                <w:lang w:val="en-US" w:eastAsia="zh-CN"/>
              </w:rPr>
              <w:t>不含税</w:t>
            </w:r>
            <w:r>
              <w:rPr>
                <w:rFonts w:hint="eastAsia" w:ascii="宋体" w:hAnsi="宋体"/>
                <w:sz w:val="24"/>
                <w:highlight w:val="none"/>
                <w:lang w:eastAsia="zh-CN"/>
              </w:rPr>
              <w:t>）</w:t>
            </w:r>
            <w:r>
              <w:rPr>
                <w:rFonts w:hint="eastAsia" w:ascii="宋体" w:hAnsi="宋体"/>
                <w:sz w:val="24"/>
                <w:highlight w:val="none"/>
              </w:rPr>
              <w:t>从低到高的顺序排列，报价总价</w:t>
            </w:r>
            <w:r>
              <w:rPr>
                <w:rFonts w:hint="eastAsia" w:ascii="宋体" w:hAnsi="宋体"/>
                <w:sz w:val="24"/>
                <w:highlight w:val="none"/>
                <w:lang w:eastAsia="zh-CN"/>
              </w:rPr>
              <w:t>（</w:t>
            </w:r>
            <w:r>
              <w:rPr>
                <w:rFonts w:hint="eastAsia" w:ascii="宋体" w:hAnsi="宋体"/>
                <w:sz w:val="24"/>
                <w:highlight w:val="none"/>
                <w:lang w:val="en-US" w:eastAsia="zh-CN"/>
              </w:rPr>
              <w:t>不含税</w:t>
            </w:r>
            <w:r>
              <w:rPr>
                <w:rFonts w:hint="eastAsia" w:ascii="宋体" w:hAnsi="宋体"/>
                <w:sz w:val="24"/>
                <w:highlight w:val="none"/>
                <w:lang w:eastAsia="zh-CN"/>
              </w:rPr>
              <w:t>）</w:t>
            </w:r>
            <w:r>
              <w:rPr>
                <w:rFonts w:hint="eastAsia" w:ascii="宋体" w:hAnsi="宋体"/>
                <w:sz w:val="24"/>
                <w:highlight w:val="none"/>
              </w:rPr>
              <w:t>最低的报价人将被推荐为第一中选候选人，其余候选人按报价总价</w:t>
            </w:r>
            <w:r>
              <w:rPr>
                <w:rFonts w:hint="eastAsia" w:ascii="宋体" w:hAnsi="宋体"/>
                <w:sz w:val="24"/>
                <w:highlight w:val="none"/>
                <w:lang w:eastAsia="zh-CN"/>
              </w:rPr>
              <w:t>（</w:t>
            </w:r>
            <w:r>
              <w:rPr>
                <w:rFonts w:hint="eastAsia" w:ascii="宋体" w:hAnsi="宋体"/>
                <w:sz w:val="24"/>
                <w:highlight w:val="none"/>
                <w:lang w:val="en-US" w:eastAsia="zh-CN"/>
              </w:rPr>
              <w:t>不含税</w:t>
            </w:r>
            <w:r>
              <w:rPr>
                <w:rFonts w:hint="eastAsia" w:ascii="宋体" w:hAnsi="宋体"/>
                <w:sz w:val="24"/>
                <w:highlight w:val="none"/>
                <w:lang w:eastAsia="zh-CN"/>
              </w:rPr>
              <w:t>）</w:t>
            </w:r>
            <w:r>
              <w:rPr>
                <w:rFonts w:hint="eastAsia" w:ascii="宋体" w:hAnsi="宋体"/>
                <w:sz w:val="24"/>
                <w:highlight w:val="none"/>
              </w:rPr>
              <w:t>从低到高的顺序依次排序。若有相同的最低报价总价</w:t>
            </w:r>
            <w:r>
              <w:rPr>
                <w:rFonts w:hint="eastAsia" w:ascii="宋体" w:hAnsi="宋体"/>
                <w:sz w:val="24"/>
                <w:highlight w:val="none"/>
                <w:lang w:eastAsia="zh-CN"/>
              </w:rPr>
              <w:t>（</w:t>
            </w:r>
            <w:r>
              <w:rPr>
                <w:rFonts w:hint="eastAsia" w:ascii="宋体" w:hAnsi="宋体"/>
                <w:sz w:val="24"/>
                <w:highlight w:val="none"/>
                <w:lang w:val="en-US" w:eastAsia="zh-CN"/>
              </w:rPr>
              <w:t>不含税</w:t>
            </w:r>
            <w:r>
              <w:rPr>
                <w:rFonts w:hint="eastAsia" w:ascii="宋体" w:hAnsi="宋体"/>
                <w:sz w:val="24"/>
                <w:highlight w:val="none"/>
                <w:lang w:eastAsia="zh-CN"/>
              </w:rPr>
              <w:t>）</w:t>
            </w:r>
            <w:r>
              <w:rPr>
                <w:rFonts w:hint="eastAsia" w:ascii="宋体" w:hAnsi="宋体"/>
                <w:sz w:val="24"/>
                <w:highlight w:val="none"/>
              </w:rPr>
              <w:t>，则企业注册资金多的报价人将被排序在前；若报价总价</w:t>
            </w:r>
            <w:r>
              <w:rPr>
                <w:rFonts w:hint="eastAsia" w:ascii="宋体" w:hAnsi="宋体"/>
                <w:sz w:val="24"/>
                <w:highlight w:val="none"/>
                <w:lang w:eastAsia="zh-CN"/>
              </w:rPr>
              <w:t>（</w:t>
            </w:r>
            <w:r>
              <w:rPr>
                <w:rFonts w:hint="eastAsia" w:ascii="宋体" w:hAnsi="宋体"/>
                <w:sz w:val="24"/>
                <w:highlight w:val="none"/>
                <w:lang w:val="en-US" w:eastAsia="zh-CN"/>
              </w:rPr>
              <w:t>不含税</w:t>
            </w:r>
            <w:r>
              <w:rPr>
                <w:rFonts w:hint="eastAsia" w:ascii="宋体" w:hAnsi="宋体"/>
                <w:sz w:val="24"/>
                <w:highlight w:val="none"/>
                <w:lang w:eastAsia="zh-CN"/>
              </w:rPr>
              <w:t>）</w:t>
            </w:r>
            <w:r>
              <w:rPr>
                <w:rFonts w:hint="eastAsia" w:ascii="宋体" w:hAnsi="宋体"/>
                <w:sz w:val="24"/>
                <w:highlight w:val="none"/>
              </w:rPr>
              <w:t>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keepNext w:val="0"/>
              <w:keepLines w:val="0"/>
              <w:widowControl/>
              <w:suppressLineNumbers w:val="0"/>
              <w:ind w:left="150"/>
              <w:jc w:val="left"/>
              <w:rPr>
                <w:rFonts w:hint="default" w:ascii="宋体" w:hAnsi="宋体" w:eastAsia="宋体"/>
                <w:b/>
                <w:bCs/>
                <w:kern w:val="2"/>
                <w:highlight w:val="none"/>
                <w:lang w:val="en-US" w:eastAsia="zh-CN"/>
              </w:rPr>
            </w:pPr>
            <w:r>
              <w:rPr>
                <w:rFonts w:hint="eastAsia" w:ascii="宋体" w:hAnsi="宋体"/>
                <w:b/>
                <w:bCs/>
                <w:highlight w:val="none"/>
              </w:rPr>
              <w:t>联系人：</w:t>
            </w:r>
            <w:r>
              <w:rPr>
                <w:rFonts w:hint="eastAsia" w:ascii="宋体" w:hAnsi="宋体"/>
                <w:b w:val="0"/>
                <w:bCs/>
                <w:highlight w:val="none"/>
                <w:u w:val="single"/>
                <w:lang w:val="en-US" w:eastAsia="zh-CN"/>
              </w:rPr>
              <w:t>张志宏</w:t>
            </w:r>
            <w:r>
              <w:rPr>
                <w:rFonts w:hint="eastAsia" w:ascii="宋体" w:hAnsi="宋体"/>
                <w:b/>
                <w:bCs/>
                <w:highlight w:val="none"/>
              </w:rPr>
              <w:t>，联系电话：</w:t>
            </w:r>
            <w:r>
              <w:rPr>
                <w:rFonts w:hint="eastAsia" w:ascii="宋体" w:hAnsi="宋体"/>
                <w:b w:val="0"/>
                <w:bCs/>
                <w:highlight w:val="none"/>
                <w:u w:val="single"/>
                <w:lang w:val="en-US" w:eastAsia="zh-CN"/>
              </w:rPr>
              <w:t xml:space="preserve"> </w:t>
            </w:r>
            <w:r>
              <w:rPr>
                <w:rFonts w:hint="eastAsia" w:ascii="宋体" w:hAnsi="宋体"/>
                <w:spacing w:val="-4"/>
                <w:sz w:val="24"/>
                <w:highlight w:val="none"/>
                <w:u w:val="single"/>
                <w:lang w:val="en-US" w:eastAsia="zh-CN"/>
              </w:rPr>
              <w:t xml:space="preserve">186-0594-9216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2"/>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sz w:val="24"/>
                <w:highlight w:val="none"/>
              </w:rPr>
              <w:t>为：</w:t>
            </w:r>
            <w:r>
              <w:rPr>
                <w:rFonts w:hint="eastAsia" w:ascii="宋体" w:hAnsi="宋体" w:cs="Times New Roman"/>
                <w:sz w:val="24"/>
                <w:highlight w:val="none"/>
                <w:u w:val="single"/>
                <w:lang w:val="en-US" w:eastAsia="zh-CN"/>
              </w:rPr>
              <w:t>9.82万</w:t>
            </w:r>
            <w:r>
              <w:rPr>
                <w:rFonts w:hint="eastAsia" w:ascii="宋体" w:hAnsi="宋体"/>
                <w:sz w:val="24"/>
                <w:highlight w:val="none"/>
                <w:u w:val="single"/>
              </w:rPr>
              <w:t xml:space="preserve">元人民币 </w:t>
            </w:r>
            <w:r>
              <w:rPr>
                <w:rFonts w:hint="eastAsia" w:ascii="宋体" w:hAnsi="宋体"/>
                <w:sz w:val="24"/>
                <w:highlight w:val="none"/>
              </w:rPr>
              <w:t>。</w:t>
            </w:r>
          </w:p>
          <w:p>
            <w:pPr>
              <w:pStyle w:val="12"/>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w:t>
            </w:r>
            <w:r>
              <w:rPr>
                <w:rFonts w:hint="eastAsia" w:hAnsi="宋体"/>
                <w:highlight w:val="none"/>
                <w:lang w:eastAsia="zh-CN"/>
              </w:rPr>
              <w:t>（</w:t>
            </w:r>
            <w:r>
              <w:rPr>
                <w:rFonts w:hint="eastAsia" w:hAnsi="宋体"/>
                <w:highlight w:val="none"/>
                <w:lang w:val="en-US" w:eastAsia="zh-CN"/>
              </w:rPr>
              <w:t>含税</w:t>
            </w:r>
            <w:r>
              <w:rPr>
                <w:rFonts w:hint="eastAsia" w:hAnsi="宋体"/>
                <w:highlight w:val="none"/>
                <w:lang w:eastAsia="zh-CN"/>
              </w:rPr>
              <w:t>）</w:t>
            </w:r>
            <w:r>
              <w:rPr>
                <w:rFonts w:hint="eastAsia" w:hAnsi="宋体"/>
                <w:highlight w:val="none"/>
              </w:rPr>
              <w:t>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12"/>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1）营业执照复印件（加盖公章）；2）项目详细报价（加盖公章）；3）公司相关资质文件证明复印件；4）所提交的材料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仙游大济广电站营业厅修缮工程</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w:t>
      </w:r>
      <w:r>
        <w:rPr>
          <w:rFonts w:hint="eastAsia" w:ascii="宋体" w:hAnsi="宋体" w:cs="Arial"/>
          <w:b/>
          <w:sz w:val="24"/>
        </w:rPr>
        <w:t>仙游大济广电站营业厅修缮工程项目</w:t>
      </w:r>
    </w:p>
    <w:p>
      <w:pPr>
        <w:spacing w:line="360" w:lineRule="auto"/>
        <w:rPr>
          <w:rFonts w:hint="eastAsia" w:ascii="宋体" w:hAnsi="宋体"/>
          <w:b/>
          <w:sz w:val="24"/>
        </w:rPr>
      </w:pPr>
      <w:r>
        <w:rPr>
          <w:rFonts w:hint="eastAsia" w:ascii="宋体" w:hAnsi="宋体"/>
          <w:b/>
          <w:sz w:val="24"/>
        </w:rPr>
        <w:t>1、维修项目</w:t>
      </w:r>
    </w:p>
    <w:tbl>
      <w:tblPr>
        <w:tblStyle w:val="7"/>
        <w:tblW w:w="10095" w:type="dxa"/>
        <w:tblInd w:w="0" w:type="dxa"/>
        <w:shd w:val="clear" w:color="auto" w:fill="auto"/>
        <w:tblLayout w:type="fixed"/>
        <w:tblCellMar>
          <w:top w:w="0" w:type="dxa"/>
          <w:left w:w="0" w:type="dxa"/>
          <w:bottom w:w="0" w:type="dxa"/>
          <w:right w:w="0" w:type="dxa"/>
        </w:tblCellMar>
      </w:tblPr>
      <w:tblGrid>
        <w:gridCol w:w="680"/>
        <w:gridCol w:w="1303"/>
        <w:gridCol w:w="2197"/>
        <w:gridCol w:w="1823"/>
        <w:gridCol w:w="621"/>
        <w:gridCol w:w="927"/>
        <w:gridCol w:w="708"/>
        <w:gridCol w:w="535"/>
        <w:gridCol w:w="1301"/>
      </w:tblGrid>
      <w:tr>
        <w:tblPrEx>
          <w:tblCellMar>
            <w:top w:w="0" w:type="dxa"/>
            <w:left w:w="0" w:type="dxa"/>
            <w:bottom w:w="0" w:type="dxa"/>
            <w:right w:w="0" w:type="dxa"/>
          </w:tblCellMar>
        </w:tblPrEx>
        <w:trPr>
          <w:trHeight w:val="332" w:hRule="atLeast"/>
        </w:trPr>
        <w:tc>
          <w:tcPr>
            <w:tcW w:w="825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共4页</w:t>
            </w:r>
          </w:p>
        </w:tc>
      </w:tr>
      <w:tr>
        <w:tblPrEx>
          <w:tblCellMar>
            <w:top w:w="0" w:type="dxa"/>
            <w:left w:w="0" w:type="dxa"/>
            <w:bottom w:w="0" w:type="dxa"/>
            <w:right w:w="0" w:type="dxa"/>
          </w:tblCellMar>
        </w:tblPrEx>
        <w:trPr>
          <w:trHeight w:val="33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单体建筑</w:t>
            </w: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房屋建筑与装饰工程</w:t>
            </w:r>
          </w:p>
        </w:tc>
      </w:tr>
      <w:tr>
        <w:tblPrEx>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拆除工程</w:t>
            </w: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(1)拆除原有门及木窗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011610004001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门窗套拆除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(1)木门框拆除</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011601001001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砖（石）砌体拆除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(1)机砖墙体拆除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(2)墙体高2m</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(1)正外立面原有粉刷层铲除（拆除纸筋灰墙面）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7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011608001003</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(1)走廊、房间、楼梯间、营业厅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(2)拆除四周墙壁粉刷层（拆除纸筋灰墙面）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489.220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7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(1)走廊、房间、楼梯间、营业厅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(2)拆除天棚墙壁粉刷层（拆除纸筋灰墙面）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156.601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011610005001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防盗网拆除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(1)防盗铁柱拆除</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(2)运距由投标方自行考虑</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(2)3KM</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34.212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后院垃圾清理外运、整层原地面清洁（含清理、清洗）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(1)后院垃圾清理外运、整层原地面清洁（一层、二层含清理、清洗）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原有砖瓦屋面修缮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(1)原有砖瓦屋面修缮70%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(2)含原有砖瓦拆除、搬运、新做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01B003</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原有水泥楼板修缮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(1)屋面原有水泥楼板脱落修补50%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(2)含原有水泥楼板拆除、搬运、新做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011602001001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混凝土构件拆除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(1)外走廊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(2)原水泥地面拆除</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041001003001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拆除基层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(1)拆除碎石垫层200mm厚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041001001001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拆除路面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(1)拆除混凝土路面150mm厚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010103002003</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(1)拆除石渣外运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(2)运距：3km</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050402002001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现浇混凝土路面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(1)外走廊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(2)素土夯实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(3)200厚碎石垫层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(4)C25混凝土路面150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shd w:val="clear" w:color="auto" w:fill="auto"/>
          <w:tblCellMar>
            <w:top w:w="0" w:type="dxa"/>
            <w:left w:w="0" w:type="dxa"/>
            <w:bottom w:w="0" w:type="dxa"/>
            <w:right w:w="0" w:type="dxa"/>
          </w:tblCellMar>
        </w:tblPrEx>
        <w:trPr>
          <w:trHeight w:val="332"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trPr>
        <w:tc>
          <w:tcPr>
            <w:tcW w:w="825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第2页 共4页</w:t>
            </w:r>
          </w:p>
        </w:tc>
      </w:tr>
      <w:tr>
        <w:tblPrEx>
          <w:tblCellMar>
            <w:top w:w="0" w:type="dxa"/>
            <w:left w:w="0" w:type="dxa"/>
            <w:bottom w:w="0" w:type="dxa"/>
            <w:right w:w="0" w:type="dxa"/>
          </w:tblCellMar>
        </w:tblPrEx>
        <w:trPr>
          <w:trHeight w:val="33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7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011608001004</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(1)走廊、房间、楼梯间、卫生间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(2)拆除四周墙壁粉刷层（拆除纸筋灰墙面）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417.370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隔断隔墙拆除</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(1)铝合金隔断铲除</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011608001005</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(1)走廊、卫生间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(2)拆除天棚墙壁粉刷层</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35.758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010103002004</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(2)3km</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20.661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门窗工程</w:t>
            </w: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010607004001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金属网栏</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(1)铝合金窗不锈钢防盗网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(2)做法详图纸</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010807001001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金属（塑钢、断桥）窗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(1)铝合金推拉窗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(2)尺寸：1.5m*1.6m*1  1.8m*1.7m*1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(3)6厚平板玻璃</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010804002001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钢木大门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(2)旧铁门更换不锈钢门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(3)尺寸：0.8m*2.4m</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(2)尺寸：0.8m*2m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(2)尺寸：0.9m*2.1m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010802004003</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(2)尺寸：1.2m*2.4m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010802004004</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(2)尺寸：0.8m*2.4m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15.670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010801002001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木质门带套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(1)新作集成门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(2)尺寸：0.9m*2.4m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(3)含油漆、五金配件、锁等</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其他装饰工程</w:t>
            </w: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shd w:val="clear" w:color="auto" w:fill="auto"/>
          <w:tblCellMar>
            <w:top w:w="0" w:type="dxa"/>
            <w:left w:w="0" w:type="dxa"/>
            <w:bottom w:w="0" w:type="dxa"/>
            <w:right w:w="0" w:type="dxa"/>
          </w:tblCellMar>
        </w:tblPrEx>
        <w:trPr>
          <w:trHeight w:val="332"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trPr>
        <w:tc>
          <w:tcPr>
            <w:tcW w:w="825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第3页 共4页</w:t>
            </w:r>
          </w:p>
        </w:tc>
      </w:tr>
      <w:tr>
        <w:tblPrEx>
          <w:tblCellMar>
            <w:top w:w="0" w:type="dxa"/>
            <w:left w:w="0" w:type="dxa"/>
            <w:bottom w:w="0" w:type="dxa"/>
            <w:right w:w="0" w:type="dxa"/>
          </w:tblCellMar>
        </w:tblPrEx>
        <w:trPr>
          <w:trHeight w:val="33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(1)内墙面涂料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556.340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011407002001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天棚喷刷涂料</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(1)天棚面涂料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160.497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011405001001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(1)楼梯原铁栏及防盗网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(2)红丹防锈漆一遍</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16.006</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011407001003</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墙面喷刷涂料（走廊一面为瓷砖面）</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(1)内墙面涂料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417.370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011407002002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天棚喷刷涂料</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(1)天棚面涂料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35.758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011405001002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(1)楼梯原铁栏及防盗网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(2)红丹防锈漆一遍</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室外总体</w:t>
            </w: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040203007001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(1)150mm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(2)C25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(3)沥青砂浆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(4)原状拆除地面恢复</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040202011001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(1)厚度:200mm厚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(2)石料规格:碎石垫层</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包干项</w:t>
            </w:r>
          </w:p>
        </w:tc>
      </w:tr>
      <w:tr>
        <w:tblPrEx>
          <w:shd w:val="clear" w:color="auto" w:fill="auto"/>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01B004</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后院垃圾清理外运、整层原地面清洁（含清理、清洗）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(1)后院垃圾清理外运、整层原地面清洁（一层、二层含清理、清洗）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01B005</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原有砖瓦屋面修缮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(1)原有砖瓦屋面修缮70%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(2)含原有砖瓦拆除、搬运、新做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01B006</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原有水泥楼板修缮</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(1)屋面原有水泥楼板脱落修补50%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(2)含原有水泥楼板拆除、搬运、新做</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电气工程</w:t>
            </w: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拆除部分</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洗脸盆</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原立柱洗手台</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030412001001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普通灯具</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原有节能灯泡</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大便器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原有蹲便器</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新做</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tblCellMar>
            <w:top w:w="0" w:type="dxa"/>
            <w:left w:w="0" w:type="dxa"/>
            <w:bottom w:w="0" w:type="dxa"/>
            <w:right w:w="0" w:type="dxa"/>
          </w:tblCellMar>
        </w:tblPrEx>
        <w:trPr>
          <w:trHeight w:val="332" w:hRule="atLeast"/>
        </w:trPr>
        <w:tc>
          <w:tcPr>
            <w:tcW w:w="1009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trPr>
        <w:tc>
          <w:tcPr>
            <w:tcW w:w="825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第4页 共4页</w:t>
            </w:r>
          </w:p>
        </w:tc>
      </w:tr>
      <w:tr>
        <w:tblPrEx>
          <w:shd w:val="clear" w:color="auto" w:fill="auto"/>
          <w:tblCellMar>
            <w:top w:w="0" w:type="dxa"/>
            <w:left w:w="0" w:type="dxa"/>
            <w:bottom w:w="0" w:type="dxa"/>
            <w:right w:w="0" w:type="dxa"/>
          </w:tblCellMar>
        </w:tblPrEx>
        <w:trPr>
          <w:trHeight w:val="33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shd w:val="clear" w:color="auto" w:fill="auto"/>
          <w:tblCellMar>
            <w:top w:w="0" w:type="dxa"/>
            <w:left w:w="0" w:type="dxa"/>
            <w:bottom w:w="0" w:type="dxa"/>
            <w:right w:w="0" w:type="dxa"/>
          </w:tblCellMar>
        </w:tblPrEx>
        <w:trPr>
          <w:trHeight w:val="3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洗脸盆</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(1)立柱洗手盆</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大便器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(1)蹲便器</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030412001002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普通灯具</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(1)吸顶平板灯</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(1)5孔插座</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(1)空调插座</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030411006001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接线盒</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(1)接线盒</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0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原有电路整改</w:t>
            </w:r>
          </w:p>
        </w:tc>
      </w:tr>
      <w:tr>
        <w:tblPrEx>
          <w:tblCellMar>
            <w:top w:w="0" w:type="dxa"/>
            <w:left w:w="0" w:type="dxa"/>
            <w:bottom w:w="0" w:type="dxa"/>
            <w:right w:w="0"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B001</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原有电路整改</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(1)原有电路整改</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6" w:hRule="atLeast"/>
        </w:trPr>
        <w:tc>
          <w:tcPr>
            <w:tcW w:w="87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line="360" w:lineRule="auto"/>
        <w:rPr>
          <w:rFonts w:hint="eastAsia"/>
          <w:sz w:val="24"/>
        </w:rPr>
      </w:pPr>
    </w:p>
    <w:p>
      <w:pPr>
        <w:spacing w:line="340" w:lineRule="exact"/>
        <w:rPr>
          <w:rFonts w:hAnsi="宋体"/>
          <w:b w:val="0"/>
          <w:bCs/>
          <w:sz w:val="22"/>
          <w:szCs w:val="28"/>
        </w:rPr>
      </w:pPr>
      <w:r>
        <w:rPr>
          <w:rFonts w:hint="eastAsia" w:hAnsi="宋体"/>
          <w:b w:val="0"/>
          <w:bCs/>
          <w:sz w:val="22"/>
          <w:szCs w:val="28"/>
          <w:lang w:val="en-US" w:eastAsia="zh-CN"/>
        </w:rPr>
        <w:t>备注：</w:t>
      </w: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highlight w:val="none"/>
          <w:lang w:val="en-US" w:eastAsia="zh-CN"/>
        </w:rPr>
      </w:pPr>
      <w:r>
        <w:rPr>
          <w:rFonts w:hint="eastAsia" w:hAnsi="宋体"/>
          <w:b w:val="0"/>
          <w:bCs/>
          <w:sz w:val="22"/>
          <w:szCs w:val="28"/>
          <w:highlight w:val="none"/>
          <w:lang w:val="en-US" w:eastAsia="zh-CN"/>
        </w:rPr>
        <w:t>4、本报价包含增值税专用发票。</w:t>
      </w:r>
    </w:p>
    <w:p>
      <w:pPr>
        <w:spacing w:line="420" w:lineRule="exact"/>
        <w:rPr>
          <w:rFonts w:hint="eastAsia"/>
          <w:b/>
          <w:color w:val="auto"/>
          <w:sz w:val="24"/>
          <w:highlight w:val="none"/>
        </w:rPr>
      </w:pPr>
      <w:r>
        <w:rPr>
          <w:rFonts w:hint="eastAsia"/>
          <w:b/>
          <w:color w:val="auto"/>
          <w:sz w:val="24"/>
          <w:highlight w:val="none"/>
        </w:rPr>
        <w:t>二、商务条件</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 xml:space="preserve">1、交付地点：仙游。  </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 xml:space="preserve">2、完工时间：2020.1.1-2020.12.31 </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3</w:t>
      </w:r>
      <w:r>
        <w:rPr>
          <w:rFonts w:hint="eastAsia" w:hAnsi="宋体"/>
          <w:b w:val="0"/>
          <w:bCs/>
          <w:color w:val="auto"/>
          <w:sz w:val="22"/>
          <w:szCs w:val="28"/>
          <w:highlight w:val="none"/>
        </w:rPr>
        <w:t>、</w:t>
      </w:r>
      <w:r>
        <w:rPr>
          <w:rFonts w:hint="eastAsia" w:hAnsi="宋体"/>
          <w:b w:val="0"/>
          <w:bCs/>
          <w:color w:val="auto"/>
          <w:sz w:val="22"/>
          <w:szCs w:val="28"/>
          <w:highlight w:val="none"/>
          <w:lang w:val="en-US" w:eastAsia="zh-CN"/>
        </w:rPr>
        <w:t>付款方式：当工程竣工验收合格，付清工程款总价95%，余下5%做为保修款待工程竣工验收合格后保修期满后付清（无息）。</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4、其他要求：</w:t>
      </w:r>
    </w:p>
    <w:p>
      <w:pPr>
        <w:spacing w:line="340" w:lineRule="exact"/>
        <w:ind w:firstLine="442" w:firstLineChars="200"/>
        <w:rPr>
          <w:rFonts w:hint="eastAsia" w:hAnsi="宋体"/>
          <w:b w:val="0"/>
          <w:bCs/>
          <w:color w:val="auto"/>
          <w:sz w:val="22"/>
          <w:szCs w:val="28"/>
          <w:highlight w:val="none"/>
          <w:lang w:val="en-US" w:eastAsia="zh-CN"/>
        </w:rPr>
      </w:pPr>
      <w:r>
        <w:rPr>
          <w:rFonts w:hint="eastAsia" w:hAnsi="宋体"/>
          <w:b/>
          <w:bCs w:val="0"/>
          <w:color w:val="auto"/>
          <w:sz w:val="22"/>
          <w:szCs w:val="28"/>
          <w:highlight w:val="none"/>
          <w:lang w:val="en-US" w:eastAsia="zh-CN"/>
        </w:rPr>
        <w:t>工程质量保修范围和内容</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质量保修范围包括地基基础工程、主体结构工程、屋面防水工程和双方约定的其他土建工程，以及电气管线、上下水管线的安装工程，供热、供冷系统工程等项目。具体质量保修内容双方约定如下：</w:t>
      </w:r>
    </w:p>
    <w:p>
      <w:pPr>
        <w:spacing w:line="340" w:lineRule="exact"/>
        <w:ind w:firstLine="442" w:firstLineChars="200"/>
        <w:rPr>
          <w:rFonts w:hint="eastAsia" w:hAnsi="宋体"/>
          <w:b/>
          <w:bCs w:val="0"/>
          <w:color w:val="auto"/>
          <w:sz w:val="22"/>
          <w:szCs w:val="28"/>
          <w:highlight w:val="none"/>
          <w:lang w:val="en-US" w:eastAsia="zh-CN"/>
        </w:rPr>
      </w:pPr>
      <w:r>
        <w:rPr>
          <w:rFonts w:hint="eastAsia" w:hAnsi="宋体"/>
          <w:b/>
          <w:bCs w:val="0"/>
          <w:color w:val="auto"/>
          <w:sz w:val="22"/>
          <w:szCs w:val="28"/>
          <w:highlight w:val="none"/>
          <w:lang w:val="en-US" w:eastAsia="zh-CN"/>
        </w:rPr>
        <w:t>质量保修期</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自本工程竣工验收之日起计算，保修期为 壹 年。</w:t>
      </w:r>
    </w:p>
    <w:p>
      <w:pPr>
        <w:spacing w:line="340" w:lineRule="exact"/>
        <w:ind w:firstLine="442" w:firstLineChars="200"/>
        <w:rPr>
          <w:rFonts w:hint="eastAsia" w:hAnsi="宋体"/>
          <w:b/>
          <w:bCs w:val="0"/>
          <w:color w:val="auto"/>
          <w:sz w:val="22"/>
          <w:szCs w:val="28"/>
          <w:highlight w:val="none"/>
          <w:lang w:val="en-US" w:eastAsia="zh-CN"/>
        </w:rPr>
      </w:pPr>
      <w:r>
        <w:rPr>
          <w:rFonts w:hint="eastAsia" w:hAnsi="宋体"/>
          <w:b/>
          <w:bCs w:val="0"/>
          <w:color w:val="auto"/>
          <w:sz w:val="22"/>
          <w:szCs w:val="28"/>
          <w:highlight w:val="none"/>
          <w:lang w:val="en-US" w:eastAsia="zh-CN"/>
        </w:rPr>
        <w:t>质量保修责任</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a、承包人应对本次修复的项目进行保修，属于保修范围和内容的项目，承包人应在接到修理通知之日后7天内派人修理。承包人不在约定期限内派人修理，发包人可委托其他人员修理，保修费用从质量保修金内扣除。</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b、发生须紧急抢修事故(如上水跑水、暖气漏水漏气、燃气漏气等)，承包人接到事故通知后，应立即到达事故现场抢修。非承包人施工质量引起的事故，抢修费用由发包人承担。</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c、在国家规定的工程合理使用期限内，承包人确保地基基础工程和主体结构的质量。因承包人原因致使工程在合理使用期限内造成人身和财产损害的，承包人应承担损害赔偿责任。</w:t>
      </w:r>
    </w:p>
    <w:p>
      <w:pPr>
        <w:jc w:val="both"/>
        <w:rPr>
          <w:rFonts w:hint="eastAsia" w:ascii="仿宋_GB2312" w:hAnsi="Courier New"/>
          <w:b/>
          <w:sz w:val="36"/>
        </w:rPr>
      </w:pPr>
    </w:p>
    <w:p>
      <w:pPr>
        <w:jc w:val="both"/>
        <w:rPr>
          <w:rFonts w:ascii="仿宋_GB2312" w:hAnsi="Courier New"/>
          <w:b/>
          <w:sz w:val="36"/>
        </w:rPr>
      </w:pPr>
      <w:bookmarkStart w:id="10" w:name="_GoBack"/>
      <w:bookmarkEnd w:id="10"/>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widowControl/>
        <w:jc w:val="left"/>
      </w:pPr>
      <w:r>
        <w:br w:type="page"/>
      </w:r>
    </w:p>
    <w:p>
      <w:pPr>
        <w:widowControl/>
        <w:jc w:val="left"/>
      </w:pPr>
    </w:p>
    <w:p>
      <w:pPr>
        <w:rPr>
          <w:rFonts w:ascii="宋体"/>
          <w:sz w:val="36"/>
        </w:rPr>
      </w:pPr>
      <w:r>
        <w:rPr>
          <w:rFonts w:hint="eastAsia" w:ascii="宋体"/>
          <w:sz w:val="24"/>
        </w:rPr>
        <w:t>附件</w:t>
      </w:r>
      <w:r>
        <w:rPr>
          <w:rFonts w:hint="eastAsia" w:ascii="宋体"/>
          <w:sz w:val="24"/>
          <w:lang w:val="en-US" w:eastAsia="zh-CN"/>
        </w:rPr>
        <w:t>1</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7"/>
        <w:tblW w:w="9138"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970"/>
        <w:gridCol w:w="1420"/>
        <w:gridCol w:w="1785"/>
        <w:gridCol w:w="1185"/>
        <w:gridCol w:w="900"/>
        <w:gridCol w:w="14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14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参数</w:t>
            </w:r>
          </w:p>
        </w:tc>
        <w:tc>
          <w:tcPr>
            <w:tcW w:w="17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数量</w:t>
            </w:r>
          </w:p>
        </w:tc>
        <w:tc>
          <w:tcPr>
            <w:tcW w:w="11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val="en-US" w:eastAsia="zh-CN"/>
              </w:rPr>
              <w:t>单价（不含税）</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单价（含税）</w:t>
            </w:r>
          </w:p>
        </w:tc>
        <w:tc>
          <w:tcPr>
            <w:tcW w:w="147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lang w:val="en-US" w:eastAsia="zh-CN"/>
              </w:rPr>
              <w:t>合计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9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r>
              <w:rPr>
                <w:rFonts w:hint="eastAsia"/>
              </w:rPr>
              <w:t>4</w:t>
            </w:r>
          </w:p>
        </w:tc>
        <w:tc>
          <w:tcPr>
            <w:tcW w:w="1970"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42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报价总价(不含税)</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lang w:val="en-US" w:eastAsia="zh-CN"/>
              </w:rPr>
            </w:pPr>
            <w:r>
              <w:rPr>
                <w:rFonts w:hint="eastAsia"/>
                <w:lang w:val="en-US" w:eastAsia="zh-CN"/>
              </w:rPr>
              <w:t>税点</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eastAsia="宋体"/>
                <w:lang w:val="en-US" w:eastAsia="zh-CN"/>
              </w:rPr>
            </w:pPr>
            <w:r>
              <w:rPr>
                <w:rFonts w:hint="eastAsia"/>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lang w:val="en-US" w:eastAsia="zh-CN"/>
              </w:rPr>
            </w:pPr>
            <w:r>
              <w:rPr>
                <w:rFonts w:hint="eastAsia"/>
                <w:lang w:val="en-US" w:eastAsia="zh-CN"/>
              </w:rPr>
              <w:t>报价总价（含税）</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 xml:space="preserve">人代表签字：    </w:t>
      </w:r>
    </w:p>
    <w:p>
      <w:pPr>
        <w:widowControl/>
        <w:jc w:val="left"/>
        <w:rPr>
          <w:rFonts w:hint="eastAsia" w:ascii="宋体" w:hAnsi="宋体"/>
          <w:sz w:val="24"/>
        </w:rPr>
      </w:pPr>
      <w:r>
        <w:rPr>
          <w:rFonts w:hint="eastAsia" w:ascii="宋体" w:hAnsi="宋体"/>
          <w:sz w:val="24"/>
          <w:lang w:val="en-US" w:eastAsia="zh-CN"/>
        </w:rPr>
        <w:t>联系方式：</w:t>
      </w: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13"/>
        <w:rPr>
          <w:rFonts w:hAnsi="宋体"/>
          <w:sz w:val="21"/>
        </w:rPr>
      </w:pPr>
    </w:p>
    <w:p>
      <w:pPr>
        <w:pStyle w:val="13"/>
        <w:spacing w:line="380" w:lineRule="exact"/>
        <w:rPr>
          <w:sz w:val="24"/>
        </w:rPr>
      </w:pPr>
    </w:p>
    <w:p>
      <w:pPr>
        <w:pStyle w:val="13"/>
        <w:spacing w:line="380" w:lineRule="exact"/>
        <w:rPr>
          <w:sz w:val="24"/>
        </w:rPr>
      </w:pPr>
    </w:p>
    <w:p>
      <w:pPr>
        <w:pStyle w:val="13"/>
        <w:rPr>
          <w:sz w:val="21"/>
        </w:rPr>
      </w:pPr>
    </w:p>
    <w:p>
      <w:pPr>
        <w:widowControl/>
        <w:jc w:val="left"/>
        <w:rPr>
          <w:rFonts w:ascii="宋体" w:hAnsi="宋体"/>
          <w:color w:val="auto"/>
          <w:sz w:val="24"/>
          <w:highlight w:val="none"/>
        </w:rPr>
      </w:pPr>
      <w:r>
        <w:rPr>
          <w:rFonts w:hint="eastAsia"/>
        </w:rPr>
        <w:br w:type="page"/>
      </w:r>
    </w:p>
    <w:p>
      <w:pPr>
        <w:pStyle w:val="13"/>
        <w:rPr>
          <w:color w:val="auto"/>
          <w:sz w:val="36"/>
          <w:highlight w:val="none"/>
        </w:rPr>
      </w:pPr>
      <w:r>
        <w:rPr>
          <w:rFonts w:hint="eastAsia"/>
          <w:color w:val="auto"/>
          <w:sz w:val="21"/>
          <w:highlight w:val="none"/>
        </w:rPr>
        <w:t>附件</w:t>
      </w:r>
      <w:r>
        <w:rPr>
          <w:rFonts w:hint="eastAsia"/>
          <w:color w:val="auto"/>
          <w:sz w:val="21"/>
          <w:highlight w:val="none"/>
          <w:lang w:val="en-US" w:eastAsia="zh-CN"/>
        </w:rPr>
        <w:t>2</w:t>
      </w:r>
      <w:r>
        <w:rPr>
          <w:rFonts w:hint="eastAsia"/>
          <w:color w:val="auto"/>
          <w:sz w:val="21"/>
          <w:highlight w:val="none"/>
        </w:rPr>
        <w:t xml:space="preserve">                         </w:t>
      </w:r>
      <w:r>
        <w:rPr>
          <w:rFonts w:hint="eastAsia"/>
          <w:b/>
          <w:color w:val="auto"/>
          <w:sz w:val="36"/>
          <w:highlight w:val="none"/>
        </w:rPr>
        <w:t>报价人的资格声明</w:t>
      </w:r>
    </w:p>
    <w:p>
      <w:pPr>
        <w:pStyle w:val="13"/>
        <w:rPr>
          <w:rFonts w:hAnsi="宋体"/>
          <w:color w:val="auto"/>
          <w:sz w:val="24"/>
          <w:highlight w:val="none"/>
        </w:rPr>
      </w:pPr>
      <w:r>
        <w:rPr>
          <w:rFonts w:hint="eastAsia" w:hAnsi="宋体"/>
          <w:color w:val="auto"/>
          <w:sz w:val="24"/>
          <w:highlight w:val="none"/>
        </w:rPr>
        <w:t>1．报价人概况：</w:t>
      </w:r>
    </w:p>
    <w:p>
      <w:pPr>
        <w:pStyle w:val="13"/>
        <w:rPr>
          <w:rFonts w:hAnsi="宋体"/>
          <w:color w:val="auto"/>
          <w:sz w:val="24"/>
          <w:highlight w:val="none"/>
        </w:rPr>
      </w:pPr>
      <w:r>
        <w:rPr>
          <w:rFonts w:hint="eastAsia" w:hAnsi="宋体"/>
          <w:color w:val="auto"/>
          <w:sz w:val="24"/>
          <w:highlight w:val="none"/>
        </w:rPr>
        <w:t xml:space="preserve">    Ａ．报价人名称：_____________________________________</w:t>
      </w:r>
    </w:p>
    <w:p>
      <w:pPr>
        <w:pStyle w:val="13"/>
        <w:rPr>
          <w:rFonts w:hAnsi="宋体"/>
          <w:color w:val="auto"/>
          <w:sz w:val="24"/>
          <w:highlight w:val="none"/>
        </w:rPr>
      </w:pPr>
      <w:r>
        <w:rPr>
          <w:rFonts w:hint="eastAsia" w:hAnsi="宋体"/>
          <w:color w:val="auto"/>
          <w:sz w:val="24"/>
          <w:highlight w:val="none"/>
        </w:rPr>
        <w:t xml:space="preserve">    Ｂ．注册地址：_____________________________________</w:t>
      </w:r>
      <w:r>
        <w:rPr>
          <w:rFonts w:hint="eastAsia" w:hAnsi="宋体"/>
          <w:color w:val="auto"/>
          <w:sz w:val="24"/>
          <w:highlight w:val="none"/>
          <w:u w:val="single"/>
        </w:rPr>
        <w:t xml:space="preserve">  </w:t>
      </w:r>
    </w:p>
    <w:p>
      <w:pPr>
        <w:pStyle w:val="13"/>
        <w:rPr>
          <w:rFonts w:hAnsi="宋体"/>
          <w:color w:val="auto"/>
          <w:sz w:val="24"/>
          <w:highlight w:val="none"/>
        </w:rPr>
      </w:pPr>
      <w:r>
        <w:rPr>
          <w:rFonts w:hint="eastAsia" w:hAnsi="宋体"/>
          <w:color w:val="auto"/>
          <w:sz w:val="24"/>
          <w:highlight w:val="none"/>
        </w:rPr>
        <w:t xml:space="preserve">        传真：电话：_________</w:t>
      </w:r>
      <w:r>
        <w:rPr>
          <w:rFonts w:hint="eastAsia" w:hAnsi="宋体"/>
          <w:color w:val="auto"/>
          <w:sz w:val="24"/>
          <w:highlight w:val="none"/>
          <w:u w:val="single"/>
        </w:rPr>
        <w:t xml:space="preserve">       </w:t>
      </w:r>
      <w:r>
        <w:rPr>
          <w:rFonts w:hint="eastAsia" w:hAnsi="宋体"/>
          <w:color w:val="auto"/>
          <w:sz w:val="24"/>
          <w:highlight w:val="none"/>
        </w:rPr>
        <w:t xml:space="preserve"> 邮编：__________</w:t>
      </w:r>
      <w:r>
        <w:rPr>
          <w:rFonts w:hint="eastAsia" w:hAnsi="宋体"/>
          <w:color w:val="auto"/>
          <w:sz w:val="24"/>
          <w:highlight w:val="none"/>
          <w:u w:val="single"/>
        </w:rPr>
        <w:t xml:space="preserve">    </w:t>
      </w:r>
    </w:p>
    <w:p>
      <w:pPr>
        <w:pStyle w:val="13"/>
        <w:rPr>
          <w:rFonts w:hAnsi="宋体"/>
          <w:color w:val="auto"/>
          <w:sz w:val="24"/>
          <w:highlight w:val="none"/>
        </w:rPr>
      </w:pPr>
      <w:r>
        <w:rPr>
          <w:rFonts w:hint="eastAsia" w:hAnsi="宋体"/>
          <w:color w:val="auto"/>
          <w:sz w:val="24"/>
          <w:highlight w:val="none"/>
        </w:rPr>
        <w:t xml:space="preserve">    Ｃ．成立或注册日期：____________________________</w:t>
      </w:r>
      <w:r>
        <w:rPr>
          <w:rFonts w:hint="eastAsia" w:hAnsi="宋体"/>
          <w:color w:val="auto"/>
          <w:sz w:val="24"/>
          <w:highlight w:val="none"/>
          <w:u w:val="single"/>
        </w:rPr>
        <w:t xml:space="preserve">_    </w:t>
      </w:r>
    </w:p>
    <w:p>
      <w:pPr>
        <w:pStyle w:val="13"/>
        <w:rPr>
          <w:rFonts w:hAnsi="宋体"/>
          <w:color w:val="auto"/>
          <w:sz w:val="24"/>
          <w:highlight w:val="none"/>
        </w:rPr>
      </w:pPr>
      <w:r>
        <w:rPr>
          <w:rFonts w:hint="eastAsia" w:hAnsi="宋体"/>
          <w:color w:val="auto"/>
          <w:sz w:val="24"/>
          <w:highlight w:val="none"/>
        </w:rPr>
        <w:t xml:space="preserve">    Ｄ．法定代表人：</w:t>
      </w:r>
      <w:r>
        <w:rPr>
          <w:rFonts w:hint="eastAsia" w:hAnsi="宋体"/>
          <w:color w:val="auto"/>
          <w:sz w:val="24"/>
          <w:highlight w:val="none"/>
          <w:u w:val="single"/>
        </w:rPr>
        <w:t xml:space="preserve">                   </w:t>
      </w:r>
      <w:r>
        <w:rPr>
          <w:rFonts w:hint="eastAsia" w:hAnsi="宋体"/>
          <w:color w:val="auto"/>
          <w:sz w:val="24"/>
          <w:highlight w:val="none"/>
        </w:rPr>
        <w:t>（姓名、职务）</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.我方在此声明，我方具备并满足下列各项条款的规定。本声明如有虚假或不实之处，我方将失去合格报价人资格。</w:t>
      </w:r>
    </w:p>
    <w:p>
      <w:pPr>
        <w:spacing w:line="380" w:lineRule="exact"/>
        <w:rPr>
          <w:rFonts w:ascii="宋体" w:hAnsi="宋体"/>
          <w:color w:val="auto"/>
          <w:sz w:val="24"/>
          <w:highlight w:val="none"/>
        </w:rPr>
      </w:pPr>
      <w:r>
        <w:rPr>
          <w:rFonts w:hint="eastAsia" w:ascii="宋体" w:hAnsi="宋体"/>
          <w:color w:val="auto"/>
          <w:sz w:val="24"/>
          <w:highlight w:val="none"/>
        </w:rPr>
        <w:t xml:space="preserve">  (1)具有独立承担民事责任的能力；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(2)具有良好的商业信誉和健全的财务会计制度；</w:t>
      </w:r>
    </w:p>
    <w:p>
      <w:pPr>
        <w:spacing w:line="380" w:lineRule="exact"/>
        <w:rPr>
          <w:rFonts w:ascii="宋体" w:hAnsi="宋体"/>
          <w:color w:val="auto"/>
          <w:sz w:val="24"/>
          <w:highlight w:val="none"/>
        </w:rPr>
      </w:pPr>
      <w:r>
        <w:rPr>
          <w:rFonts w:hint="eastAsia" w:ascii="宋体" w:hAnsi="宋体"/>
          <w:color w:val="auto"/>
          <w:sz w:val="24"/>
          <w:highlight w:val="none"/>
        </w:rPr>
        <w:t xml:space="preserve">  (3)具有履行合同所必需的设备和专业技术能力；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(4)有依法缴纳税收和社会保障资金的良好记录；</w:t>
      </w:r>
    </w:p>
    <w:p>
      <w:pPr>
        <w:spacing w:line="380" w:lineRule="exact"/>
        <w:rPr>
          <w:rFonts w:ascii="宋体" w:hAnsi="宋体"/>
          <w:color w:val="auto"/>
          <w:sz w:val="24"/>
          <w:highlight w:val="none"/>
        </w:rPr>
      </w:pPr>
      <w:r>
        <w:rPr>
          <w:rFonts w:hint="eastAsia" w:ascii="宋体" w:hAnsi="宋体"/>
          <w:color w:val="auto"/>
          <w:sz w:val="24"/>
          <w:highlight w:val="none"/>
        </w:rPr>
        <w:t xml:space="preserve">  (5)参加采购活动前三年内，在经营活动中没有重大违法记录。</w:t>
      </w:r>
    </w:p>
    <w:p>
      <w:pPr>
        <w:spacing w:line="380" w:lineRule="exact"/>
        <w:rPr>
          <w:rFonts w:ascii="宋体" w:hAnsi="宋体"/>
          <w:color w:val="auto"/>
          <w:sz w:val="24"/>
          <w:highlight w:val="none"/>
        </w:rPr>
      </w:pPr>
    </w:p>
    <w:p>
      <w:pPr>
        <w:pStyle w:val="13"/>
        <w:rPr>
          <w:color w:val="auto"/>
          <w:sz w:val="36"/>
          <w:highlight w:val="none"/>
        </w:rPr>
      </w:pPr>
      <w:r>
        <w:rPr>
          <w:rFonts w:hint="eastAsia" w:ascii="宋体" w:hAnsi="宋体"/>
          <w:color w:val="auto"/>
          <w:sz w:val="24"/>
          <w:highlight w:val="none"/>
        </w:rPr>
        <w:t xml:space="preserve"> </w:t>
      </w:r>
      <w:r>
        <w:rPr>
          <w:rFonts w:hint="eastAsia"/>
          <w:color w:val="auto"/>
          <w:sz w:val="21"/>
          <w:highlight w:val="none"/>
        </w:rPr>
        <w:t>附件</w:t>
      </w:r>
      <w:r>
        <w:rPr>
          <w:rFonts w:hint="eastAsia"/>
          <w:color w:val="auto"/>
          <w:sz w:val="21"/>
          <w:highlight w:val="none"/>
          <w:lang w:val="en-US" w:eastAsia="zh-CN"/>
        </w:rPr>
        <w:t>3</w:t>
      </w:r>
      <w:r>
        <w:rPr>
          <w:rFonts w:hint="eastAsia"/>
          <w:color w:val="auto"/>
          <w:sz w:val="21"/>
          <w:highlight w:val="none"/>
        </w:rPr>
        <w:t xml:space="preserve">                </w:t>
      </w:r>
      <w:r>
        <w:rPr>
          <w:rFonts w:hint="eastAsia"/>
          <w:b/>
          <w:color w:val="auto"/>
          <w:sz w:val="36"/>
          <w:highlight w:val="none"/>
        </w:rPr>
        <w:t>法人营业执照、税务登记证</w:t>
      </w:r>
    </w:p>
    <w:p>
      <w:pPr>
        <w:rPr>
          <w:color w:val="auto"/>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hAnsi="宋体"/>
          <w:color w:val="auto"/>
          <w:sz w:val="24"/>
          <w:highlight w:val="none"/>
          <w:u w:val="single"/>
        </w:rPr>
        <w:t>福建广电网络集团股份有限公司</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（签发机关名称）签发的我方税务登记证副本复印件，该证件真实有效。</w:t>
      </w:r>
    </w:p>
    <w:p>
      <w:pPr>
        <w:spacing w:line="380" w:lineRule="exact"/>
        <w:rPr>
          <w:rFonts w:ascii="宋体" w:hAnsi="宋体"/>
          <w:color w:val="auto"/>
          <w:sz w:val="24"/>
          <w:highlight w:val="none"/>
        </w:rPr>
      </w:pPr>
    </w:p>
    <w:p>
      <w:pPr>
        <w:pStyle w:val="3"/>
        <w:ind w:firstLine="400" w:firstLineChars="200"/>
        <w:rPr>
          <w:rFonts w:ascii="宋体" w:hAnsi="宋体"/>
          <w:color w:val="auto"/>
          <w:highlight w:val="none"/>
        </w:rPr>
      </w:pPr>
      <w:r>
        <w:rPr>
          <w:rFonts w:hint="eastAsia" w:ascii="宋体" w:hAnsi="宋体"/>
          <w:color w:val="auto"/>
          <w:highlight w:val="none"/>
        </w:rPr>
        <w:t>（注：法人营业执照、税务登记证提供复印件，或三证合一的营业执照副本复印件，由企业加盖公章并注明复印件与原件一致。）</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 xml:space="preserve">                         报  价 人（全称并加盖公章）：</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u w:val="singl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spacing w:line="380" w:lineRule="exact"/>
        <w:rPr>
          <w:rFonts w:hint="eastAsia"/>
          <w:b/>
          <w:color w:val="auto"/>
          <w:sz w:val="36"/>
          <w:highlight w:val="none"/>
        </w:rPr>
      </w:pPr>
      <w:r>
        <w:rPr>
          <w:rFonts w:ascii="宋体" w:hAnsi="宋体"/>
          <w:color w:val="auto"/>
          <w:sz w:val="24"/>
          <w:highlight w:val="none"/>
          <w:u w:val="single"/>
        </w:rPr>
        <w:br w:type="page"/>
      </w:r>
      <w:r>
        <w:rPr>
          <w:rFonts w:hint="eastAsia"/>
          <w:color w:val="auto"/>
          <w:highlight w:val="none"/>
        </w:rPr>
        <w:t xml:space="preserve">附件4                </w:t>
      </w:r>
      <w:r>
        <w:rPr>
          <w:rFonts w:hint="eastAsia"/>
          <w:b/>
          <w:color w:val="auto"/>
          <w:sz w:val="36"/>
          <w:highlight w:val="none"/>
        </w:rPr>
        <w:t>报价人提交的其它资料</w:t>
      </w:r>
    </w:p>
    <w:p>
      <w:pPr>
        <w:spacing w:line="380" w:lineRule="exact"/>
        <w:rPr>
          <w:rFonts w:hint="eastAsia"/>
          <w:b/>
          <w:color w:val="auto"/>
          <w:sz w:val="36"/>
          <w:highlight w:val="none"/>
        </w:rPr>
      </w:pPr>
    </w:p>
    <w:p>
      <w:pPr>
        <w:spacing w:line="380" w:lineRule="exact"/>
        <w:rPr>
          <w:color w:val="auto"/>
          <w:highlight w:val="none"/>
        </w:rPr>
      </w:pPr>
      <w:r>
        <w:rPr>
          <w:rFonts w:hint="eastAsia" w:ascii="宋体"/>
          <w:color w:val="auto"/>
          <w:sz w:val="24"/>
          <w:highlight w:val="none"/>
        </w:rPr>
        <w:t>报价人根据自身实际情况编写有关资料。</w:t>
      </w:r>
    </w:p>
    <w:p>
      <w:pPr>
        <w:spacing w:line="380" w:lineRule="exact"/>
      </w:pPr>
    </w:p>
    <w:p/>
    <w:sectPr>
      <w:footerReference r:id="rId3"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56FAD"/>
    <w:rsid w:val="01A83355"/>
    <w:rsid w:val="0A147F4B"/>
    <w:rsid w:val="100F6ADE"/>
    <w:rsid w:val="1AFD7B1F"/>
    <w:rsid w:val="1CF56FAD"/>
    <w:rsid w:val="270D41E9"/>
    <w:rsid w:val="288F54A4"/>
    <w:rsid w:val="39FE6D5A"/>
    <w:rsid w:val="44515E70"/>
    <w:rsid w:val="59385D2D"/>
    <w:rsid w:val="5B4B3A9A"/>
    <w:rsid w:val="659B151B"/>
    <w:rsid w:val="73E1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13">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2020-01-17T00:17:00Z</dcterms:created>
  <dc:creator>陈玉欣(chenyuxin)</dc:creator>
  <cp:lastModifiedBy>坑坑</cp:lastModifiedBy>
  <cp:lastPrinted>2020-02-17T03:34:00Z</cp:lastPrinted>
  <dcterms:modified xsi:type="dcterms:W3CDTF">2020-02-17T08:14:35Z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