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kern w:val="0"/>
          <w:sz w:val="72"/>
          <w:szCs w:val="24"/>
        </w:rPr>
      </w:pPr>
      <w:r>
        <w:rPr>
          <w:rFonts w:ascii="宋体" w:hAnsi="宋体" w:eastAsia="宋体" w:cs="宋体"/>
          <w:bCs/>
          <w:kern w:val="0"/>
          <w:sz w:val="72"/>
          <w:szCs w:val="24"/>
        </w:rPr>
        <w:t>询价通知书</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center"/>
        <w:rPr>
          <w:rFonts w:hint="eastAsia" w:ascii="宋体" w:hAnsi="宋体" w:eastAsia="宋体" w:cs="宋体"/>
          <w:kern w:val="0"/>
          <w:sz w:val="36"/>
          <w:szCs w:val="24"/>
          <w:lang w:eastAsia="zh-CN"/>
        </w:rPr>
      </w:pPr>
      <w:r>
        <w:rPr>
          <w:rFonts w:ascii="宋体" w:hAnsi="宋体" w:eastAsia="宋体" w:cs="宋体"/>
          <w:bCs/>
          <w:kern w:val="0"/>
          <w:sz w:val="36"/>
          <w:szCs w:val="24"/>
        </w:rPr>
        <w:t>项目名称：</w:t>
      </w:r>
      <w:r>
        <w:rPr>
          <w:rFonts w:hint="eastAsia" w:ascii="宋体" w:hAnsi="宋体" w:eastAsia="宋体" w:cs="宋体"/>
          <w:bCs/>
          <w:kern w:val="0"/>
          <w:sz w:val="36"/>
          <w:szCs w:val="24"/>
          <w:lang w:eastAsia="zh-CN"/>
        </w:rPr>
        <w:t>文昌小学及进修学校办公家具采购货物类采购项目</w:t>
      </w:r>
    </w:p>
    <w:p>
      <w:pPr>
        <w:widowControl/>
        <w:shd w:val="clear" w:color="auto" w:fill="FFFFFF"/>
        <w:spacing w:line="360" w:lineRule="auto"/>
        <w:jc w:val="center"/>
        <w:rPr>
          <w:rFonts w:ascii="宋体" w:hAnsi="宋体" w:eastAsia="宋体" w:cs="宋体"/>
          <w:kern w:val="0"/>
          <w:sz w:val="36"/>
          <w:szCs w:val="24"/>
        </w:rPr>
      </w:pPr>
    </w:p>
    <w:p>
      <w:pPr>
        <w:widowControl/>
        <w:shd w:val="clear" w:color="auto" w:fill="FFFFFF"/>
        <w:spacing w:line="360" w:lineRule="auto"/>
        <w:jc w:val="center"/>
        <w:rPr>
          <w:rFonts w:hint="eastAsia" w:ascii="宋体" w:hAnsi="宋体" w:eastAsia="宋体" w:cs="宋体"/>
          <w:kern w:val="0"/>
          <w:sz w:val="36"/>
          <w:szCs w:val="24"/>
          <w:lang w:eastAsia="zh-CN"/>
        </w:rPr>
      </w:pPr>
      <w:r>
        <w:rPr>
          <w:rFonts w:ascii="宋体" w:hAnsi="宋体" w:eastAsia="宋体" w:cs="宋体"/>
          <w:bCs/>
          <w:kern w:val="0"/>
          <w:sz w:val="36"/>
          <w:szCs w:val="24"/>
        </w:rPr>
        <w:t>项目编号：</w:t>
      </w:r>
      <w:r>
        <w:rPr>
          <w:rFonts w:hint="eastAsia" w:ascii="宋体" w:hAnsi="宋体" w:eastAsia="宋体" w:cs="宋体"/>
          <w:bCs/>
          <w:kern w:val="0"/>
          <w:sz w:val="36"/>
          <w:szCs w:val="24"/>
          <w:lang w:eastAsia="zh-CN"/>
        </w:rPr>
        <w:t>HJZB2019061001</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bCs/>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center"/>
        <w:rPr>
          <w:rFonts w:hint="eastAsia" w:ascii="宋体" w:hAnsi="宋体" w:eastAsia="宋体"/>
          <w:sz w:val="36"/>
          <w:szCs w:val="24"/>
          <w:lang w:eastAsia="zh-CN"/>
        </w:rPr>
      </w:pPr>
      <w:r>
        <w:rPr>
          <w:rFonts w:hint="eastAsia" w:ascii="宋体" w:hAnsi="宋体" w:eastAsia="宋体"/>
          <w:sz w:val="36"/>
          <w:szCs w:val="24"/>
          <w:lang w:eastAsia="zh-CN"/>
        </w:rPr>
        <w:t>福建广电网络集团股份有限公司泰宁分公司</w:t>
      </w:r>
    </w:p>
    <w:p>
      <w:pPr>
        <w:widowControl/>
        <w:shd w:val="clear" w:color="auto" w:fill="FFFFFF"/>
        <w:spacing w:line="360" w:lineRule="auto"/>
        <w:jc w:val="center"/>
        <w:rPr>
          <w:rFonts w:ascii="宋体" w:hAnsi="宋体" w:eastAsia="宋体" w:cs="宋体"/>
          <w:bCs/>
          <w:kern w:val="0"/>
          <w:sz w:val="36"/>
          <w:szCs w:val="24"/>
        </w:rPr>
      </w:pPr>
      <w:r>
        <w:rPr>
          <w:rFonts w:ascii="宋体" w:hAnsi="宋体" w:eastAsia="宋体" w:cs="宋体"/>
          <w:bCs/>
          <w:kern w:val="0"/>
          <w:sz w:val="36"/>
          <w:szCs w:val="24"/>
        </w:rPr>
        <w:t>201</w:t>
      </w:r>
      <w:r>
        <w:rPr>
          <w:rFonts w:hint="eastAsia" w:ascii="宋体" w:hAnsi="宋体" w:eastAsia="宋体" w:cs="宋体"/>
          <w:bCs/>
          <w:kern w:val="0"/>
          <w:sz w:val="36"/>
          <w:szCs w:val="24"/>
          <w:lang w:val="en-US" w:eastAsia="zh-CN"/>
        </w:rPr>
        <w:t>9</w:t>
      </w:r>
      <w:r>
        <w:rPr>
          <w:rFonts w:ascii="宋体" w:hAnsi="宋体" w:eastAsia="宋体" w:cs="宋体"/>
          <w:bCs/>
          <w:kern w:val="0"/>
          <w:sz w:val="36"/>
          <w:szCs w:val="24"/>
        </w:rPr>
        <w:t>年0</w:t>
      </w:r>
      <w:r>
        <w:rPr>
          <w:rFonts w:hint="eastAsia" w:ascii="宋体" w:hAnsi="宋体" w:eastAsia="宋体" w:cs="宋体"/>
          <w:bCs/>
          <w:kern w:val="0"/>
          <w:sz w:val="36"/>
          <w:szCs w:val="24"/>
        </w:rPr>
        <w:t>6</w:t>
      </w:r>
      <w:r>
        <w:rPr>
          <w:rFonts w:ascii="宋体" w:hAnsi="宋体" w:eastAsia="宋体" w:cs="宋体"/>
          <w:bCs/>
          <w:kern w:val="0"/>
          <w:sz w:val="36"/>
          <w:szCs w:val="24"/>
        </w:rPr>
        <w:t>月</w:t>
      </w:r>
      <w:r>
        <w:rPr>
          <w:rFonts w:ascii="宋体" w:hAnsi="宋体" w:eastAsia="宋体" w:cs="宋体"/>
          <w:bCs/>
          <w:kern w:val="0"/>
          <w:sz w:val="36"/>
          <w:szCs w:val="24"/>
        </w:rPr>
        <w:br w:type="page"/>
      </w:r>
    </w:p>
    <w:sdt>
      <w:sdtPr>
        <w:rPr>
          <w:rFonts w:ascii="宋体" w:hAnsi="宋体" w:eastAsia="宋体"/>
          <w:b/>
          <w:lang w:val="zh-CN"/>
        </w:rPr>
        <w:id w:val="944734925"/>
        <w:docPartObj>
          <w:docPartGallery w:val="Table of Contents"/>
          <w:docPartUnique/>
        </w:docPartObj>
      </w:sdtPr>
      <w:sdtEndPr>
        <w:rPr>
          <w:rFonts w:ascii="宋体" w:hAnsi="宋体" w:eastAsia="宋体"/>
          <w:b/>
          <w:bCs/>
          <w:lang w:val="zh-CN"/>
        </w:rPr>
      </w:sdtEndPr>
      <w:sdtContent>
        <w:p>
          <w:pPr>
            <w:widowControl/>
            <w:spacing w:line="360" w:lineRule="auto"/>
            <w:jc w:val="center"/>
            <w:rPr>
              <w:rFonts w:ascii="宋体" w:hAnsi="宋体" w:eastAsia="宋体"/>
              <w:b/>
              <w:sz w:val="40"/>
            </w:rPr>
          </w:pPr>
          <w:r>
            <w:rPr>
              <w:rFonts w:ascii="宋体" w:hAnsi="宋体" w:eastAsia="宋体"/>
              <w:b/>
              <w:sz w:val="40"/>
              <w:lang w:val="zh-CN"/>
            </w:rPr>
            <w:t>目录</w:t>
          </w:r>
        </w:p>
        <w:p>
          <w:pPr>
            <w:pStyle w:val="11"/>
            <w:tabs>
              <w:tab w:val="right" w:leader="dot" w:pos="8296"/>
            </w:tabs>
          </w:pPr>
          <w:r>
            <w:rPr>
              <w:rFonts w:ascii="宋体" w:hAnsi="宋体" w:eastAsia="宋体"/>
              <w:b/>
            </w:rPr>
            <w:fldChar w:fldCharType="begin"/>
          </w:r>
          <w:r>
            <w:rPr>
              <w:rFonts w:ascii="宋体" w:hAnsi="宋体" w:eastAsia="宋体"/>
              <w:b/>
            </w:rPr>
            <w:instrText xml:space="preserve"> TOC \o "1-3" \h \z \u </w:instrText>
          </w:r>
          <w:r>
            <w:rPr>
              <w:rFonts w:ascii="宋体" w:hAnsi="宋体" w:eastAsia="宋体"/>
              <w:b/>
            </w:rPr>
            <w:fldChar w:fldCharType="separate"/>
          </w:r>
          <w:r>
            <w:fldChar w:fldCharType="begin"/>
          </w:r>
          <w:r>
            <w:instrText xml:space="preserve"> HYPERLINK \l "_Toc519147812" </w:instrText>
          </w:r>
          <w:r>
            <w:fldChar w:fldCharType="separate"/>
          </w:r>
          <w:r>
            <w:rPr>
              <w:rStyle w:val="21"/>
              <w:rFonts w:hint="eastAsia"/>
            </w:rPr>
            <w:t>第一章</w:t>
          </w:r>
          <w:r>
            <w:rPr>
              <w:rStyle w:val="21"/>
            </w:rPr>
            <w:t xml:space="preserve"> </w:t>
          </w:r>
          <w:r>
            <w:rPr>
              <w:rStyle w:val="21"/>
              <w:rFonts w:hint="eastAsia"/>
            </w:rPr>
            <w:t>询价邀请</w:t>
          </w:r>
          <w:r>
            <w:rPr>
              <w:rStyle w:val="21"/>
            </w:rPr>
            <w:t>/</w:t>
          </w:r>
          <w:r>
            <w:rPr>
              <w:rStyle w:val="21"/>
              <w:rFonts w:hint="eastAsia"/>
            </w:rPr>
            <w:t>询价邀请书</w:t>
          </w:r>
          <w:r>
            <w:tab/>
          </w:r>
          <w:r>
            <w:fldChar w:fldCharType="begin"/>
          </w:r>
          <w:r>
            <w:instrText xml:space="preserve"> PAGEREF _Toc519147812 \h </w:instrText>
          </w:r>
          <w:r>
            <w:fldChar w:fldCharType="separate"/>
          </w:r>
          <w:r>
            <w:t>1</w:t>
          </w:r>
          <w:r>
            <w:fldChar w:fldCharType="end"/>
          </w:r>
          <w:r>
            <w:fldChar w:fldCharType="end"/>
          </w:r>
        </w:p>
        <w:p>
          <w:pPr>
            <w:pStyle w:val="11"/>
            <w:tabs>
              <w:tab w:val="right" w:leader="dot" w:pos="8296"/>
            </w:tabs>
          </w:pPr>
          <w:r>
            <w:fldChar w:fldCharType="begin"/>
          </w:r>
          <w:r>
            <w:instrText xml:space="preserve"> HYPERLINK \l "_Toc519147813" </w:instrText>
          </w:r>
          <w:r>
            <w:fldChar w:fldCharType="separate"/>
          </w:r>
          <w:r>
            <w:rPr>
              <w:rStyle w:val="21"/>
              <w:rFonts w:hint="eastAsia"/>
            </w:rPr>
            <w:t>第二章</w:t>
          </w:r>
          <w:r>
            <w:rPr>
              <w:rStyle w:val="21"/>
            </w:rPr>
            <w:t xml:space="preserve"> </w:t>
          </w:r>
          <w:r>
            <w:rPr>
              <w:rStyle w:val="21"/>
              <w:rFonts w:hint="eastAsia"/>
            </w:rPr>
            <w:t>询价须知</w:t>
          </w:r>
          <w:r>
            <w:tab/>
          </w:r>
          <w:r>
            <w:fldChar w:fldCharType="begin"/>
          </w:r>
          <w:r>
            <w:instrText xml:space="preserve"> PAGEREF _Toc519147813 \h </w:instrText>
          </w:r>
          <w:r>
            <w:fldChar w:fldCharType="separate"/>
          </w:r>
          <w:r>
            <w:t>2</w:t>
          </w:r>
          <w:r>
            <w:fldChar w:fldCharType="end"/>
          </w:r>
          <w:r>
            <w:fldChar w:fldCharType="end"/>
          </w:r>
        </w:p>
        <w:p>
          <w:pPr>
            <w:pStyle w:val="11"/>
            <w:tabs>
              <w:tab w:val="right" w:leader="dot" w:pos="8296"/>
            </w:tabs>
          </w:pPr>
          <w:r>
            <w:fldChar w:fldCharType="begin"/>
          </w:r>
          <w:r>
            <w:instrText xml:space="preserve"> HYPERLINK \l "_Toc519147814" </w:instrText>
          </w:r>
          <w:r>
            <w:fldChar w:fldCharType="separate"/>
          </w:r>
          <w:r>
            <w:rPr>
              <w:rStyle w:val="21"/>
              <w:rFonts w:hint="eastAsia"/>
            </w:rPr>
            <w:t>第三章</w:t>
          </w:r>
          <w:r>
            <w:rPr>
              <w:rStyle w:val="21"/>
            </w:rPr>
            <w:t xml:space="preserve"> </w:t>
          </w:r>
          <w:r>
            <w:rPr>
              <w:rStyle w:val="21"/>
              <w:rFonts w:hint="eastAsia"/>
            </w:rPr>
            <w:t>询价内容及要求</w:t>
          </w:r>
          <w:r>
            <w:tab/>
          </w:r>
          <w:r>
            <w:fldChar w:fldCharType="begin"/>
          </w:r>
          <w:r>
            <w:instrText xml:space="preserve"> PAGEREF _Toc519147814 \h </w:instrText>
          </w:r>
          <w:r>
            <w:fldChar w:fldCharType="separate"/>
          </w:r>
          <w:r>
            <w:t>3</w:t>
          </w:r>
          <w:r>
            <w:fldChar w:fldCharType="end"/>
          </w:r>
          <w:r>
            <w:fldChar w:fldCharType="end"/>
          </w:r>
        </w:p>
        <w:p>
          <w:pPr>
            <w:pStyle w:val="12"/>
            <w:tabs>
              <w:tab w:val="right" w:leader="dot" w:pos="8296"/>
            </w:tabs>
          </w:pPr>
          <w:r>
            <w:fldChar w:fldCharType="begin"/>
          </w:r>
          <w:r>
            <w:instrText xml:space="preserve"> HYPERLINK \l "_Toc519147815" </w:instrText>
          </w:r>
          <w:r>
            <w:fldChar w:fldCharType="separate"/>
          </w:r>
          <w:r>
            <w:rPr>
              <w:rStyle w:val="21"/>
              <w:rFonts w:hint="eastAsia"/>
            </w:rPr>
            <w:t>一、采购标的一览表</w:t>
          </w:r>
          <w:r>
            <w:tab/>
          </w:r>
          <w:r>
            <w:fldChar w:fldCharType="begin"/>
          </w:r>
          <w:r>
            <w:instrText xml:space="preserve"> PAGEREF _Toc519147815 \h </w:instrText>
          </w:r>
          <w:r>
            <w:fldChar w:fldCharType="separate"/>
          </w:r>
          <w:r>
            <w:t>3</w:t>
          </w:r>
          <w:r>
            <w:fldChar w:fldCharType="end"/>
          </w:r>
          <w:r>
            <w:fldChar w:fldCharType="end"/>
          </w:r>
        </w:p>
        <w:p>
          <w:pPr>
            <w:pStyle w:val="12"/>
            <w:tabs>
              <w:tab w:val="right" w:leader="dot" w:pos="8296"/>
            </w:tabs>
          </w:pPr>
          <w:r>
            <w:fldChar w:fldCharType="begin"/>
          </w:r>
          <w:r>
            <w:instrText xml:space="preserve"> HYPERLINK \l "_Toc519147816" </w:instrText>
          </w:r>
          <w:r>
            <w:fldChar w:fldCharType="separate"/>
          </w:r>
          <w:r>
            <w:rPr>
              <w:rStyle w:val="21"/>
              <w:rFonts w:hint="eastAsia"/>
            </w:rPr>
            <w:t>二、技术要求（以下内容不允许负偏离）</w:t>
          </w:r>
          <w:r>
            <w:tab/>
          </w:r>
          <w:r>
            <w:fldChar w:fldCharType="begin"/>
          </w:r>
          <w:r>
            <w:instrText xml:space="preserve"> PAGEREF _Toc519147816 \h </w:instrText>
          </w:r>
          <w:r>
            <w:fldChar w:fldCharType="separate"/>
          </w:r>
          <w:r>
            <w:t>4</w:t>
          </w:r>
          <w:r>
            <w:fldChar w:fldCharType="end"/>
          </w:r>
          <w:r>
            <w:fldChar w:fldCharType="end"/>
          </w:r>
        </w:p>
        <w:p>
          <w:pPr>
            <w:pStyle w:val="12"/>
            <w:tabs>
              <w:tab w:val="right" w:leader="dot" w:pos="8296"/>
            </w:tabs>
          </w:pPr>
          <w:r>
            <w:fldChar w:fldCharType="begin"/>
          </w:r>
          <w:r>
            <w:instrText xml:space="preserve"> HYPERLINK \l "_Toc519147817" </w:instrText>
          </w:r>
          <w:r>
            <w:fldChar w:fldCharType="separate"/>
          </w:r>
          <w:r>
            <w:rPr>
              <w:rStyle w:val="21"/>
              <w:rFonts w:hint="eastAsia"/>
            </w:rPr>
            <w:t>三、商务条件（以下内容不允许负偏离）</w:t>
          </w:r>
          <w:r>
            <w:tab/>
          </w:r>
          <w:r>
            <w:fldChar w:fldCharType="begin"/>
          </w:r>
          <w:r>
            <w:instrText xml:space="preserve"> PAGEREF _Toc519147817 \h </w:instrText>
          </w:r>
          <w:r>
            <w:fldChar w:fldCharType="separate"/>
          </w:r>
          <w:r>
            <w:t>39</w:t>
          </w:r>
          <w:r>
            <w:fldChar w:fldCharType="end"/>
          </w:r>
          <w:r>
            <w:fldChar w:fldCharType="end"/>
          </w:r>
        </w:p>
        <w:p>
          <w:pPr>
            <w:pStyle w:val="11"/>
            <w:tabs>
              <w:tab w:val="right" w:leader="dot" w:pos="8296"/>
            </w:tabs>
          </w:pPr>
          <w:r>
            <w:fldChar w:fldCharType="begin"/>
          </w:r>
          <w:r>
            <w:instrText xml:space="preserve"> HYPERLINK \l "_Toc519147818" </w:instrText>
          </w:r>
          <w:r>
            <w:fldChar w:fldCharType="separate"/>
          </w:r>
          <w:r>
            <w:rPr>
              <w:rStyle w:val="21"/>
              <w:rFonts w:hint="eastAsia"/>
            </w:rPr>
            <w:t>第四章</w:t>
          </w:r>
          <w:r>
            <w:rPr>
              <w:rStyle w:val="21"/>
            </w:rPr>
            <w:t xml:space="preserve"> </w:t>
          </w:r>
          <w:r>
            <w:rPr>
              <w:rStyle w:val="21"/>
              <w:rFonts w:hint="eastAsia"/>
            </w:rPr>
            <w:t>响应件格式</w:t>
          </w:r>
          <w:r>
            <w:tab/>
          </w:r>
          <w:r>
            <w:fldChar w:fldCharType="begin"/>
          </w:r>
          <w:r>
            <w:instrText xml:space="preserve"> PAGEREF _Toc519147818 \h </w:instrText>
          </w:r>
          <w:r>
            <w:fldChar w:fldCharType="separate"/>
          </w:r>
          <w:r>
            <w:t>40</w:t>
          </w:r>
          <w:r>
            <w:fldChar w:fldCharType="end"/>
          </w:r>
          <w:r>
            <w:fldChar w:fldCharType="end"/>
          </w:r>
        </w:p>
        <w:p>
          <w:pPr>
            <w:pStyle w:val="12"/>
            <w:tabs>
              <w:tab w:val="right" w:leader="dot" w:pos="8296"/>
            </w:tabs>
          </w:pPr>
          <w:r>
            <w:fldChar w:fldCharType="begin"/>
          </w:r>
          <w:r>
            <w:instrText xml:space="preserve"> HYPERLINK \l "_Toc519147819" </w:instrText>
          </w:r>
          <w:r>
            <w:fldChar w:fldCharType="separate"/>
          </w:r>
          <w:r>
            <w:rPr>
              <w:rStyle w:val="21"/>
              <w:rFonts w:hint="eastAsia" w:cs="Calibri"/>
            </w:rPr>
            <w:t>一</w:t>
          </w:r>
          <w:r>
            <w:rPr>
              <w:rStyle w:val="21"/>
              <w:rFonts w:hint="eastAsia"/>
            </w:rPr>
            <w:t>、投标函</w:t>
          </w:r>
          <w:r>
            <w:tab/>
          </w:r>
          <w:r>
            <w:fldChar w:fldCharType="begin"/>
          </w:r>
          <w:r>
            <w:instrText xml:space="preserve"> PAGEREF _Toc519147819 \h </w:instrText>
          </w:r>
          <w:r>
            <w:fldChar w:fldCharType="separate"/>
          </w:r>
          <w:r>
            <w:t>42</w:t>
          </w:r>
          <w:r>
            <w:fldChar w:fldCharType="end"/>
          </w:r>
          <w:r>
            <w:fldChar w:fldCharType="end"/>
          </w:r>
        </w:p>
        <w:p>
          <w:pPr>
            <w:pStyle w:val="12"/>
            <w:tabs>
              <w:tab w:val="right" w:leader="dot" w:pos="8296"/>
            </w:tabs>
          </w:pPr>
          <w:r>
            <w:fldChar w:fldCharType="begin"/>
          </w:r>
          <w:r>
            <w:instrText xml:space="preserve"> HYPERLINK \l "_Toc519147820" </w:instrText>
          </w:r>
          <w:r>
            <w:fldChar w:fldCharType="separate"/>
          </w:r>
          <w:r>
            <w:rPr>
              <w:rStyle w:val="21"/>
              <w:rFonts w:hint="eastAsia"/>
            </w:rPr>
            <w:t>二、报价表</w:t>
          </w:r>
          <w:r>
            <w:tab/>
          </w:r>
          <w:r>
            <w:fldChar w:fldCharType="begin"/>
          </w:r>
          <w:r>
            <w:instrText xml:space="preserve"> PAGEREF _Toc519147820 \h </w:instrText>
          </w:r>
          <w:r>
            <w:fldChar w:fldCharType="separate"/>
          </w:r>
          <w:r>
            <w:t>44</w:t>
          </w:r>
          <w:r>
            <w:fldChar w:fldCharType="end"/>
          </w:r>
          <w:r>
            <w:fldChar w:fldCharType="end"/>
          </w:r>
        </w:p>
        <w:p>
          <w:pPr>
            <w:pStyle w:val="12"/>
            <w:tabs>
              <w:tab w:val="right" w:leader="dot" w:pos="8296"/>
            </w:tabs>
          </w:pPr>
          <w:r>
            <w:fldChar w:fldCharType="begin"/>
          </w:r>
          <w:r>
            <w:instrText xml:space="preserve"> HYPERLINK \l "_Toc519147821" </w:instrText>
          </w:r>
          <w:r>
            <w:fldChar w:fldCharType="separate"/>
          </w:r>
          <w:r>
            <w:rPr>
              <w:rStyle w:val="21"/>
              <w:rFonts w:hint="eastAsia"/>
            </w:rPr>
            <w:t>三、资格证明文件</w:t>
          </w:r>
          <w:r>
            <w:tab/>
          </w:r>
          <w:r>
            <w:fldChar w:fldCharType="begin"/>
          </w:r>
          <w:r>
            <w:instrText xml:space="preserve"> PAGEREF _Toc519147821 \h </w:instrText>
          </w:r>
          <w:r>
            <w:fldChar w:fldCharType="separate"/>
          </w:r>
          <w:r>
            <w:t>45</w:t>
          </w:r>
          <w:r>
            <w:fldChar w:fldCharType="end"/>
          </w:r>
          <w:r>
            <w:fldChar w:fldCharType="end"/>
          </w:r>
        </w:p>
        <w:p>
          <w:pPr>
            <w:pStyle w:val="7"/>
            <w:tabs>
              <w:tab w:val="right" w:leader="dot" w:pos="8296"/>
            </w:tabs>
          </w:pPr>
          <w:r>
            <w:fldChar w:fldCharType="begin"/>
          </w:r>
          <w:r>
            <w:instrText xml:space="preserve"> HYPERLINK \l "_Toc519147822" </w:instrText>
          </w:r>
          <w:r>
            <w:fldChar w:fldCharType="separate"/>
          </w:r>
          <w:r>
            <w:rPr>
              <w:rStyle w:val="21"/>
            </w:rPr>
            <w:t>3-1</w:t>
          </w:r>
          <w:r>
            <w:rPr>
              <w:rStyle w:val="21"/>
              <w:rFonts w:hint="eastAsia"/>
            </w:rPr>
            <w:t>单位负责人授权书（若有）</w:t>
          </w:r>
          <w:r>
            <w:tab/>
          </w:r>
          <w:r>
            <w:fldChar w:fldCharType="begin"/>
          </w:r>
          <w:r>
            <w:instrText xml:space="preserve"> PAGEREF _Toc519147822 \h </w:instrText>
          </w:r>
          <w:r>
            <w:fldChar w:fldCharType="separate"/>
          </w:r>
          <w:r>
            <w:t>45</w:t>
          </w:r>
          <w:r>
            <w:fldChar w:fldCharType="end"/>
          </w:r>
          <w:r>
            <w:fldChar w:fldCharType="end"/>
          </w:r>
        </w:p>
        <w:p>
          <w:pPr>
            <w:pStyle w:val="7"/>
            <w:tabs>
              <w:tab w:val="right" w:leader="dot" w:pos="8296"/>
            </w:tabs>
          </w:pPr>
          <w:r>
            <w:fldChar w:fldCharType="begin"/>
          </w:r>
          <w:r>
            <w:instrText xml:space="preserve"> HYPERLINK \l "_Toc519147823" </w:instrText>
          </w:r>
          <w:r>
            <w:fldChar w:fldCharType="separate"/>
          </w:r>
          <w:r>
            <w:rPr>
              <w:rStyle w:val="21"/>
            </w:rPr>
            <w:t>3-2</w:t>
          </w:r>
          <w:r>
            <w:rPr>
              <w:rStyle w:val="21"/>
              <w:rFonts w:hint="eastAsia"/>
            </w:rPr>
            <w:t>营业执照等证明文件</w:t>
          </w:r>
          <w:r>
            <w:tab/>
          </w:r>
          <w:r>
            <w:fldChar w:fldCharType="begin"/>
          </w:r>
          <w:r>
            <w:instrText xml:space="preserve"> PAGEREF _Toc519147823 \h </w:instrText>
          </w:r>
          <w:r>
            <w:fldChar w:fldCharType="separate"/>
          </w:r>
          <w:r>
            <w:t>46</w:t>
          </w:r>
          <w:r>
            <w:fldChar w:fldCharType="end"/>
          </w:r>
          <w:r>
            <w:fldChar w:fldCharType="end"/>
          </w:r>
        </w:p>
        <w:p>
          <w:pPr>
            <w:pStyle w:val="12"/>
            <w:tabs>
              <w:tab w:val="right" w:leader="dot" w:pos="8296"/>
            </w:tabs>
          </w:pPr>
          <w:r>
            <w:fldChar w:fldCharType="begin"/>
          </w:r>
          <w:r>
            <w:instrText xml:space="preserve"> HYPERLINK \l "_Toc519147824" </w:instrText>
          </w:r>
          <w:r>
            <w:fldChar w:fldCharType="separate"/>
          </w:r>
          <w:r>
            <w:rPr>
              <w:rStyle w:val="21"/>
              <w:rFonts w:hint="eastAsia"/>
            </w:rPr>
            <w:t>四、技术要求响应表</w:t>
          </w:r>
          <w:r>
            <w:tab/>
          </w:r>
          <w:r>
            <w:fldChar w:fldCharType="begin"/>
          </w:r>
          <w:r>
            <w:instrText xml:space="preserve"> PAGEREF _Toc519147824 \h </w:instrText>
          </w:r>
          <w:r>
            <w:fldChar w:fldCharType="separate"/>
          </w:r>
          <w:r>
            <w:t>47</w:t>
          </w:r>
          <w:r>
            <w:fldChar w:fldCharType="end"/>
          </w:r>
          <w:r>
            <w:fldChar w:fldCharType="end"/>
          </w:r>
        </w:p>
        <w:p>
          <w:pPr>
            <w:pStyle w:val="12"/>
            <w:tabs>
              <w:tab w:val="right" w:leader="dot" w:pos="8296"/>
            </w:tabs>
          </w:pPr>
          <w:r>
            <w:fldChar w:fldCharType="begin"/>
          </w:r>
          <w:r>
            <w:instrText xml:space="preserve"> HYPERLINK \l "_Toc519147825" </w:instrText>
          </w:r>
          <w:r>
            <w:fldChar w:fldCharType="separate"/>
          </w:r>
          <w:r>
            <w:rPr>
              <w:rStyle w:val="21"/>
              <w:rFonts w:hint="eastAsia"/>
            </w:rPr>
            <w:t>五、商务条件响应表</w:t>
          </w:r>
          <w:r>
            <w:tab/>
          </w:r>
          <w:r>
            <w:fldChar w:fldCharType="begin"/>
          </w:r>
          <w:r>
            <w:instrText xml:space="preserve"> PAGEREF _Toc519147825 \h </w:instrText>
          </w:r>
          <w:r>
            <w:fldChar w:fldCharType="separate"/>
          </w:r>
          <w:r>
            <w:t>48</w:t>
          </w:r>
          <w:r>
            <w:fldChar w:fldCharType="end"/>
          </w:r>
          <w:r>
            <w:fldChar w:fldCharType="end"/>
          </w:r>
        </w:p>
        <w:p>
          <w:pPr>
            <w:pStyle w:val="12"/>
            <w:tabs>
              <w:tab w:val="right" w:leader="dot" w:pos="8296"/>
            </w:tabs>
          </w:pPr>
          <w:r>
            <w:fldChar w:fldCharType="begin"/>
          </w:r>
          <w:r>
            <w:instrText xml:space="preserve"> HYPERLINK \l "_Toc519147826" </w:instrText>
          </w:r>
          <w:r>
            <w:fldChar w:fldCharType="separate"/>
          </w:r>
          <w:r>
            <w:rPr>
              <w:rStyle w:val="21"/>
              <w:rFonts w:hint="eastAsia"/>
            </w:rPr>
            <w:t>六、售后服务承诺函</w:t>
          </w:r>
          <w:r>
            <w:tab/>
          </w:r>
          <w:r>
            <w:fldChar w:fldCharType="begin"/>
          </w:r>
          <w:r>
            <w:instrText xml:space="preserve"> PAGEREF _Toc519147826 \h </w:instrText>
          </w:r>
          <w:r>
            <w:fldChar w:fldCharType="separate"/>
          </w:r>
          <w:r>
            <w:t>49</w:t>
          </w:r>
          <w:r>
            <w:fldChar w:fldCharType="end"/>
          </w:r>
          <w:r>
            <w:fldChar w:fldCharType="end"/>
          </w:r>
        </w:p>
        <w:p>
          <w:pPr>
            <w:spacing w:line="360" w:lineRule="auto"/>
          </w:pPr>
          <w:r>
            <w:rPr>
              <w:rFonts w:ascii="宋体" w:hAnsi="宋体" w:eastAsia="宋体"/>
              <w:b/>
              <w:bCs/>
              <w:lang w:val="zh-CN"/>
            </w:rPr>
            <w:fldChar w:fldCharType="end"/>
          </w:r>
        </w:p>
      </w:sdtContent>
    </w:sdt>
    <w:p>
      <w:pPr>
        <w:widowControl/>
        <w:shd w:val="clear" w:color="auto" w:fill="FFFFFF"/>
        <w:spacing w:line="360" w:lineRule="auto"/>
        <w:jc w:val="center"/>
        <w:rPr>
          <w:rFonts w:ascii="宋体" w:hAnsi="宋体" w:eastAsia="宋体" w:cs="宋体"/>
          <w:bCs/>
          <w:sz w:val="36"/>
          <w:szCs w:val="24"/>
        </w:rPr>
      </w:pPr>
    </w:p>
    <w:p>
      <w:pPr>
        <w:widowControl/>
        <w:jc w:val="left"/>
        <w:rPr>
          <w:rFonts w:ascii="宋体" w:hAnsi="宋体" w:eastAsia="宋体" w:cs="宋体"/>
          <w:bCs/>
          <w:kern w:val="0"/>
          <w:sz w:val="36"/>
          <w:szCs w:val="24"/>
        </w:rPr>
        <w:sectPr>
          <w:pgSz w:w="11906" w:h="16838"/>
          <w:pgMar w:top="1440" w:right="1800" w:bottom="1440" w:left="1800" w:header="851" w:footer="992" w:gutter="0"/>
          <w:cols w:space="425" w:num="1"/>
          <w:docGrid w:type="lines" w:linePitch="312" w:charSpace="0"/>
        </w:sectPr>
      </w:pPr>
    </w:p>
    <w:p>
      <w:pPr>
        <w:pStyle w:val="2"/>
      </w:pPr>
      <w:bookmarkStart w:id="0" w:name="_Toc519147812"/>
      <w:r>
        <w:t>第一章</w:t>
      </w:r>
      <w:r>
        <w:rPr>
          <w:rFonts w:hint="eastAsia"/>
        </w:rPr>
        <w:t xml:space="preserve"> </w:t>
      </w:r>
      <w:r>
        <w:t>询价邀请/询价邀请书</w:t>
      </w:r>
      <w:bookmarkEnd w:id="0"/>
    </w:p>
    <w:p>
      <w:pPr>
        <w:widowControl/>
        <w:shd w:val="clear" w:color="auto" w:fill="FFFFFF"/>
        <w:spacing w:line="360" w:lineRule="auto"/>
        <w:ind w:firstLine="480"/>
        <w:jc w:val="left"/>
        <w:rPr>
          <w:rFonts w:ascii="宋体" w:hAnsi="宋体" w:eastAsia="宋体"/>
          <w:sz w:val="24"/>
          <w:szCs w:val="24"/>
        </w:rPr>
      </w:pPr>
      <w:r>
        <w:rPr>
          <w:rFonts w:hint="eastAsia" w:ascii="宋体" w:hAnsi="宋体" w:eastAsia="宋体"/>
          <w:sz w:val="24"/>
          <w:szCs w:val="24"/>
          <w:lang w:eastAsia="zh-CN"/>
        </w:rPr>
        <w:t>福建广电网络集团股份有限公司泰宁分公司</w:t>
      </w:r>
      <w:r>
        <w:rPr>
          <w:rFonts w:hint="eastAsia" w:ascii="宋体" w:hAnsi="宋体" w:eastAsia="宋体"/>
          <w:sz w:val="24"/>
          <w:szCs w:val="24"/>
        </w:rPr>
        <w:t>组织</w:t>
      </w:r>
      <w:r>
        <w:rPr>
          <w:rFonts w:hint="eastAsia" w:ascii="宋体" w:hAnsi="宋体" w:eastAsia="宋体"/>
          <w:sz w:val="24"/>
          <w:szCs w:val="24"/>
          <w:lang w:eastAsia="zh-CN"/>
        </w:rPr>
        <w:t>文昌小学及进修学校办公家具采购货物类采购项目</w:t>
      </w:r>
      <w:r>
        <w:rPr>
          <w:rFonts w:hint="eastAsia" w:ascii="宋体" w:hAnsi="宋体" w:eastAsia="宋体"/>
          <w:sz w:val="24"/>
          <w:szCs w:val="24"/>
        </w:rPr>
        <w:t>标前询价，欢迎合格供应商前来参加。</w:t>
      </w:r>
    </w:p>
    <w:p>
      <w:pPr>
        <w:widowControl/>
        <w:shd w:val="clear" w:color="auto" w:fill="FFFFFF"/>
        <w:spacing w:line="360" w:lineRule="auto"/>
        <w:ind w:firstLine="480"/>
        <w:jc w:val="left"/>
        <w:rPr>
          <w:rFonts w:ascii="宋体" w:hAnsi="宋体" w:eastAsia="宋体"/>
          <w:sz w:val="24"/>
          <w:szCs w:val="24"/>
        </w:rPr>
      </w:pPr>
      <w:r>
        <w:rPr>
          <w:rFonts w:hint="eastAsia" w:ascii="宋体" w:hAnsi="宋体" w:eastAsia="宋体"/>
          <w:sz w:val="24"/>
          <w:szCs w:val="24"/>
        </w:rPr>
        <w:t>一、项目概况</w:t>
      </w:r>
    </w:p>
    <w:p>
      <w:pPr>
        <w:numPr>
          <w:ilvl w:val="0"/>
          <w:numId w:val="1"/>
        </w:numPr>
        <w:spacing w:line="360" w:lineRule="auto"/>
        <w:ind w:firstLine="480"/>
        <w:jc w:val="left"/>
        <w:rPr>
          <w:rFonts w:ascii="宋体" w:hAnsi="宋体" w:eastAsia="宋体"/>
          <w:sz w:val="24"/>
          <w:szCs w:val="24"/>
          <w:u w:val="single"/>
        </w:rPr>
      </w:pPr>
      <w:r>
        <w:rPr>
          <w:rFonts w:hint="eastAsia" w:ascii="宋体" w:hAnsi="宋体" w:eastAsia="宋体"/>
          <w:sz w:val="24"/>
          <w:szCs w:val="24"/>
        </w:rPr>
        <w:t>项目编号：</w:t>
      </w:r>
      <w:r>
        <w:rPr>
          <w:rFonts w:hint="eastAsia" w:ascii="宋体" w:hAnsi="宋体" w:eastAsia="宋体"/>
          <w:sz w:val="24"/>
          <w:szCs w:val="24"/>
          <w:lang w:eastAsia="zh-CN"/>
        </w:rPr>
        <w:t>HJZB2019061001</w:t>
      </w:r>
    </w:p>
    <w:p>
      <w:pPr>
        <w:numPr>
          <w:ilvl w:val="0"/>
          <w:numId w:val="1"/>
        </w:numPr>
        <w:spacing w:line="360" w:lineRule="auto"/>
        <w:ind w:firstLine="480"/>
        <w:jc w:val="left"/>
        <w:rPr>
          <w:rFonts w:ascii="宋体" w:hAnsi="宋体" w:eastAsia="宋体"/>
          <w:sz w:val="24"/>
          <w:szCs w:val="24"/>
        </w:rPr>
      </w:pPr>
      <w:r>
        <w:rPr>
          <w:rFonts w:hint="eastAsia" w:ascii="宋体" w:hAnsi="宋体" w:eastAsia="宋体"/>
          <w:sz w:val="24"/>
          <w:szCs w:val="24"/>
        </w:rPr>
        <w:t>预算金额、最高限价：</w:t>
      </w:r>
      <w:r>
        <w:rPr>
          <w:rFonts w:hint="eastAsia" w:ascii="宋体" w:hAnsi="宋体" w:eastAsia="宋体"/>
          <w:sz w:val="24"/>
          <w:szCs w:val="24"/>
          <w:lang w:val="en-US" w:eastAsia="zh-CN"/>
        </w:rPr>
        <w:t>70</w:t>
      </w:r>
      <w:r>
        <w:rPr>
          <w:rFonts w:ascii="宋体" w:hAnsi="宋体" w:eastAsia="宋体"/>
          <w:sz w:val="24"/>
          <w:szCs w:val="24"/>
        </w:rPr>
        <w:t>万元</w:t>
      </w:r>
      <w:r>
        <w:rPr>
          <w:rFonts w:hint="eastAsia" w:ascii="宋体" w:hAnsi="宋体" w:eastAsia="宋体"/>
          <w:sz w:val="24"/>
          <w:szCs w:val="24"/>
        </w:rPr>
        <w:t>。</w:t>
      </w:r>
    </w:p>
    <w:p>
      <w:pPr>
        <w:pStyle w:val="14"/>
        <w:snapToGrid w:val="0"/>
        <w:spacing w:line="360" w:lineRule="auto"/>
        <w:contextualSpacing/>
      </w:pPr>
      <w:r>
        <w:rPr>
          <w:rFonts w:hint="eastAsia"/>
        </w:rPr>
        <w:t>二、供应商资格要求</w:t>
      </w:r>
    </w:p>
    <w:p>
      <w:pPr>
        <w:pStyle w:val="14"/>
        <w:snapToGrid w:val="0"/>
        <w:spacing w:line="360" w:lineRule="auto"/>
        <w:ind w:firstLine="480" w:firstLineChars="200"/>
        <w:contextualSpacing/>
      </w:pPr>
      <w:r>
        <w:rPr>
          <w:rFonts w:hint="eastAsia"/>
        </w:rPr>
        <w:t>（一）有能力提供本招标所述货物及服务的经营范围，并提供加盖投标人公章的合格有效的法人营业执照副本复印件（三证合一）；</w:t>
      </w:r>
    </w:p>
    <w:p>
      <w:pPr>
        <w:pStyle w:val="14"/>
        <w:snapToGrid w:val="0"/>
        <w:spacing w:line="360" w:lineRule="auto"/>
        <w:ind w:firstLine="480" w:firstLineChars="200"/>
        <w:contextualSpacing/>
      </w:pPr>
      <w:r>
        <w:rPr>
          <w:rFonts w:hint="eastAsia"/>
        </w:rPr>
        <w:t>（二）供应商应有良好的信誉，其供应的产品及同类产品不在</w:t>
      </w:r>
      <w:r>
        <w:rPr>
          <w:rFonts w:hint="eastAsia"/>
          <w:lang w:eastAsia="zh-CN"/>
        </w:rPr>
        <w:t>福建广电网络集团股份有限公司泰宁分公司</w:t>
      </w:r>
      <w:r>
        <w:rPr>
          <w:rFonts w:hint="eastAsia"/>
        </w:rPr>
        <w:t>通报整改期限内；</w:t>
      </w:r>
    </w:p>
    <w:p>
      <w:pPr>
        <w:pStyle w:val="14"/>
        <w:snapToGrid w:val="0"/>
        <w:spacing w:line="360" w:lineRule="auto"/>
        <w:ind w:firstLine="480" w:firstLineChars="200"/>
        <w:contextualSpacing/>
      </w:pPr>
      <w:r>
        <w:rPr>
          <w:rFonts w:hint="eastAsia"/>
        </w:rPr>
        <w:t>（三）理解并遵守</w:t>
      </w:r>
      <w:r>
        <w:rPr>
          <w:rFonts w:hint="eastAsia"/>
          <w:lang w:eastAsia="zh-CN"/>
        </w:rPr>
        <w:t>福建广电网络集团股份有限公司泰宁分公司</w:t>
      </w:r>
      <w:r>
        <w:rPr>
          <w:rFonts w:hint="eastAsia"/>
        </w:rPr>
        <w:t>采购平台的规定及要求；</w:t>
      </w:r>
    </w:p>
    <w:p>
      <w:pPr>
        <w:pStyle w:val="14"/>
        <w:snapToGrid w:val="0"/>
        <w:spacing w:line="360" w:lineRule="auto"/>
        <w:ind w:firstLine="480" w:firstLineChars="200"/>
        <w:contextualSpacing/>
      </w:pPr>
      <w:r>
        <w:rPr>
          <w:rFonts w:hint="eastAsia"/>
        </w:rPr>
        <w:t>（四）所有参加投标的投标方代表均需随身携带本人身份证原件。如果投标方代表不是法定代表人，投标方代表还需提交《法定代表人授权书》</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四</w:t>
      </w:r>
      <w:r>
        <w:rPr>
          <w:rFonts w:ascii="宋体" w:hAnsi="宋体" w:eastAsia="宋体" w:cs="宋体"/>
          <w:kern w:val="0"/>
          <w:sz w:val="24"/>
          <w:szCs w:val="24"/>
        </w:rPr>
        <w:t>、报名</w:t>
      </w:r>
    </w:p>
    <w:p>
      <w:pPr>
        <w:widowControl/>
        <w:shd w:val="clear" w:color="auto" w:fill="FFFFFF"/>
        <w:spacing w:line="360" w:lineRule="auto"/>
        <w:ind w:firstLine="480"/>
        <w:jc w:val="left"/>
        <w:rPr>
          <w:rFonts w:ascii="宋体" w:hAnsi="宋体" w:eastAsia="宋体" w:cs="宋体"/>
          <w:kern w:val="0"/>
          <w:sz w:val="24"/>
          <w:szCs w:val="24"/>
        </w:rPr>
      </w:pPr>
      <w:r>
        <w:rPr>
          <w:rFonts w:ascii="宋体" w:hAnsi="宋体" w:eastAsia="宋体" w:cs="宋体"/>
          <w:kern w:val="0"/>
          <w:sz w:val="24"/>
          <w:szCs w:val="24"/>
        </w:rPr>
        <w:t>报名期限：详见询价公告或更正公告（若有），若不一致，以更正公告（若有）为准。</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五、</w:t>
      </w:r>
      <w:r>
        <w:rPr>
          <w:rFonts w:ascii="宋体" w:hAnsi="宋体" w:eastAsia="宋体" w:cs="宋体"/>
          <w:kern w:val="0"/>
          <w:sz w:val="24"/>
          <w:szCs w:val="24"/>
        </w:rPr>
        <w:t>询价通知书的获取</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（一）</w:t>
      </w:r>
      <w:r>
        <w:rPr>
          <w:rFonts w:ascii="宋体" w:hAnsi="宋体" w:eastAsia="宋体" w:cs="宋体"/>
          <w:kern w:val="0"/>
          <w:sz w:val="24"/>
          <w:szCs w:val="24"/>
        </w:rPr>
        <w:t>详见询价公告或更正公告（若有），若不一致，以更正公告（若有）为准。</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（二）</w:t>
      </w:r>
      <w:r>
        <w:rPr>
          <w:rFonts w:ascii="宋体" w:hAnsi="宋体" w:eastAsia="宋体" w:cs="宋体"/>
          <w:kern w:val="0"/>
          <w:sz w:val="24"/>
          <w:szCs w:val="24"/>
        </w:rPr>
        <w:t>询价通知书售价：0元。</w:t>
      </w:r>
    </w:p>
    <w:p>
      <w:pPr>
        <w:widowControl/>
        <w:jc w:val="left"/>
        <w:rPr>
          <w:rFonts w:ascii="宋体" w:hAnsi="宋体" w:eastAsia="宋体" w:cs="宋体"/>
          <w:b/>
          <w:bCs/>
          <w:kern w:val="36"/>
          <w:sz w:val="48"/>
          <w:szCs w:val="48"/>
        </w:rPr>
      </w:pPr>
      <w:r>
        <w:br w:type="page"/>
      </w:r>
    </w:p>
    <w:p>
      <w:pPr>
        <w:pStyle w:val="2"/>
      </w:pPr>
      <w:bookmarkStart w:id="1" w:name="_Toc519147813"/>
      <w:r>
        <w:t>第二章</w:t>
      </w:r>
      <w:r>
        <w:rPr>
          <w:rFonts w:hint="eastAsia"/>
        </w:rPr>
        <w:t xml:space="preserve"> </w:t>
      </w:r>
      <w:r>
        <w:t>询价须知</w:t>
      </w:r>
      <w:bookmarkEnd w:id="1"/>
    </w:p>
    <w:p>
      <w:pPr>
        <w:widowControl/>
        <w:shd w:val="clear" w:color="auto" w:fill="FFFFFF"/>
        <w:spacing w:line="360" w:lineRule="auto"/>
        <w:jc w:val="left"/>
        <w:rPr>
          <w:rFonts w:ascii="宋体" w:hAnsi="宋体" w:eastAsia="宋体" w:cs="宋体"/>
          <w:bCs/>
          <w:kern w:val="0"/>
          <w:sz w:val="24"/>
          <w:szCs w:val="24"/>
        </w:rPr>
      </w:pPr>
      <w:r>
        <w:rPr>
          <w:rFonts w:ascii="宋体" w:hAnsi="宋体" w:eastAsia="宋体" w:cs="宋体"/>
          <w:bCs/>
          <w:kern w:val="0"/>
          <w:sz w:val="24"/>
          <w:szCs w:val="24"/>
        </w:rPr>
        <w:t>询价须知前附表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特别提示：本表与询价通知书对应章节的内容若不一致，以本表为准。</w:t>
      </w:r>
    </w:p>
    <w:tbl>
      <w:tblPr>
        <w:tblStyle w:val="15"/>
        <w:tblW w:w="8313"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701"/>
        <w:gridCol w:w="761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序号</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1</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供应商的资格要求</w:t>
            </w:r>
            <w:r>
              <w:rPr>
                <w:rFonts w:ascii="宋体" w:hAnsi="宋体" w:eastAsia="宋体" w:cs="宋体"/>
                <w:kern w:val="0"/>
                <w:sz w:val="24"/>
                <w:szCs w:val="24"/>
              </w:rPr>
              <w:t>：</w:t>
            </w:r>
          </w:p>
          <w:p>
            <w:pPr>
              <w:pStyle w:val="14"/>
              <w:snapToGrid w:val="0"/>
              <w:spacing w:line="360" w:lineRule="auto"/>
              <w:ind w:firstLine="480" w:firstLineChars="200"/>
              <w:contextualSpacing/>
            </w:pPr>
            <w:r>
              <w:rPr>
                <w:rFonts w:hint="eastAsia"/>
              </w:rPr>
              <w:t>（一）有能力提供本招标所述货物及服务的经营范围，并提供加盖投标人公章的合格有效的法人营业执照副本复印件（三证合一）；</w:t>
            </w:r>
          </w:p>
          <w:p>
            <w:pPr>
              <w:pStyle w:val="14"/>
              <w:snapToGrid w:val="0"/>
              <w:spacing w:line="360" w:lineRule="auto"/>
              <w:ind w:firstLine="480" w:firstLineChars="200"/>
              <w:contextualSpacing/>
            </w:pPr>
            <w:r>
              <w:rPr>
                <w:rFonts w:hint="eastAsia"/>
              </w:rPr>
              <w:t>（二）供应商应有良好的信誉，其供应的产品及同类产品不在</w:t>
            </w:r>
            <w:r>
              <w:rPr>
                <w:rFonts w:hint="eastAsia"/>
                <w:lang w:eastAsia="zh-CN"/>
              </w:rPr>
              <w:t>福建广电网络集团股份有限公司泰宁分公司</w:t>
            </w:r>
            <w:r>
              <w:rPr>
                <w:rFonts w:hint="eastAsia"/>
              </w:rPr>
              <w:t>通报整改期限内；</w:t>
            </w:r>
          </w:p>
          <w:p>
            <w:pPr>
              <w:pStyle w:val="14"/>
              <w:snapToGrid w:val="0"/>
              <w:spacing w:line="360" w:lineRule="auto"/>
              <w:ind w:firstLine="480" w:firstLineChars="200"/>
              <w:contextualSpacing/>
            </w:pPr>
            <w:r>
              <w:rPr>
                <w:rFonts w:hint="eastAsia"/>
              </w:rPr>
              <w:t>（三）理解并遵守</w:t>
            </w:r>
            <w:r>
              <w:rPr>
                <w:rFonts w:hint="eastAsia"/>
                <w:lang w:eastAsia="zh-CN"/>
              </w:rPr>
              <w:t>福建广电网络集团股份有限公司泰宁分公司</w:t>
            </w:r>
            <w:r>
              <w:rPr>
                <w:rFonts w:hint="eastAsia"/>
              </w:rPr>
              <w:t>采购平台的规定及要求；</w:t>
            </w:r>
          </w:p>
          <w:p>
            <w:pPr>
              <w:pStyle w:val="14"/>
              <w:snapToGrid w:val="0"/>
              <w:spacing w:line="360" w:lineRule="auto"/>
              <w:ind w:firstLine="480" w:firstLineChars="200"/>
              <w:contextualSpacing/>
            </w:pPr>
            <w:r>
              <w:rPr>
                <w:rFonts w:hint="eastAsia"/>
              </w:rPr>
              <w:t>（四）所有参加投标的投标方代表均需随身携带本人身份证原件。如果投标方代表不是法定代表人，投标方代表还需提交《法定代表人授权书》</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2</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响应文件的份数：</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纸质响应文件：正本1份、副本</w:t>
            </w:r>
            <w:r>
              <w:rPr>
                <w:rFonts w:hint="eastAsia" w:ascii="宋体" w:hAnsi="宋体" w:eastAsia="宋体" w:cs="宋体"/>
                <w:kern w:val="0"/>
                <w:sz w:val="24"/>
                <w:szCs w:val="24"/>
              </w:rPr>
              <w:t>1</w:t>
            </w:r>
            <w:r>
              <w:rPr>
                <w:rFonts w:ascii="宋体" w:hAnsi="宋体" w:eastAsia="宋体" w:cs="宋体"/>
                <w:kern w:val="0"/>
                <w:sz w:val="24"/>
                <w:szCs w:val="24"/>
              </w:rPr>
              <w:t>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响应有效期</w:t>
            </w:r>
            <w:r>
              <w:rPr>
                <w:rFonts w:ascii="宋体" w:hAnsi="宋体" w:eastAsia="宋体" w:cs="宋体"/>
                <w:kern w:val="0"/>
                <w:sz w:val="24"/>
                <w:szCs w:val="24"/>
              </w:rPr>
              <w:t>：提交响应文件截止时间起90个日历日。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询价保证金：</w:t>
            </w:r>
            <w:r>
              <w:rPr>
                <w:rFonts w:hint="eastAsia" w:ascii="宋体" w:hAnsi="宋体" w:eastAsia="宋体" w:cs="宋体"/>
                <w:bCs/>
                <w:kern w:val="0"/>
                <w:sz w:val="24"/>
                <w:szCs w:val="24"/>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密封及其标记的具体形式：</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一</w:t>
            </w:r>
            <w:r>
              <w:rPr>
                <w:rFonts w:ascii="宋体" w:hAnsi="宋体" w:eastAsia="宋体" w:cs="宋体"/>
                <w:kern w:val="0"/>
                <w:sz w:val="24"/>
                <w:szCs w:val="24"/>
              </w:rPr>
              <w:t>）全部响应文件包括正本、副本均应密封。</w:t>
            </w:r>
            <w:r>
              <w:rPr>
                <w:rFonts w:ascii="宋体" w:hAnsi="宋体" w:eastAsia="宋体" w:cs="宋体"/>
                <w:bCs/>
                <w:kern w:val="0"/>
                <w:sz w:val="24"/>
                <w:szCs w:val="24"/>
              </w:rPr>
              <w:t>未密封将导致响应文件被拒收。</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二</w:t>
            </w:r>
            <w:r>
              <w:rPr>
                <w:rFonts w:ascii="宋体" w:hAnsi="宋体" w:eastAsia="宋体" w:cs="宋体"/>
                <w:kern w:val="0"/>
                <w:sz w:val="24"/>
                <w:szCs w:val="24"/>
              </w:rPr>
              <w:t>）密封的外包装应至少标记“项目名称、项目编号、所报合同包、供应商全称”等内容，否则造成响应文件误投、遗漏或者提前拆封的，</w:t>
            </w:r>
            <w:r>
              <w:rPr>
                <w:rFonts w:hint="eastAsia" w:ascii="宋体" w:hAnsi="宋体" w:eastAsia="宋体" w:cs="宋体"/>
                <w:kern w:val="0"/>
                <w:sz w:val="24"/>
                <w:szCs w:val="24"/>
              </w:rPr>
              <w:t>我司</w:t>
            </w:r>
            <w:r>
              <w:rPr>
                <w:rFonts w:ascii="宋体" w:hAnsi="宋体" w:eastAsia="宋体" w:cs="宋体"/>
                <w:kern w:val="0"/>
                <w:sz w:val="24"/>
                <w:szCs w:val="24"/>
              </w:rPr>
              <w:t>不承担责任。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三</w:t>
            </w:r>
            <w:r>
              <w:rPr>
                <w:rFonts w:ascii="宋体" w:hAnsi="宋体" w:eastAsia="宋体" w:cs="宋体"/>
                <w:kern w:val="0"/>
                <w:sz w:val="24"/>
                <w:szCs w:val="24"/>
              </w:rPr>
              <w:t>）其他：无。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是否允许成交人进行分包：</w:t>
            </w:r>
            <w:r>
              <w:rPr>
                <w:rFonts w:ascii="宋体" w:hAnsi="宋体" w:eastAsia="宋体" w:cs="宋体"/>
                <w:kern w:val="0"/>
                <w:sz w:val="24"/>
                <w:szCs w:val="24"/>
              </w:rPr>
              <w:t>不允许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本项目确定合同包1中标人数为1家</w:t>
            </w:r>
            <w:r>
              <w:rPr>
                <w:rFonts w:hint="eastAsia" w:ascii="宋体" w:hAnsi="宋体" w:eastAsia="宋体" w:cs="宋体"/>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本次标前询价结果不对外公示。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bCs/>
                <w:kern w:val="0"/>
                <w:sz w:val="24"/>
                <w:szCs w:val="24"/>
              </w:rPr>
            </w:pPr>
            <w:r>
              <w:rPr>
                <w:rFonts w:ascii="宋体" w:hAnsi="宋体" w:eastAsia="宋体" w:cs="宋体"/>
                <w:bCs/>
                <w:kern w:val="0"/>
                <w:sz w:val="24"/>
                <w:szCs w:val="24"/>
              </w:rPr>
              <w:t>履约保证金</w:t>
            </w:r>
            <w:r>
              <w:rPr>
                <w:rFonts w:hint="eastAsia" w:ascii="宋体" w:hAnsi="宋体" w:eastAsia="宋体" w:cs="宋体"/>
                <w:bCs/>
                <w:kern w:val="0"/>
                <w:sz w:val="24"/>
                <w:szCs w:val="24"/>
              </w:rPr>
              <w:t>：</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不收取履约保证金</w:t>
            </w:r>
            <w:r>
              <w:rPr>
                <w:rFonts w:hint="eastAsia" w:ascii="宋体" w:hAnsi="宋体" w:eastAsia="宋体" w:cs="宋体"/>
                <w:kern w:val="0"/>
                <w:sz w:val="24"/>
                <w:szCs w:val="24"/>
              </w:rPr>
              <w:t>，但中标供应商应提供原厂服务承诺函。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bCs/>
                <w:kern w:val="0"/>
                <w:sz w:val="24"/>
                <w:szCs w:val="24"/>
              </w:rPr>
            </w:pPr>
            <w:r>
              <w:rPr>
                <w:rFonts w:ascii="宋体" w:hAnsi="宋体" w:eastAsia="宋体" w:cs="宋体"/>
                <w:bCs/>
                <w:kern w:val="0"/>
                <w:sz w:val="24"/>
                <w:szCs w:val="24"/>
              </w:rPr>
              <w:t>合同付款方式</w:t>
            </w:r>
            <w:r>
              <w:rPr>
                <w:rFonts w:hint="eastAsia" w:ascii="宋体" w:hAnsi="宋体" w:eastAsia="宋体" w:cs="宋体"/>
                <w:bCs/>
                <w:kern w:val="0"/>
                <w:sz w:val="24"/>
                <w:szCs w:val="24"/>
              </w:rPr>
              <w:t>：</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bCs/>
                <w:kern w:val="0"/>
                <w:sz w:val="24"/>
                <w:szCs w:val="24"/>
              </w:rPr>
              <w:t>合同签订支付45%，验收合格支付50%,验收合同一年后支付5%。</w:t>
            </w:r>
          </w:p>
        </w:tc>
      </w:tr>
    </w:tbl>
    <w:p>
      <w:pPr>
        <w:pStyle w:val="2"/>
      </w:pPr>
      <w:bookmarkStart w:id="2" w:name="_Toc519147814"/>
      <w:r>
        <w:t>第</w:t>
      </w:r>
      <w:r>
        <w:rPr>
          <w:rFonts w:hint="eastAsia"/>
        </w:rPr>
        <w:t>三</w:t>
      </w:r>
      <w:r>
        <w:t>章</w:t>
      </w:r>
      <w:r>
        <w:rPr>
          <w:rFonts w:hint="eastAsia"/>
        </w:rPr>
        <w:t xml:space="preserve"> </w:t>
      </w:r>
      <w:r>
        <w:t>询价内容及要求</w:t>
      </w:r>
      <w:bookmarkEnd w:id="2"/>
    </w:p>
    <w:p>
      <w:pPr>
        <w:pStyle w:val="3"/>
      </w:pPr>
      <w:bookmarkStart w:id="3" w:name="_Toc519147815"/>
      <w:r>
        <w:t>一、采购标的</w:t>
      </w:r>
      <w:r>
        <w:rPr>
          <w:rFonts w:hint="eastAsia"/>
        </w:rPr>
        <w:t>一览表</w:t>
      </w:r>
      <w:bookmarkEnd w:id="3"/>
    </w:p>
    <w:p>
      <w:pPr>
        <w:ind w:firstLine="6240" w:firstLineChars="2600"/>
        <w:rPr>
          <w:rFonts w:ascii="宋体" w:hAnsi="宋体" w:eastAsia="宋体"/>
          <w:sz w:val="24"/>
          <w:szCs w:val="24"/>
        </w:rPr>
      </w:pPr>
      <w:r>
        <w:rPr>
          <w:rFonts w:ascii="宋体" w:hAnsi="宋体" w:eastAsia="宋体" w:cs="Helvetica"/>
          <w:color w:val="393939"/>
          <w:kern w:val="0"/>
          <w:sz w:val="24"/>
          <w:szCs w:val="24"/>
        </w:rPr>
        <w:t>金额单位：人民币元</w:t>
      </w:r>
    </w:p>
    <w:tbl>
      <w:tblPr>
        <w:tblStyle w:val="15"/>
        <w:tblW w:w="7258" w:type="dxa"/>
        <w:jc w:val="center"/>
        <w:tblInd w:w="0" w:type="dxa"/>
        <w:tblLayout w:type="fixed"/>
        <w:tblCellMar>
          <w:top w:w="0" w:type="dxa"/>
          <w:left w:w="108" w:type="dxa"/>
          <w:bottom w:w="0" w:type="dxa"/>
          <w:right w:w="108" w:type="dxa"/>
        </w:tblCellMar>
      </w:tblPr>
      <w:tblGrid>
        <w:gridCol w:w="743"/>
        <w:gridCol w:w="1095"/>
        <w:gridCol w:w="1276"/>
        <w:gridCol w:w="1134"/>
        <w:gridCol w:w="850"/>
        <w:gridCol w:w="1080"/>
        <w:gridCol w:w="1080"/>
      </w:tblGrid>
      <w:tr>
        <w:tblPrEx>
          <w:tblLayout w:type="fixed"/>
          <w:tblCellMar>
            <w:top w:w="0" w:type="dxa"/>
            <w:left w:w="108" w:type="dxa"/>
            <w:bottom w:w="0" w:type="dxa"/>
            <w:right w:w="108" w:type="dxa"/>
          </w:tblCellMar>
        </w:tblPrEx>
        <w:trPr>
          <w:trHeight w:val="312" w:hRule="atLeast"/>
          <w:jc w:val="center"/>
        </w:trPr>
        <w:tc>
          <w:tcPr>
            <w:tcW w:w="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bookmarkStart w:id="4" w:name="_Toc519147816"/>
            <w:r>
              <w:rPr>
                <w:rFonts w:hint="eastAsia" w:ascii="宋体" w:hAnsi="宋体" w:eastAsia="宋体" w:cs="宋体"/>
                <w:color w:val="000000" w:themeColor="text1"/>
                <w:kern w:val="0"/>
                <w:szCs w:val="21"/>
              </w:rPr>
              <w:t>合同包</w:t>
            </w:r>
          </w:p>
        </w:tc>
        <w:tc>
          <w:tcPr>
            <w:tcW w:w="10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品目号</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采购标的</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品牌及具体型号</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生产产地</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数量</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备注</w:t>
            </w:r>
          </w:p>
        </w:tc>
      </w:tr>
      <w:tr>
        <w:tblPrEx>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90" w:hRule="atLeast"/>
          <w:jc w:val="center"/>
        </w:trPr>
        <w:tc>
          <w:tcPr>
            <w:tcW w:w="743"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w:t>
            </w:r>
          </w:p>
          <w:p>
            <w:pPr>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L形屏风桌</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p>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长120cm×宽140cm×高78cm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Cs w:val="21"/>
                <w:lang w:val="en-US" w:eastAsia="zh-CN"/>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80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书架组合办公桌</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p>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长150cm×宽140cm×高78cm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1600办公桌</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p>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长160cm×宽155cm×高78cm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会议室条形桌</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长120cm×宽40cm×高78cm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80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行政楼一层教研室主席台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长160cm×宽55cm×高78cm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1-1-6</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行政楼二层会议室圆形桌</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长400cm×宽160cm×高78cm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行政楼二层资料室书架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长280cm×宽45cm×高200cm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1-1-8</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行政楼二层资料室书架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jc w:val="center"/>
              <w:textAlignment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宽100cm×深45cm×高200cm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行政楼二层保管室铁艺货架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jc w:val="center"/>
              <w:textAlignment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长200cm×宽50cm×高200cm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行政楼一、二层办公室资料柜</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长240cm×宽400cm×高210cm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心理咨询室档案柜</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长240CM*宽400cm×高210cm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财务室矮柜</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长320cm×宽40cm×高80cm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广播室展示柜</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长240cm×宽40cm×高200cm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行政楼一层教研室矮柜</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长320cm×宽40cm×高80cm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行政楼二层会议室矮柜</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长320cm×宽40cm×高80cm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1-1-16</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行政楼二层校长室隔墙柜</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长280cm×宽40cm×高210cm</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行政楼二层校长室生态木门</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武义凌瑞工贸有限公司定制</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1-1-18</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校长室硅酸钙板隔墙含水泥漆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三明金宫板定制</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18</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1-1-19</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教学楼办公室资料柜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 xml:space="preserve">长200CM*宽500cm×高210cm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教室卫生用具柜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长90cm×宽40cm×高150cm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43</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教室书柜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长320cm×宽40cm×高90cm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43</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实验室矮柜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长240cm×宽50cm×高90cm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4</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1-1-23</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实验卫生用具柜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长70cm×宽40cm×高120cm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15</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舞蹈室化妆桌</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长120cm×宽50cm×高80cm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3</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舞蹈室更衣柜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宝龙环球长240CMX</w:t>
            </w:r>
            <w:r>
              <w:rPr>
                <w:rFonts w:hint="eastAsia" w:ascii="宋体" w:hAnsi="宋体" w:eastAsia="宋体" w:cs="宋体"/>
                <w:color w:val="000000" w:themeColor="text1"/>
                <w:kern w:val="0"/>
                <w:szCs w:val="21"/>
                <w:lang w:bidi="ar"/>
              </w:rPr>
              <w:t>宽50cm×高210cm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演讲台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长65cm×宽45cm×高105cm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1-1-27</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条形桌椅</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云创家具Y-13</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180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1-1-28</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转椅1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szCs w:val="21"/>
              </w:rPr>
              <w:t>名伟家具M6</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100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1-1-29</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转椅2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szCs w:val="21"/>
              </w:rPr>
              <w:t>名伟家具Y9</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1-1-30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接待室沙发（含茶几）</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szCs w:val="21"/>
              </w:rPr>
              <w:t>名伟家具</w:t>
            </w:r>
            <w:r>
              <w:rPr>
                <w:rFonts w:hint="eastAsia" w:ascii="宋体" w:hAnsi="宋体" w:eastAsia="宋体" w:cs="宋体"/>
                <w:color w:val="000000" w:themeColor="text1"/>
                <w:kern w:val="0"/>
                <w:szCs w:val="21"/>
              </w:rPr>
              <w:t>M-15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1-1-31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bidi="ar"/>
              </w:rPr>
              <w:t>钢木合唱台阶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内置钢架，每层台阶高20CM，每层宽40CM，每节120CM，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7</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restart"/>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办公桌</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长140cm×宽70cm×高78cm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24</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会议室条形桌</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长120cm×宽40cm×高78cm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37</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4"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1-2-3</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主席台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长160cm×宽60cm×高78cm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8</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双面柜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长280cm×宽40cm×高210cm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隔墙柜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长280cm×宽40cm×高210cm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生态木门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武义凌瑞工贸有限公司</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4</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1-2-7</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校长办公室及督学室硅酸钙板隔墙含水泥漆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三明金宫板</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52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1-2-8</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三、四层资料柜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长240cm×宽400cm×高210cm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13</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1-2-9</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会议室矮柜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长240cm×宽40cm×高80cm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1-2-10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教室矮柜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长32cm×宽40cm×高80cm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1-2-11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五层声控室资料柜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长200cm×宽400cm×高210cm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1-2-12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演讲台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宝龙环球</w:t>
            </w:r>
            <w:r>
              <w:rPr>
                <w:rFonts w:hint="eastAsia" w:ascii="宋体" w:hAnsi="宋体" w:eastAsia="宋体" w:cs="宋体"/>
                <w:color w:val="000000" w:themeColor="text1"/>
                <w:kern w:val="0"/>
                <w:szCs w:val="21"/>
                <w:lang w:bidi="ar"/>
              </w:rPr>
              <w:t>长65cm×宽45cm×高105cm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1-2-13</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礼堂椅</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themeColor="text1"/>
                <w:kern w:val="0"/>
                <w:szCs w:val="21"/>
              </w:rPr>
            </w:pPr>
            <w:r>
              <w:rPr>
                <w:rFonts w:hint="eastAsia" w:ascii="宋体" w:hAnsi="宋体" w:eastAsia="宋体" w:cs="宋体"/>
                <w:color w:val="000000" w:themeColor="text1"/>
                <w:szCs w:val="21"/>
              </w:rPr>
              <w:t>星之亮XZD-03</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322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1-2-14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办公椅</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szCs w:val="21"/>
              </w:rPr>
              <w:t>名伟家具M6</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30</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1-2-15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会议椅</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云创家具Y-13</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66</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r>
        <w:tblPrEx>
          <w:tblLayout w:type="fixed"/>
          <w:tblCellMar>
            <w:top w:w="0" w:type="dxa"/>
            <w:left w:w="108" w:type="dxa"/>
            <w:bottom w:w="0" w:type="dxa"/>
            <w:right w:w="108" w:type="dxa"/>
          </w:tblCellMar>
        </w:tblPrEx>
        <w:trPr>
          <w:trHeight w:val="285" w:hRule="atLeast"/>
          <w:jc w:val="center"/>
        </w:trPr>
        <w:tc>
          <w:tcPr>
            <w:tcW w:w="743"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1-2-16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行政楼二层资料室书架</w:t>
            </w:r>
          </w:p>
        </w:tc>
        <w:tc>
          <w:tcPr>
            <w:tcW w:w="1134" w:type="dxa"/>
            <w:tcBorders>
              <w:top w:val="single" w:color="auto" w:sz="4" w:space="0"/>
              <w:left w:val="single" w:color="auto" w:sz="4" w:space="0"/>
              <w:bottom w:val="single" w:color="auto" w:sz="4" w:space="0"/>
              <w:right w:val="single" w:color="auto" w:sz="4" w:space="0"/>
            </w:tcBorders>
            <w:vAlign w:val="center"/>
          </w:tcPr>
          <w:p>
            <w:pPr>
              <w:pStyle w:val="14"/>
              <w:widowControl/>
              <w:jc w:val="center"/>
              <w:textAlignment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宽100cm×深45cm×高200cm</w:t>
            </w:r>
          </w:p>
          <w:p>
            <w:pPr>
              <w:widowControl/>
              <w:jc w:val="center"/>
              <w:rPr>
                <w:rFonts w:ascii="宋体" w:hAnsi="宋体" w:eastAsia="宋体" w:cs="宋体"/>
                <w:color w:val="000000" w:themeColor="text1"/>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lang w:val="en-US" w:eastAsia="zh-CN"/>
              </w:rPr>
              <w:t>国产</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color w:val="000000" w:themeColor="text1"/>
                <w:kern w:val="0"/>
                <w:szCs w:val="21"/>
                <w:lang w:bidi="ar"/>
              </w:rPr>
            </w:pPr>
            <w:r>
              <w:rPr>
                <w:rFonts w:hint="eastAsia" w:ascii="宋体" w:hAnsi="宋体" w:eastAsia="宋体" w:cs="宋体"/>
                <w:color w:val="000000" w:themeColor="text1"/>
                <w:kern w:val="0"/>
                <w:szCs w:val="21"/>
                <w:lang w:bidi="ar"/>
              </w:rPr>
              <w:t>16</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themeColor="text1"/>
                <w:kern w:val="0"/>
                <w:szCs w:val="21"/>
              </w:rPr>
            </w:pPr>
          </w:p>
        </w:tc>
      </w:tr>
    </w:tbl>
    <w:p>
      <w:pPr>
        <w:pStyle w:val="3"/>
      </w:pPr>
      <w:r>
        <w:t>二、技术要求（以下内容不允许负偏离）</w:t>
      </w:r>
      <w:bookmarkEnd w:id="4"/>
    </w:p>
    <w:p>
      <w:pPr>
        <w:pStyle w:val="4"/>
        <w:spacing w:before="0" w:beforeAutospacing="0" w:after="0" w:afterAutospacing="0"/>
        <w:rPr>
          <w:rFonts w:ascii="仿宋" w:hAnsi="仿宋" w:eastAsia="仿宋"/>
        </w:rPr>
      </w:pPr>
      <w:r>
        <w:rPr>
          <w:rFonts w:ascii="Calibri" w:hAnsi="Calibri" w:eastAsia="微软雅黑" w:cs="Helvetica"/>
          <w:color w:val="393939"/>
          <w:kern w:val="0"/>
          <w:sz w:val="24"/>
          <w:szCs w:val="24"/>
        </w:rPr>
        <w:br w:type="textWrapping"/>
      </w:r>
      <w:r>
        <w:rPr>
          <w:rFonts w:ascii="仿宋" w:hAnsi="仿宋" w:eastAsia="仿宋"/>
        </w:rPr>
        <w:t>-1-1</w:t>
      </w:r>
      <w:r>
        <w:rPr>
          <w:rFonts w:hint="eastAsia" w:ascii="仿宋" w:hAnsi="仿宋" w:eastAsia="仿宋"/>
        </w:rPr>
        <w:t>、泰宁县文昌小学办公家具技术响应</w:t>
      </w:r>
    </w:p>
    <w:tbl>
      <w:tblPr>
        <w:tblStyle w:val="15"/>
        <w:tblW w:w="9776" w:type="dxa"/>
        <w:jc w:val="center"/>
        <w:tblInd w:w="0" w:type="dxa"/>
        <w:tblLayout w:type="fixed"/>
        <w:tblCellMar>
          <w:top w:w="0" w:type="dxa"/>
          <w:left w:w="108" w:type="dxa"/>
          <w:bottom w:w="0" w:type="dxa"/>
          <w:right w:w="108" w:type="dxa"/>
        </w:tblCellMar>
      </w:tblPr>
      <w:tblGrid>
        <w:gridCol w:w="1080"/>
        <w:gridCol w:w="1080"/>
        <w:gridCol w:w="2655"/>
        <w:gridCol w:w="2693"/>
        <w:gridCol w:w="1134"/>
        <w:gridCol w:w="1134"/>
      </w:tblGrid>
      <w:tr>
        <w:tblPrEx>
          <w:tblLayout w:type="fixed"/>
          <w:tblCellMar>
            <w:top w:w="0" w:type="dxa"/>
            <w:left w:w="108" w:type="dxa"/>
            <w:bottom w:w="0" w:type="dxa"/>
            <w:right w:w="108" w:type="dxa"/>
          </w:tblCellMar>
        </w:tblPrEx>
        <w:trPr>
          <w:trHeight w:val="570"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合同包</w:t>
            </w:r>
          </w:p>
        </w:tc>
        <w:tc>
          <w:tcPr>
            <w:tcW w:w="1080"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品目号</w:t>
            </w:r>
          </w:p>
        </w:tc>
        <w:tc>
          <w:tcPr>
            <w:tcW w:w="2655"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询价通知书要求</w:t>
            </w:r>
          </w:p>
        </w:tc>
        <w:tc>
          <w:tcPr>
            <w:tcW w:w="2693"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响应文件应答</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是否偏离及说明</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图例及备注</w:t>
            </w:r>
          </w:p>
        </w:tc>
      </w:tr>
      <w:tr>
        <w:tblPrEx>
          <w:tblLayout w:type="fixed"/>
          <w:tblCellMar>
            <w:top w:w="0" w:type="dxa"/>
            <w:left w:w="108" w:type="dxa"/>
            <w:bottom w:w="0" w:type="dxa"/>
            <w:right w:w="108" w:type="dxa"/>
          </w:tblCellMar>
        </w:tblPrEx>
        <w:trPr>
          <w:trHeight w:val="570" w:hRule="atLeast"/>
          <w:jc w:val="center"/>
        </w:trPr>
        <w:tc>
          <w:tcPr>
            <w:tcW w:w="1080" w:type="dxa"/>
            <w:vMerge w:val="restart"/>
            <w:tcBorders>
              <w:left w:val="single" w:color="auto" w:sz="4" w:space="0"/>
              <w:right w:val="single" w:color="auto" w:sz="4" w:space="0"/>
            </w:tcBorders>
            <w:noWrap w:val="0"/>
            <w:vAlign w:val="center"/>
          </w:tcPr>
          <w:p>
            <w:pPr>
              <w:jc w:val="center"/>
              <w:rPr>
                <w:rFonts w:ascii="仿宋" w:hAnsi="仿宋" w:eastAsia="仿宋" w:cs="宋体"/>
                <w:kern w:val="0"/>
                <w:sz w:val="24"/>
                <w:szCs w:val="24"/>
              </w:rPr>
            </w:pPr>
          </w:p>
        </w:tc>
        <w:tc>
          <w:tcPr>
            <w:tcW w:w="1080"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-1-1</w:t>
            </w:r>
          </w:p>
        </w:tc>
        <w:tc>
          <w:tcPr>
            <w:tcW w:w="2655"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L形屏风桌</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规格：长120cm×宽140cm×高78cm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、≥18mm实木生态板、配3节电脑轨、不锈钢缓冲铰链、合金拉手、抽屉锁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ind w:left="240" w:hanging="240" w:hangingChars="100"/>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441" w:hRule="atLeast"/>
          <w:jc w:val="center"/>
        </w:trPr>
        <w:tc>
          <w:tcPr>
            <w:tcW w:w="1080" w:type="dxa"/>
            <w:vMerge w:val="continue"/>
            <w:tcBorders>
              <w:left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1-2</w:t>
            </w:r>
          </w:p>
        </w:tc>
        <w:tc>
          <w:tcPr>
            <w:tcW w:w="2655" w:type="dxa"/>
            <w:tcBorders>
              <w:top w:val="nil"/>
              <w:left w:val="nil"/>
              <w:bottom w:val="single" w:color="auto" w:sz="4" w:space="0"/>
              <w:right w:val="single" w:color="auto" w:sz="4" w:space="0"/>
            </w:tcBorders>
            <w:noWrap w:val="0"/>
            <w:vAlign w:val="top"/>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书架组合办公桌</w:t>
            </w:r>
          </w:p>
          <w:p>
            <w:pPr>
              <w:widowControl/>
              <w:jc w:val="left"/>
              <w:rPr>
                <w:rFonts w:ascii="宋体" w:hAnsi="宋体" w:eastAsia="宋体" w:cs="宋体"/>
                <w:color w:val="000000"/>
                <w:kern w:val="0"/>
                <w:sz w:val="18"/>
                <w:szCs w:val="18"/>
              </w:rPr>
            </w:pPr>
            <w:r>
              <w:rPr>
                <w:rFonts w:hint="eastAsia" w:ascii="仿宋" w:hAnsi="仿宋" w:eastAsia="仿宋" w:cs="宋体"/>
                <w:color w:val="000000"/>
                <w:kern w:val="0"/>
                <w:szCs w:val="21"/>
              </w:rPr>
              <w:t>规格：</w:t>
            </w:r>
            <w:r>
              <w:rPr>
                <w:rFonts w:hint="eastAsia" w:ascii="宋体" w:hAnsi="宋体" w:eastAsia="宋体" w:cs="宋体"/>
                <w:color w:val="000000"/>
                <w:kern w:val="0"/>
                <w:sz w:val="18"/>
                <w:szCs w:val="18"/>
              </w:rPr>
              <w:t>长150cm×宽140cm×高78cm</w:t>
            </w:r>
          </w:p>
          <w:p>
            <w:pPr>
              <w:widowControl/>
              <w:jc w:val="left"/>
              <w:rPr>
                <w:rFonts w:ascii="仿宋" w:hAnsi="仿宋" w:eastAsia="仿宋" w:cs="宋体"/>
                <w:color w:val="000000"/>
                <w:kern w:val="0"/>
                <w:szCs w:val="21"/>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、≥18mm实木生态板、配3节电脑轨、不锈钢缓冲铰链、合金拉手、抽屉锁 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1-3</w:t>
            </w:r>
          </w:p>
        </w:tc>
        <w:tc>
          <w:tcPr>
            <w:tcW w:w="2655" w:type="dxa"/>
            <w:tcBorders>
              <w:top w:val="nil"/>
              <w:left w:val="nil"/>
              <w:bottom w:val="single" w:color="auto" w:sz="4" w:space="0"/>
              <w:right w:val="single" w:color="auto" w:sz="4" w:space="0"/>
            </w:tcBorders>
            <w:noWrap w:val="0"/>
            <w:vAlign w:val="top"/>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1600办公桌</w:t>
            </w:r>
          </w:p>
          <w:p>
            <w:pPr>
              <w:widowControl/>
              <w:jc w:val="left"/>
              <w:rPr>
                <w:rFonts w:ascii="宋体" w:hAnsi="宋体" w:eastAsia="宋体" w:cs="宋体"/>
                <w:color w:val="000000"/>
                <w:kern w:val="0"/>
                <w:sz w:val="18"/>
                <w:szCs w:val="18"/>
              </w:rPr>
            </w:pPr>
            <w:r>
              <w:rPr>
                <w:rFonts w:hint="eastAsia" w:ascii="仿宋" w:hAnsi="仿宋" w:eastAsia="仿宋" w:cs="宋体"/>
                <w:color w:val="000000"/>
                <w:kern w:val="0"/>
                <w:szCs w:val="21"/>
              </w:rPr>
              <w:t>规格：</w:t>
            </w:r>
            <w:r>
              <w:rPr>
                <w:rFonts w:hint="eastAsia" w:ascii="宋体" w:hAnsi="宋体" w:eastAsia="宋体" w:cs="宋体"/>
                <w:color w:val="000000"/>
                <w:kern w:val="0"/>
                <w:sz w:val="18"/>
                <w:szCs w:val="18"/>
              </w:rPr>
              <w:t>长160cm×宽155cm×高78cm</w:t>
            </w:r>
          </w:p>
          <w:p>
            <w:pPr>
              <w:widowControl/>
              <w:jc w:val="left"/>
              <w:rPr>
                <w:rFonts w:ascii="仿宋" w:hAnsi="仿宋" w:eastAsia="仿宋" w:cs="宋体"/>
                <w:color w:val="000000"/>
                <w:kern w:val="0"/>
                <w:szCs w:val="21"/>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、≥18mm实木生态板、配3节电脑轨、不锈钢缓冲铰链、合金拉手、抽屉锁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-4</w:t>
            </w:r>
          </w:p>
        </w:tc>
        <w:tc>
          <w:tcPr>
            <w:tcW w:w="2655" w:type="dxa"/>
            <w:tcBorders>
              <w:top w:val="nil"/>
              <w:left w:val="nil"/>
              <w:bottom w:val="single" w:color="auto" w:sz="4" w:space="0"/>
              <w:right w:val="single" w:color="auto" w:sz="4" w:space="0"/>
            </w:tcBorders>
            <w:noWrap w:val="0"/>
            <w:vAlign w:val="top"/>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会议室条形桌</w:t>
            </w:r>
          </w:p>
          <w:p>
            <w:pPr>
              <w:widowControl/>
              <w:jc w:val="left"/>
              <w:rPr>
                <w:rFonts w:ascii="宋体" w:hAnsi="宋体" w:eastAsia="宋体" w:cs="宋体"/>
                <w:color w:val="000000"/>
                <w:kern w:val="0"/>
                <w:sz w:val="18"/>
                <w:szCs w:val="18"/>
              </w:rPr>
            </w:pPr>
            <w:r>
              <w:rPr>
                <w:rFonts w:hint="eastAsia" w:ascii="仿宋" w:hAnsi="仿宋" w:eastAsia="仿宋" w:cs="宋体"/>
                <w:color w:val="000000"/>
                <w:kern w:val="0"/>
                <w:szCs w:val="21"/>
              </w:rPr>
              <w:t>规格：</w:t>
            </w:r>
            <w:r>
              <w:rPr>
                <w:rFonts w:hint="eastAsia" w:ascii="宋体" w:hAnsi="宋体" w:eastAsia="宋体" w:cs="宋体"/>
                <w:color w:val="000000"/>
                <w:kern w:val="0"/>
                <w:sz w:val="18"/>
                <w:szCs w:val="18"/>
              </w:rPr>
              <w:t>长120cm×宽40cm×高78cm</w:t>
            </w:r>
          </w:p>
          <w:p>
            <w:pPr>
              <w:widowControl/>
              <w:jc w:val="left"/>
              <w:rPr>
                <w:rFonts w:ascii="仿宋" w:hAnsi="仿宋" w:eastAsia="仿宋" w:cs="宋体"/>
                <w:color w:val="000000"/>
                <w:kern w:val="0"/>
                <w:szCs w:val="21"/>
              </w:rPr>
            </w:pPr>
            <w:r>
              <w:rPr>
                <w:rFonts w:hint="eastAsia" w:ascii="宋体" w:hAnsi="宋体" w:eastAsia="宋体" w:cs="宋体"/>
                <w:color w:val="000000"/>
                <w:kern w:val="0"/>
                <w:sz w:val="18"/>
                <w:szCs w:val="18"/>
              </w:rPr>
              <w:t>料：材料：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w:t>
            </w:r>
          </w:p>
          <w:p>
            <w:pPr>
              <w:widowControl/>
              <w:jc w:val="left"/>
              <w:rPr>
                <w:rFonts w:ascii="仿宋" w:hAnsi="仿宋" w:eastAsia="仿宋" w:cs="宋体"/>
                <w:color w:val="000000"/>
                <w:kern w:val="0"/>
                <w:szCs w:val="21"/>
              </w:rPr>
            </w:pP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-5</w:t>
            </w:r>
          </w:p>
        </w:tc>
        <w:tc>
          <w:tcPr>
            <w:tcW w:w="2655" w:type="dxa"/>
            <w:tcBorders>
              <w:top w:val="nil"/>
              <w:left w:val="nil"/>
              <w:bottom w:val="single" w:color="auto" w:sz="4" w:space="0"/>
              <w:right w:val="single" w:color="auto" w:sz="4" w:space="0"/>
            </w:tcBorders>
            <w:noWrap w:val="0"/>
            <w:vAlign w:val="top"/>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行政楼一层教研室主席台</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规格：长160cm×宽55cm×高78cm</w:t>
            </w:r>
          </w:p>
          <w:p>
            <w:pPr>
              <w:widowControl/>
              <w:jc w:val="left"/>
              <w:rPr>
                <w:rFonts w:ascii="仿宋" w:hAnsi="仿宋" w:eastAsia="仿宋" w:cs="宋体"/>
                <w:color w:val="000000"/>
                <w:kern w:val="0"/>
                <w:szCs w:val="21"/>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-6</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行政楼二层会议室圆形桌</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规格：长400cm×宽160cm×高78cm</w:t>
            </w:r>
          </w:p>
          <w:p>
            <w:pPr>
              <w:widowControl/>
              <w:jc w:val="left"/>
              <w:rPr>
                <w:rFonts w:ascii="仿宋" w:hAnsi="仿宋" w:eastAsia="仿宋" w:cs="宋体"/>
                <w:color w:val="000000"/>
                <w:kern w:val="0"/>
                <w:szCs w:val="21"/>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-7</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行政楼二层资料室书架</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规格：长280cm×宽45cm×高200cm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-8</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行政楼二层资料室书架</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规格：宽100cm×深45cm×高200cm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黄转印钢制书架，双面六层主架，每层高度可自由调高度</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-9</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行政楼二层保管室铁艺货架</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规格：长200cm×宽50cm×高200cm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成品铁艺货架</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-10</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行政楼一、二层办公室资料柜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规格：长240cm×宽400cm×高210cm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、≥18mm实木态板、不锈钢缓冲铰链、合金拉手,柜门配锁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w:t>
            </w:r>
            <w:r>
              <w:rPr>
                <w:rFonts w:hint="eastAsia" w:ascii="仿宋" w:hAnsi="仿宋" w:eastAsia="仿宋" w:cs="宋体"/>
                <w:kern w:val="0"/>
                <w:sz w:val="24"/>
                <w:szCs w:val="24"/>
              </w:rPr>
              <w:t>1</w:t>
            </w:r>
            <w:r>
              <w:rPr>
                <w:rFonts w:ascii="仿宋" w:hAnsi="仿宋" w:eastAsia="仿宋" w:cs="宋体"/>
                <w:kern w:val="0"/>
                <w:sz w:val="24"/>
                <w:szCs w:val="24"/>
              </w:rPr>
              <w:t>-11</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心理咨询室档案柜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规格：宽400cm×高210cm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-12</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财务室矮柜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规格：长320cm×宽40cm×高80cm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-13</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广播室展示柜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规格：长240cm×宽40cm×高200cm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1858"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-14</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行政楼一层教研室矮柜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规格：长320cm×宽40cm×高80cm</w:t>
            </w:r>
          </w:p>
          <w:p>
            <w:pPr>
              <w:widowControl/>
              <w:jc w:val="left"/>
              <w:rPr>
                <w:rFonts w:ascii="宋体" w:hAnsi="宋体" w:eastAsia="宋体" w:cs="宋体"/>
                <w:color w:val="000000"/>
                <w:kern w:val="0"/>
                <w:sz w:val="18"/>
                <w:szCs w:val="18"/>
              </w:rPr>
            </w:pP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w:t>
            </w:r>
            <w:r>
              <w:rPr>
                <w:rFonts w:hint="eastAsia" w:ascii="仿宋" w:hAnsi="仿宋" w:eastAsia="仿宋" w:cs="宋体"/>
                <w:kern w:val="0"/>
                <w:sz w:val="24"/>
                <w:szCs w:val="24"/>
              </w:rPr>
              <w:t>1</w:t>
            </w:r>
            <w:r>
              <w:rPr>
                <w:rFonts w:ascii="仿宋" w:hAnsi="仿宋" w:eastAsia="仿宋" w:cs="宋体"/>
                <w:kern w:val="0"/>
                <w:sz w:val="24"/>
                <w:szCs w:val="24"/>
              </w:rPr>
              <w:t>-15</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行政楼二层会议室矮柜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规格：长320cm×宽40cm×高80cm</w:t>
            </w:r>
          </w:p>
          <w:p>
            <w:pPr>
              <w:widowControl/>
              <w:jc w:val="left"/>
              <w:rPr>
                <w:rFonts w:ascii="宋体" w:hAnsi="宋体" w:eastAsia="宋体" w:cs="宋体"/>
                <w:color w:val="000000"/>
                <w:kern w:val="0"/>
                <w:sz w:val="18"/>
                <w:szCs w:val="18"/>
              </w:rPr>
            </w:pP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-16</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行政楼二层校长室隔墙柜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规格：长280cm×宽40cm×高210cm</w:t>
            </w:r>
          </w:p>
          <w:p>
            <w:pPr>
              <w:widowControl/>
              <w:jc w:val="left"/>
              <w:rPr>
                <w:rFonts w:ascii="宋体" w:hAnsi="宋体" w:eastAsia="宋体" w:cs="宋体"/>
                <w:color w:val="000000"/>
                <w:kern w:val="0"/>
                <w:sz w:val="18"/>
                <w:szCs w:val="18"/>
              </w:rPr>
            </w:pP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-17</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行政楼二层校长室生态木门</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规格：宽90cm×高205cm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-18</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校长室硅酸钙板隔墙含水泥漆</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轻钢龙骨双面硅酸钙板环保腻子扒底面饰水泥漆</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-19</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教学楼办公室资料柜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宽500cm×高210cm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、≥18mm实木生态板、不锈钢缓冲铰链、合金拉手；柜门配锁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-20</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教室卫生用具柜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规格：长90cm×宽40cm×高150cm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-21</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教室卫生储物+书柜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规格：长320cm×宽40cm×高90cm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-22</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实验室矮柜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规格：长240cm×宽50cm×高90cm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-23</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实验卫生用具柜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规格：长70cm×宽40cm×高120cm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-24</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舞蹈室化妆桌</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规格：长120cm×宽50cm×高80cm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、≥18mm实木生态板、配3节电脑轨、合金拉手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-25</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舞蹈室更衣柜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规格：宽50cm×高210cm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-26</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演讲台</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规格：长65cm×宽45cm×高105cm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-27</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kern w:val="0"/>
                <w:sz w:val="24"/>
                <w:szCs w:val="24"/>
              </w:rPr>
              <w:t>▲</w:t>
            </w:r>
            <w:r>
              <w:rPr>
                <w:rFonts w:hint="eastAsia" w:ascii="宋体" w:hAnsi="宋体" w:eastAsia="宋体" w:cs="宋体"/>
                <w:color w:val="000000"/>
                <w:kern w:val="0"/>
                <w:sz w:val="18"/>
                <w:szCs w:val="18"/>
              </w:rPr>
              <w:t>条形桌的椅子</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实木，尺寸见图，款式与图案相似</w:t>
            </w:r>
          </w:p>
        </w:tc>
        <w:tc>
          <w:tcPr>
            <w:tcW w:w="2693" w:type="dxa"/>
            <w:tcBorders>
              <w:top w:val="nil"/>
              <w:left w:val="nil"/>
              <w:bottom w:val="single" w:color="auto" w:sz="4" w:space="0"/>
              <w:right w:val="single" w:color="auto" w:sz="4" w:space="0"/>
            </w:tcBorders>
            <w:noWrap w:val="0"/>
            <w:vAlign w:val="top"/>
          </w:tcPr>
          <w:p>
            <w:pPr>
              <w:widowControl/>
              <w:jc w:val="left"/>
              <w:rPr>
                <w:rFonts w:ascii="宋体" w:hAnsi="宋体" w:eastAsia="宋体" w:cs="宋体"/>
                <w:color w:val="000000"/>
                <w:kern w:val="0"/>
                <w:sz w:val="18"/>
                <w:szCs w:val="18"/>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-28</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办公椅</w:t>
            </w:r>
          </w:p>
          <w:p>
            <w:pPr>
              <w:widowControl/>
              <w:jc w:val="left"/>
              <w:rPr>
                <w:rFonts w:ascii="宋体" w:hAnsi="宋体" w:eastAsia="宋体" w:cs="宋体"/>
                <w:color w:val="000000"/>
                <w:kern w:val="0"/>
                <w:sz w:val="18"/>
                <w:szCs w:val="18"/>
              </w:rPr>
            </w:pPr>
            <w:r>
              <w:rPr>
                <w:rFonts w:hint="eastAsia" w:ascii="宋体" w:hAnsi="宋体" w:eastAsia="宋体" w:cs="宋体"/>
                <w:kern w:val="0"/>
                <w:sz w:val="24"/>
                <w:szCs w:val="24"/>
              </w:rPr>
              <w:t>▲</w:t>
            </w:r>
            <w:r>
              <w:rPr>
                <w:rFonts w:hint="eastAsia" w:ascii="宋体" w:hAnsi="宋体" w:eastAsia="宋体" w:cs="宋体"/>
                <w:color w:val="000000"/>
                <w:kern w:val="0"/>
                <w:sz w:val="18"/>
                <w:szCs w:val="18"/>
              </w:rPr>
              <w:t>转椅1</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钢制脚，靠背网布，坐垫加乳胶版、固定扶手，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转椅2</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钢制脚，款式与图案相似</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285" w:hRule="atLeast"/>
          <w:jc w:val="center"/>
        </w:trPr>
        <w:tc>
          <w:tcPr>
            <w:tcW w:w="1080"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-29</w:t>
            </w:r>
          </w:p>
        </w:tc>
        <w:tc>
          <w:tcPr>
            <w:tcW w:w="2655" w:type="dxa"/>
            <w:tcBorders>
              <w:top w:val="nil"/>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接待室沙发（含茶几）</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耐磨西皮,普通款</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nil"/>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1579" w:hRule="atLeast"/>
          <w:jc w:val="center"/>
        </w:trPr>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080"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-30</w:t>
            </w:r>
          </w:p>
        </w:tc>
        <w:tc>
          <w:tcPr>
            <w:tcW w:w="2655"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钢木合唱台阶</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内置钢架，每层台阶高20CM，每层宽40CM，每节120CM，共四层，</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，≥18mm实生态板饰面</w:t>
            </w:r>
          </w:p>
        </w:tc>
        <w:tc>
          <w:tcPr>
            <w:tcW w:w="2693" w:type="dxa"/>
            <w:tcBorders>
              <w:top w:val="single" w:color="auto" w:sz="4" w:space="0"/>
              <w:left w:val="nil"/>
              <w:bottom w:val="single" w:color="auto" w:sz="4" w:space="0"/>
              <w:right w:val="single" w:color="auto" w:sz="4" w:space="0"/>
            </w:tcBorders>
            <w:noWrap w:val="0"/>
            <w:vAlign w:val="top"/>
          </w:tcPr>
          <w:p>
            <w:pPr>
              <w:widowControl/>
              <w:jc w:val="left"/>
              <w:rPr>
                <w:rFonts w:ascii="仿宋" w:hAnsi="仿宋" w:eastAsia="仿宋" w:cs="宋体"/>
                <w:color w:val="000000"/>
                <w:kern w:val="0"/>
                <w:szCs w:val="21"/>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Cs w:val="21"/>
              </w:rPr>
            </w:pP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color w:val="000000"/>
                <w:kern w:val="0"/>
                <w:sz w:val="24"/>
                <w:szCs w:val="24"/>
              </w:rPr>
            </w:pPr>
          </w:p>
        </w:tc>
      </w:tr>
    </w:tbl>
    <w:p>
      <w:pPr>
        <w:pStyle w:val="4"/>
        <w:spacing w:before="0" w:beforeAutospacing="0" w:after="0" w:afterAutospacing="0"/>
        <w:rPr>
          <w:rFonts w:ascii="仿宋" w:hAnsi="仿宋" w:eastAsia="仿宋"/>
        </w:rPr>
      </w:pPr>
      <w:bookmarkStart w:id="5" w:name="_Toc11849509"/>
      <w:r>
        <w:rPr>
          <w:rFonts w:hint="eastAsia" w:ascii="仿宋" w:hAnsi="仿宋" w:eastAsia="仿宋" w:cs="Calibri"/>
          <w:lang w:val="en-US" w:eastAsia="zh-CN"/>
        </w:rPr>
        <w:t>1</w:t>
      </w:r>
      <w:r>
        <w:rPr>
          <w:rFonts w:ascii="仿宋" w:hAnsi="仿宋" w:eastAsia="仿宋" w:cs="Calibri"/>
        </w:rPr>
        <w:t>-1-2</w:t>
      </w:r>
      <w:r>
        <w:rPr>
          <w:rFonts w:hint="eastAsia" w:ascii="仿宋" w:hAnsi="仿宋" w:eastAsia="仿宋" w:cs="Calibri"/>
        </w:rPr>
        <w:t>、</w:t>
      </w:r>
      <w:r>
        <w:rPr>
          <w:rFonts w:hint="eastAsia" w:ascii="仿宋" w:hAnsi="仿宋" w:eastAsia="仿宋"/>
        </w:rPr>
        <w:t>泰宁县进修学校办公家具技术响应</w:t>
      </w:r>
      <w:bookmarkEnd w:id="5"/>
    </w:p>
    <w:tbl>
      <w:tblPr>
        <w:tblStyle w:val="15"/>
        <w:tblW w:w="9776" w:type="dxa"/>
        <w:jc w:val="center"/>
        <w:tblInd w:w="0" w:type="dxa"/>
        <w:tblLayout w:type="fixed"/>
        <w:tblCellMar>
          <w:top w:w="0" w:type="dxa"/>
          <w:left w:w="108" w:type="dxa"/>
          <w:bottom w:w="0" w:type="dxa"/>
          <w:right w:w="108" w:type="dxa"/>
        </w:tblCellMar>
      </w:tblPr>
      <w:tblGrid>
        <w:gridCol w:w="1129"/>
        <w:gridCol w:w="997"/>
        <w:gridCol w:w="2689"/>
        <w:gridCol w:w="2693"/>
        <w:gridCol w:w="1134"/>
        <w:gridCol w:w="1134"/>
      </w:tblGrid>
      <w:tr>
        <w:tblPrEx>
          <w:tblLayout w:type="fixed"/>
          <w:tblCellMar>
            <w:top w:w="0" w:type="dxa"/>
            <w:left w:w="108" w:type="dxa"/>
            <w:bottom w:w="0" w:type="dxa"/>
            <w:right w:w="108" w:type="dxa"/>
          </w:tblCellMar>
        </w:tblPrEx>
        <w:trPr>
          <w:trHeight w:val="570" w:hRule="atLeas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合同包</w:t>
            </w:r>
          </w:p>
        </w:tc>
        <w:tc>
          <w:tcPr>
            <w:tcW w:w="997"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品目号</w:t>
            </w:r>
          </w:p>
        </w:tc>
        <w:tc>
          <w:tcPr>
            <w:tcW w:w="2689"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询价通知书要求</w:t>
            </w:r>
          </w:p>
        </w:tc>
        <w:tc>
          <w:tcPr>
            <w:tcW w:w="2693"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响应文件应答</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是否偏离及说明</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图例及备注</w:t>
            </w:r>
          </w:p>
        </w:tc>
      </w:tr>
      <w:tr>
        <w:tblPrEx>
          <w:tblLayout w:type="fixed"/>
          <w:tblCellMar>
            <w:top w:w="0" w:type="dxa"/>
            <w:left w:w="108" w:type="dxa"/>
            <w:bottom w:w="0" w:type="dxa"/>
            <w:right w:w="108" w:type="dxa"/>
          </w:tblCellMar>
        </w:tblPrEx>
        <w:trPr>
          <w:trHeight w:val="570" w:hRule="atLeast"/>
          <w:jc w:val="center"/>
        </w:trPr>
        <w:tc>
          <w:tcPr>
            <w:tcW w:w="1129" w:type="dxa"/>
            <w:vMerge w:val="restart"/>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办公桌</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规格：长140cm×宽70cm×高78cm</w:t>
            </w:r>
          </w:p>
          <w:p>
            <w:pPr>
              <w:widowControl/>
              <w:jc w:val="left"/>
              <w:rPr>
                <w:rFonts w:ascii="仿宋" w:hAnsi="仿宋" w:eastAsia="仿宋" w:cs="宋体"/>
                <w:kern w:val="0"/>
                <w:sz w:val="24"/>
                <w:szCs w:val="24"/>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、≥18mm实木生态板、配3节电脑轨、不锈钢缓冲铰链、合金拉手、抽屉锁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-2-2</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会议室条形桌</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规格：长120cm×宽40cm×高78cm</w:t>
            </w:r>
          </w:p>
          <w:p>
            <w:pPr>
              <w:widowControl/>
              <w:jc w:val="left"/>
              <w:rPr>
                <w:rFonts w:ascii="仿宋" w:hAnsi="仿宋" w:eastAsia="仿宋" w:cs="宋体"/>
                <w:kern w:val="0"/>
                <w:sz w:val="24"/>
                <w:szCs w:val="24"/>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vMerge w:val="continue"/>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-2-3</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主席台</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规格：长160cm×宽60cm×高78cm</w:t>
            </w:r>
          </w:p>
          <w:p>
            <w:pPr>
              <w:widowControl/>
              <w:jc w:val="left"/>
              <w:rPr>
                <w:rFonts w:ascii="仿宋" w:hAnsi="仿宋" w:eastAsia="仿宋" w:cs="宋体"/>
                <w:kern w:val="0"/>
                <w:sz w:val="24"/>
                <w:szCs w:val="24"/>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-2-4</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双面柜：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长280cm×宽40cm×高210cm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、≥18mm实木生态板、不锈钢缓冲铰链、合金拉手，柜门配锁规格及尺寸：见附图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-2-5</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隔墙柜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规格：长280cm×宽40cm×高210cm</w:t>
            </w:r>
          </w:p>
          <w:p>
            <w:pPr>
              <w:widowControl/>
              <w:jc w:val="left"/>
              <w:rPr>
                <w:rFonts w:ascii="仿宋" w:hAnsi="仿宋" w:eastAsia="仿宋" w:cs="宋体"/>
                <w:kern w:val="0"/>
                <w:sz w:val="24"/>
                <w:szCs w:val="24"/>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、≥18mm实木生态板、不锈钢缓冲铰链、合金拉手，柜门配锁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-2-6</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生态木门</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规格：宽90cm×高205cm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校长办公室1套、督学室3套</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-2-7</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校长办公室及督学室硅酸钙板隔墙含水泥漆</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轻钢龙骨双面硅酸钙板环保腻子扒底面饰水泥漆</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-2-8</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三、四层资料柜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规格：长240cm×宽400cm×高210cm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、≥18mm实木生态板、不锈钢缓冲铰链、合金拉手、门锁</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-2-9</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会议室矮柜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规格：长240cm×宽40cm×高80cm</w:t>
            </w:r>
          </w:p>
          <w:p>
            <w:pPr>
              <w:widowControl/>
              <w:jc w:val="left"/>
              <w:rPr>
                <w:rFonts w:ascii="仿宋" w:hAnsi="仿宋" w:eastAsia="仿宋" w:cs="宋体"/>
                <w:kern w:val="0"/>
                <w:sz w:val="24"/>
                <w:szCs w:val="24"/>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-2-10</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教室矮柜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规格：长32cm×宽40cm×高80cm</w:t>
            </w:r>
          </w:p>
          <w:p>
            <w:pPr>
              <w:widowControl/>
              <w:jc w:val="left"/>
              <w:rPr>
                <w:rFonts w:ascii="宋体" w:hAnsi="宋体" w:eastAsia="宋体" w:cs="宋体"/>
                <w:color w:val="000000"/>
                <w:kern w:val="0"/>
                <w:sz w:val="18"/>
                <w:szCs w:val="18"/>
              </w:rPr>
            </w:pP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-2-11</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五层声控室资料柜</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规格：长200cm×宽400cm×高210cm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、≥18mm实木生态板、不锈钢缓冲铰链、合金拉手、门锁</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-2-12</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演讲台</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规格：长65cm×宽45cm×高105cm</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材料：</w:t>
            </w:r>
            <w:r>
              <w:rPr>
                <w:rFonts w:hint="eastAsia" w:ascii="宋体" w:hAnsi="宋体" w:eastAsia="宋体" w:cs="宋体"/>
                <w:color w:val="000000"/>
                <w:sz w:val="18"/>
                <w:szCs w:val="18"/>
              </w:rPr>
              <w:t>甲醛含量≤0.5mg/L</w:t>
            </w:r>
            <w:r>
              <w:rPr>
                <w:rFonts w:hint="eastAsia" w:ascii="宋体" w:hAnsi="宋体" w:eastAsia="宋体" w:cs="宋体"/>
                <w:color w:val="000000"/>
                <w:kern w:val="0"/>
                <w:sz w:val="18"/>
                <w:szCs w:val="18"/>
              </w:rPr>
              <w:t>、≥18mm实木生态板</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-2-13</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▲礼堂椅</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-2-14</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办公椅</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规格：转椅</w:t>
            </w:r>
          </w:p>
          <w:p>
            <w:pPr>
              <w:widowControl/>
              <w:jc w:val="left"/>
              <w:rPr>
                <w:rFonts w:ascii="仿宋" w:hAnsi="仿宋" w:eastAsia="仿宋" w:cs="宋体"/>
                <w:kern w:val="0"/>
                <w:sz w:val="24"/>
                <w:szCs w:val="24"/>
              </w:rPr>
            </w:pPr>
            <w:r>
              <w:rPr>
                <w:rFonts w:hint="eastAsia" w:ascii="宋体" w:hAnsi="宋体" w:eastAsia="宋体" w:cs="宋体"/>
                <w:color w:val="000000"/>
                <w:kern w:val="0"/>
                <w:sz w:val="18"/>
                <w:szCs w:val="18"/>
              </w:rPr>
              <w:t>钢制脚，靠背网布，坐垫加乳胶版、固定扶手，</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-2-15</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会议椅</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规格：实木会议椅</w:t>
            </w:r>
          </w:p>
          <w:p>
            <w:pPr>
              <w:widowControl/>
              <w:jc w:val="left"/>
              <w:rPr>
                <w:rFonts w:ascii="仿宋" w:hAnsi="仿宋" w:eastAsia="仿宋" w:cs="宋体"/>
                <w:kern w:val="0"/>
                <w:sz w:val="24"/>
                <w:szCs w:val="24"/>
              </w:rPr>
            </w:pPr>
            <w:r>
              <w:rPr>
                <w:rFonts w:hint="eastAsia" w:ascii="宋体" w:hAnsi="宋体" w:eastAsia="宋体" w:cs="宋体"/>
                <w:color w:val="000000"/>
                <w:kern w:val="0"/>
                <w:sz w:val="18"/>
                <w:szCs w:val="18"/>
              </w:rPr>
              <w:t>实木，尺寸见图，款式与图案相似</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规格及尺寸：见附图</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1129" w:type="dxa"/>
            <w:tcBorders>
              <w:left w:val="single" w:color="auto" w:sz="4" w:space="0"/>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997"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-2-16</w:t>
            </w:r>
          </w:p>
        </w:tc>
        <w:tc>
          <w:tcPr>
            <w:tcW w:w="2689"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行政楼二层资料室书架</w:t>
            </w:r>
          </w:p>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规格：宽100cm×深45cm×高200cm</w:t>
            </w:r>
          </w:p>
          <w:p>
            <w:pPr>
              <w:widowControl/>
              <w:jc w:val="left"/>
              <w:rPr>
                <w:rFonts w:ascii="仿宋" w:hAnsi="仿宋" w:eastAsia="仿宋" w:cs="宋体"/>
                <w:kern w:val="0"/>
                <w:sz w:val="24"/>
                <w:szCs w:val="24"/>
              </w:rPr>
            </w:pPr>
            <w:r>
              <w:rPr>
                <w:rFonts w:hint="eastAsia" w:ascii="宋体" w:hAnsi="宋体" w:eastAsia="宋体" w:cs="宋体"/>
                <w:color w:val="000000"/>
                <w:kern w:val="0"/>
                <w:sz w:val="18"/>
                <w:szCs w:val="18"/>
              </w:rPr>
              <w:t>黄转印钢制书架，双面六层主架，每层高度可自由调高度</w:t>
            </w:r>
          </w:p>
        </w:tc>
        <w:tc>
          <w:tcPr>
            <w:tcW w:w="2693" w:type="dxa"/>
            <w:tcBorders>
              <w:top w:val="single" w:color="auto" w:sz="4" w:space="0"/>
              <w:left w:val="nil"/>
              <w:bottom w:val="single" w:color="auto" w:sz="4" w:space="0"/>
              <w:right w:val="single" w:color="auto" w:sz="4" w:space="0"/>
            </w:tcBorders>
            <w:noWrap w:val="0"/>
            <w:vAlign w:val="center"/>
          </w:tcPr>
          <w:p>
            <w:pPr>
              <w:widowControl/>
              <w:jc w:val="left"/>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ascii="仿宋" w:hAnsi="仿宋" w:eastAsia="仿宋" w:cs="宋体"/>
                <w:color w:val="000000"/>
                <w:kern w:val="0"/>
                <w:sz w:val="24"/>
                <w:szCs w:val="24"/>
              </w:rPr>
            </w:pPr>
          </w:p>
        </w:tc>
      </w:tr>
    </w:tbl>
    <w:p>
      <w:pPr>
        <w:pStyle w:val="3"/>
        <w:ind w:left="0" w:leftChars="0" w:firstLine="0" w:firstLineChars="0"/>
        <w:jc w:val="both"/>
        <w:rPr>
          <w:rFonts w:ascii="仿宋" w:hAnsi="仿宋" w:eastAsia="仿宋"/>
        </w:rPr>
      </w:pPr>
      <w:bookmarkStart w:id="6" w:name="_Toc11849510"/>
      <w:r>
        <w:rPr>
          <w:rFonts w:hint="eastAsia" w:ascii="仿宋" w:hAnsi="仿宋" w:eastAsia="仿宋"/>
          <w:lang w:val="en-US" w:eastAsia="zh-CN"/>
        </w:rPr>
        <w:t>3</w:t>
      </w:r>
      <w:r>
        <w:rPr>
          <w:rFonts w:ascii="仿宋" w:hAnsi="仿宋" w:eastAsia="仿宋"/>
        </w:rPr>
        <w:t>-2</w:t>
      </w:r>
      <w:r>
        <w:rPr>
          <w:rFonts w:hint="eastAsia" w:ascii="仿宋" w:hAnsi="仿宋" w:eastAsia="仿宋"/>
        </w:rPr>
        <w:t>、技术响应图例</w:t>
      </w:r>
      <w:bookmarkEnd w:id="6"/>
    </w:p>
    <w:p>
      <w:pPr>
        <w:pStyle w:val="4"/>
        <w:spacing w:before="0" w:beforeAutospacing="0" w:after="0" w:afterAutospacing="0"/>
        <w:rPr>
          <w:rFonts w:ascii="仿宋" w:hAnsi="仿宋" w:eastAsia="仿宋"/>
        </w:rPr>
      </w:pPr>
      <w:bookmarkStart w:id="7" w:name="_Toc11849511"/>
      <w:r>
        <w:rPr>
          <w:rFonts w:hint="eastAsia" w:ascii="仿宋" w:hAnsi="仿宋" w:eastAsia="仿宋"/>
          <w:lang w:val="en-US" w:eastAsia="zh-CN"/>
        </w:rPr>
        <w:t>1</w:t>
      </w:r>
      <w:r>
        <w:rPr>
          <w:rFonts w:ascii="仿宋" w:hAnsi="仿宋" w:eastAsia="仿宋"/>
        </w:rPr>
        <w:t>-2-1</w:t>
      </w:r>
      <w:r>
        <w:rPr>
          <w:rFonts w:hint="eastAsia" w:ascii="仿宋" w:hAnsi="仿宋" w:eastAsia="仿宋"/>
        </w:rPr>
        <w:t>、</w:t>
      </w:r>
      <w:r>
        <w:rPr>
          <w:rFonts w:hint="eastAsia" w:ascii="仿宋" w:hAnsi="仿宋" w:eastAsia="仿宋"/>
          <w:lang w:bidi="ar"/>
        </w:rPr>
        <w:t>泰宁县文昌小学办公家具图例</w:t>
      </w:r>
      <w:bookmarkEnd w:id="7"/>
    </w:p>
    <w:tbl>
      <w:tblPr>
        <w:tblStyle w:val="15"/>
        <w:tblpPr w:leftFromText="180" w:rightFromText="180" w:vertAnchor="text" w:horzAnchor="page" w:tblpXSpec="center" w:tblpY="273"/>
        <w:tblOverlap w:val="never"/>
        <w:tblW w:w="11052" w:type="dxa"/>
        <w:tblInd w:w="0" w:type="dxa"/>
        <w:tblLayout w:type="fixed"/>
        <w:tblCellMar>
          <w:top w:w="0" w:type="dxa"/>
          <w:left w:w="0" w:type="dxa"/>
          <w:bottom w:w="0" w:type="dxa"/>
          <w:right w:w="0" w:type="dxa"/>
        </w:tblCellMar>
      </w:tblPr>
      <w:tblGrid>
        <w:gridCol w:w="418"/>
        <w:gridCol w:w="510"/>
        <w:gridCol w:w="4743"/>
        <w:gridCol w:w="4530"/>
        <w:gridCol w:w="851"/>
      </w:tblGrid>
      <w:tr>
        <w:tblPrEx>
          <w:tblLayout w:type="fixed"/>
          <w:tblCellMar>
            <w:top w:w="0" w:type="dxa"/>
            <w:left w:w="0" w:type="dxa"/>
            <w:bottom w:w="0" w:type="dxa"/>
            <w:right w:w="0" w:type="dxa"/>
          </w:tblCellMar>
        </w:tblPrEx>
        <w:trPr>
          <w:trHeight w:val="997" w:hRule="atLeast"/>
        </w:trPr>
        <w:tc>
          <w:tcPr>
            <w:tcW w:w="418"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b/>
                <w:color w:val="000000"/>
                <w:kern w:val="0"/>
                <w:sz w:val="24"/>
                <w:szCs w:val="24"/>
                <w:lang w:bidi="ar"/>
              </w:rPr>
              <w:t>品目号</w:t>
            </w:r>
          </w:p>
        </w:tc>
        <w:tc>
          <w:tcPr>
            <w:tcW w:w="51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b/>
                <w:color w:val="000000"/>
                <w:kern w:val="0"/>
                <w:sz w:val="24"/>
                <w:szCs w:val="24"/>
                <w:lang w:bidi="ar"/>
              </w:rPr>
              <w:t>项目</w:t>
            </w:r>
          </w:p>
        </w:tc>
        <w:tc>
          <w:tcPr>
            <w:tcW w:w="4743"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b/>
                <w:color w:val="000000"/>
                <w:kern w:val="0"/>
                <w:sz w:val="24"/>
                <w:szCs w:val="24"/>
                <w:lang w:bidi="ar"/>
              </w:rPr>
              <w:t>询价通知书要求</w:t>
            </w:r>
          </w:p>
        </w:tc>
        <w:tc>
          <w:tcPr>
            <w:tcW w:w="453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b/>
                <w:color w:val="000000"/>
                <w:kern w:val="0"/>
                <w:sz w:val="24"/>
                <w:szCs w:val="24"/>
                <w:lang w:bidi="ar"/>
              </w:rPr>
              <w:t>响应文件图例</w:t>
            </w:r>
          </w:p>
        </w:tc>
        <w:tc>
          <w:tcPr>
            <w:tcW w:w="851" w:type="dxa"/>
            <w:tcBorders>
              <w:top w:val="single" w:color="auto" w:sz="4" w:space="0"/>
              <w:left w:val="single" w:color="000000" w:sz="4" w:space="0"/>
              <w:bottom w:val="single" w:color="000000" w:sz="4" w:space="0"/>
              <w:right w:val="single" w:color="000000" w:sz="4" w:space="0"/>
            </w:tcBorders>
            <w:noWrap w:val="0"/>
            <w:vAlign w:val="top"/>
          </w:tcPr>
          <w:p>
            <w:pPr>
              <w:widowControl/>
              <w:jc w:val="center"/>
              <w:textAlignment w:val="center"/>
              <w:rPr>
                <w:rFonts w:ascii="仿宋" w:hAnsi="仿宋" w:eastAsia="仿宋" w:cs="宋体"/>
                <w:b/>
                <w:color w:val="000000"/>
                <w:kern w:val="0"/>
                <w:sz w:val="24"/>
                <w:szCs w:val="24"/>
                <w:lang w:bidi="ar"/>
              </w:rPr>
            </w:pPr>
            <w:r>
              <w:rPr>
                <w:rFonts w:hint="eastAsia" w:ascii="仿宋" w:hAnsi="仿宋" w:eastAsia="仿宋" w:cs="宋体"/>
                <w:b/>
                <w:color w:val="000000"/>
                <w:kern w:val="0"/>
                <w:sz w:val="24"/>
                <w:szCs w:val="24"/>
                <w:lang w:bidi="ar"/>
              </w:rPr>
              <w:t>是否偏离及说明</w:t>
            </w:r>
          </w:p>
        </w:tc>
      </w:tr>
      <w:tr>
        <w:tblPrEx>
          <w:tblLayout w:type="fixed"/>
          <w:tblCellMar>
            <w:top w:w="0" w:type="dxa"/>
            <w:left w:w="0" w:type="dxa"/>
            <w:bottom w:w="0" w:type="dxa"/>
            <w:right w:w="0" w:type="dxa"/>
          </w:tblCellMar>
        </w:tblPrEx>
        <w:trPr>
          <w:trHeight w:val="1596"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-1-1</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L形屏风桌</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781300" cy="2109470"/>
                  <wp:effectExtent l="0" t="0" r="0" b="5080"/>
                  <wp:docPr id="66" name="图片 1" descr="L形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L形办公桌"/>
                          <pic:cNvPicPr>
                            <a:picLocks noChangeAspect="1"/>
                          </pic:cNvPicPr>
                        </pic:nvPicPr>
                        <pic:blipFill>
                          <a:blip r:embed="rId5"/>
                          <a:stretch>
                            <a:fillRect/>
                          </a:stretch>
                        </pic:blipFill>
                        <pic:spPr>
                          <a:xfrm>
                            <a:off x="0" y="0"/>
                            <a:ext cx="2781300" cy="210947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596"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1-2</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书架组合办公桌</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anchor distT="0" distB="0" distL="114300" distR="114300" simplePos="0" relativeHeight="251659264" behindDoc="0" locked="0" layoutInCell="1" allowOverlap="1">
                  <wp:simplePos x="0" y="0"/>
                  <wp:positionH relativeFrom="column">
                    <wp:posOffset>-3810</wp:posOffset>
                  </wp:positionH>
                  <wp:positionV relativeFrom="paragraph">
                    <wp:posOffset>-2044700</wp:posOffset>
                  </wp:positionV>
                  <wp:extent cx="2790825" cy="2054225"/>
                  <wp:effectExtent l="0" t="0" r="9525" b="3175"/>
                  <wp:wrapTopAndBottom/>
                  <wp:docPr id="65" name="图片 154" descr="书架组合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4" descr="书架组合办公桌"/>
                          <pic:cNvPicPr>
                            <a:picLocks noChangeAspect="1"/>
                          </pic:cNvPicPr>
                        </pic:nvPicPr>
                        <pic:blipFill>
                          <a:blip r:embed="rId6"/>
                          <a:srcRect t="4483" b="3879"/>
                          <a:stretch>
                            <a:fillRect/>
                          </a:stretch>
                        </pic:blipFill>
                        <pic:spPr>
                          <a:xfrm>
                            <a:off x="0" y="0"/>
                            <a:ext cx="2790825" cy="2054225"/>
                          </a:xfrm>
                          <a:prstGeom prst="rect">
                            <a:avLst/>
                          </a:prstGeom>
                          <a:noFill/>
                          <a:ln>
                            <a:noFill/>
                          </a:ln>
                        </pic:spPr>
                      </pic:pic>
                    </a:graphicData>
                  </a:graphic>
                </wp:anchor>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1-3</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1600办公桌</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2781300" cy="1904365"/>
                  <wp:effectExtent l="0" t="0" r="0" b="635"/>
                  <wp:docPr id="67" name="图片 2" descr="1600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1600办公桌"/>
                          <pic:cNvPicPr>
                            <a:picLocks noChangeAspect="1"/>
                          </pic:cNvPicPr>
                        </pic:nvPicPr>
                        <pic:blipFill>
                          <a:blip r:embed="rId7"/>
                          <a:stretch>
                            <a:fillRect/>
                          </a:stretch>
                        </pic:blipFill>
                        <pic:spPr>
                          <a:xfrm>
                            <a:off x="0" y="0"/>
                            <a:ext cx="2781300" cy="190436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-4</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会议室条形桌</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2903855" cy="2019300"/>
                  <wp:effectExtent l="0" t="0" r="10795" b="0"/>
                  <wp:docPr id="75" name="图片 3" descr="主席台桌、条形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主席台桌、条形桌"/>
                          <pic:cNvPicPr>
                            <a:picLocks noChangeAspect="1"/>
                          </pic:cNvPicPr>
                        </pic:nvPicPr>
                        <pic:blipFill>
                          <a:blip r:embed="rId8"/>
                          <a:srcRect t="3577" b="4768"/>
                          <a:stretch>
                            <a:fillRect/>
                          </a:stretch>
                        </pic:blipFill>
                        <pic:spPr>
                          <a:xfrm>
                            <a:off x="0" y="0"/>
                            <a:ext cx="2903855" cy="201930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-5</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行政楼一层教研室主席台</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2903855" cy="2019300"/>
                  <wp:effectExtent l="0" t="0" r="10795" b="0"/>
                  <wp:docPr id="74" name="图片 4" descr="主席台桌、条形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descr="主席台桌、条形桌"/>
                          <pic:cNvPicPr>
                            <a:picLocks noChangeAspect="1"/>
                          </pic:cNvPicPr>
                        </pic:nvPicPr>
                        <pic:blipFill>
                          <a:blip r:embed="rId8"/>
                          <a:srcRect t="3577" b="4768"/>
                          <a:stretch>
                            <a:fillRect/>
                          </a:stretch>
                        </pic:blipFill>
                        <pic:spPr>
                          <a:xfrm>
                            <a:off x="0" y="0"/>
                            <a:ext cx="2903855" cy="201930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-6</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行政楼二层会议室圆形桌</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924810" cy="2219325"/>
                  <wp:effectExtent l="0" t="0" r="8890" b="9525"/>
                  <wp:docPr id="69" name="图片 5" descr="会议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descr="会议桌"/>
                          <pic:cNvPicPr>
                            <a:picLocks noChangeAspect="1"/>
                          </pic:cNvPicPr>
                        </pic:nvPicPr>
                        <pic:blipFill>
                          <a:blip r:embed="rId9"/>
                          <a:stretch>
                            <a:fillRect/>
                          </a:stretch>
                        </pic:blipFill>
                        <pic:spPr>
                          <a:xfrm>
                            <a:off x="0" y="0"/>
                            <a:ext cx="2924810" cy="221932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-7</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行政楼二层资料室书架</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2814320" cy="2541270"/>
                  <wp:effectExtent l="0" t="0" r="5080" b="11430"/>
                  <wp:docPr id="68" name="图片 7" descr="行正室二层治疗室书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descr="行正室二层治疗室书架"/>
                          <pic:cNvPicPr>
                            <a:picLocks noChangeAspect="1"/>
                          </pic:cNvPicPr>
                        </pic:nvPicPr>
                        <pic:blipFill>
                          <a:blip r:embed="rId10"/>
                          <a:stretch>
                            <a:fillRect/>
                          </a:stretch>
                        </pic:blipFill>
                        <pic:spPr>
                          <a:xfrm>
                            <a:off x="0" y="0"/>
                            <a:ext cx="2814320" cy="254127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765"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-8</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行政楼二层资料室书架</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933700" cy="3265170"/>
                  <wp:effectExtent l="0" t="0" r="0" b="11430"/>
                  <wp:docPr id="77" name="图片 9" descr="双面六层书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descr="双面六层书架"/>
                          <pic:cNvPicPr>
                            <a:picLocks noChangeAspect="1"/>
                          </pic:cNvPicPr>
                        </pic:nvPicPr>
                        <pic:blipFill>
                          <a:blip r:embed="rId11"/>
                          <a:stretch>
                            <a:fillRect/>
                          </a:stretch>
                        </pic:blipFill>
                        <pic:spPr>
                          <a:xfrm>
                            <a:off x="0" y="0"/>
                            <a:ext cx="2933700" cy="326517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-9</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行政楼二层保管室铁艺货架</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3058795" cy="2627630"/>
                  <wp:effectExtent l="0" t="0" r="8255" b="1270"/>
                  <wp:docPr id="73" name="图片 11" descr="成品铁艺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descr="成品铁艺货架"/>
                          <pic:cNvPicPr>
                            <a:picLocks noChangeAspect="1"/>
                          </pic:cNvPicPr>
                        </pic:nvPicPr>
                        <pic:blipFill>
                          <a:blip r:embed="rId12"/>
                          <a:stretch>
                            <a:fillRect/>
                          </a:stretch>
                        </pic:blipFill>
                        <pic:spPr>
                          <a:xfrm>
                            <a:off x="0" y="0"/>
                            <a:ext cx="3058795" cy="262763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-10</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行政楼一、二层办公室资料柜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691765" cy="2042160"/>
                  <wp:effectExtent l="0" t="0" r="13335" b="15240"/>
                  <wp:docPr id="6" name="图片 13" descr="心理咨询师档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心理咨询师档案柜"/>
                          <pic:cNvPicPr>
                            <a:picLocks noChangeAspect="1"/>
                          </pic:cNvPicPr>
                        </pic:nvPicPr>
                        <pic:blipFill>
                          <a:blip r:embed="rId13"/>
                          <a:stretch>
                            <a:fillRect/>
                          </a:stretch>
                        </pic:blipFill>
                        <pic:spPr>
                          <a:xfrm>
                            <a:off x="0" y="0"/>
                            <a:ext cx="2691765" cy="204216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ascii="仿宋" w:hAnsi="仿宋" w:eastAsia="仿宋" w:cs="宋体"/>
                <w:kern w:val="0"/>
                <w:sz w:val="24"/>
                <w:szCs w:val="24"/>
              </w:rPr>
              <w:t>1-</w:t>
            </w:r>
            <w:r>
              <w:rPr>
                <w:rFonts w:hint="eastAsia" w:ascii="仿宋" w:hAnsi="仿宋" w:eastAsia="仿宋" w:cs="宋体"/>
                <w:kern w:val="0"/>
                <w:sz w:val="24"/>
                <w:szCs w:val="24"/>
              </w:rPr>
              <w:t>1</w:t>
            </w:r>
            <w:r>
              <w:rPr>
                <w:rFonts w:ascii="仿宋" w:hAnsi="仿宋" w:eastAsia="仿宋" w:cs="宋体"/>
                <w:kern w:val="0"/>
                <w:sz w:val="24"/>
                <w:szCs w:val="24"/>
              </w:rPr>
              <w:t>-11</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心理咨询室档案柜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785745" cy="2242185"/>
                  <wp:effectExtent l="0" t="0" r="14605" b="5715"/>
                  <wp:docPr id="9" name="图片 15" descr="心理咨询师档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心理咨询师档案柜"/>
                          <pic:cNvPicPr>
                            <a:picLocks noChangeAspect="1"/>
                          </pic:cNvPicPr>
                        </pic:nvPicPr>
                        <pic:blipFill>
                          <a:blip r:embed="rId13"/>
                          <a:stretch>
                            <a:fillRect/>
                          </a:stretch>
                        </pic:blipFill>
                        <pic:spPr>
                          <a:xfrm>
                            <a:off x="0" y="0"/>
                            <a:ext cx="2785745" cy="224218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-12</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财务室矮柜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665095" cy="2021840"/>
                  <wp:effectExtent l="0" t="0" r="1905" b="16510"/>
                  <wp:docPr id="8" name="图片 17" descr="3200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3200矮柜"/>
                          <pic:cNvPicPr>
                            <a:picLocks noChangeAspect="1"/>
                          </pic:cNvPicPr>
                        </pic:nvPicPr>
                        <pic:blipFill>
                          <a:blip r:embed="rId14"/>
                          <a:stretch>
                            <a:fillRect/>
                          </a:stretch>
                        </pic:blipFill>
                        <pic:spPr>
                          <a:xfrm>
                            <a:off x="0" y="0"/>
                            <a:ext cx="2665095" cy="202184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-13</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广播室展示柜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anchor distT="0" distB="0" distL="114300" distR="114300" simplePos="0" relativeHeight="251660288" behindDoc="0" locked="0" layoutInCell="1" allowOverlap="1">
                  <wp:simplePos x="0" y="0"/>
                  <wp:positionH relativeFrom="column">
                    <wp:posOffset>-189230</wp:posOffset>
                  </wp:positionH>
                  <wp:positionV relativeFrom="paragraph">
                    <wp:posOffset>-2863850</wp:posOffset>
                  </wp:positionV>
                  <wp:extent cx="2905125" cy="2041525"/>
                  <wp:effectExtent l="0" t="0" r="9525" b="15875"/>
                  <wp:wrapTopAndBottom/>
                  <wp:docPr id="4" name="图片 87" descr="广播室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7" descr="广播室矮柜"/>
                          <pic:cNvPicPr>
                            <a:picLocks noChangeAspect="1"/>
                          </pic:cNvPicPr>
                        </pic:nvPicPr>
                        <pic:blipFill>
                          <a:blip r:embed="rId15"/>
                          <a:srcRect t="3816" b="3816"/>
                          <a:stretch>
                            <a:fillRect/>
                          </a:stretch>
                        </pic:blipFill>
                        <pic:spPr>
                          <a:xfrm>
                            <a:off x="0" y="0"/>
                            <a:ext cx="2905125" cy="2041525"/>
                          </a:xfrm>
                          <a:prstGeom prst="rect">
                            <a:avLst/>
                          </a:prstGeom>
                          <a:noFill/>
                          <a:ln>
                            <a:noFill/>
                          </a:ln>
                        </pic:spPr>
                      </pic:pic>
                    </a:graphicData>
                  </a:graphic>
                </wp:anchor>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-14</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行政楼一层教研室矮柜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854960" cy="2165985"/>
                  <wp:effectExtent l="0" t="0" r="2540" b="5715"/>
                  <wp:docPr id="29" name="图片 19" descr="3200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3200矮柜"/>
                          <pic:cNvPicPr>
                            <a:picLocks noChangeAspect="1"/>
                          </pic:cNvPicPr>
                        </pic:nvPicPr>
                        <pic:blipFill>
                          <a:blip r:embed="rId14"/>
                          <a:stretch>
                            <a:fillRect/>
                          </a:stretch>
                        </pic:blipFill>
                        <pic:spPr>
                          <a:xfrm>
                            <a:off x="0" y="0"/>
                            <a:ext cx="2854960" cy="216598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ascii="仿宋" w:hAnsi="仿宋" w:eastAsia="仿宋" w:cs="宋体"/>
                <w:kern w:val="0"/>
                <w:sz w:val="24"/>
                <w:szCs w:val="24"/>
              </w:rPr>
              <w:t>1-</w:t>
            </w:r>
            <w:r>
              <w:rPr>
                <w:rFonts w:hint="eastAsia" w:ascii="仿宋" w:hAnsi="仿宋" w:eastAsia="仿宋" w:cs="宋体"/>
                <w:kern w:val="0"/>
                <w:sz w:val="24"/>
                <w:szCs w:val="24"/>
              </w:rPr>
              <w:t>1</w:t>
            </w:r>
            <w:r>
              <w:rPr>
                <w:rFonts w:ascii="仿宋" w:hAnsi="仿宋" w:eastAsia="仿宋" w:cs="宋体"/>
                <w:kern w:val="0"/>
                <w:sz w:val="24"/>
                <w:szCs w:val="24"/>
              </w:rPr>
              <w:t>-15</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行政楼二层会议室矮柜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854960" cy="2165985"/>
                  <wp:effectExtent l="0" t="0" r="2540" b="5715"/>
                  <wp:docPr id="25" name="图片 21" descr="3200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3200矮柜"/>
                          <pic:cNvPicPr>
                            <a:picLocks noChangeAspect="1"/>
                          </pic:cNvPicPr>
                        </pic:nvPicPr>
                        <pic:blipFill>
                          <a:blip r:embed="rId14"/>
                          <a:stretch>
                            <a:fillRect/>
                          </a:stretch>
                        </pic:blipFill>
                        <pic:spPr>
                          <a:xfrm>
                            <a:off x="0" y="0"/>
                            <a:ext cx="2854960" cy="216598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332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-16</w:t>
            </w:r>
          </w:p>
        </w:tc>
        <w:tc>
          <w:tcPr>
            <w:tcW w:w="51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行政楼二层校长室隔墙柜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anchor distT="0" distB="0" distL="114300" distR="114300" simplePos="0" relativeHeight="251661312" behindDoc="0" locked="0" layoutInCell="1" allowOverlap="1">
                  <wp:simplePos x="0" y="0"/>
                  <wp:positionH relativeFrom="column">
                    <wp:posOffset>-104775</wp:posOffset>
                  </wp:positionH>
                  <wp:positionV relativeFrom="paragraph">
                    <wp:posOffset>-2294890</wp:posOffset>
                  </wp:positionV>
                  <wp:extent cx="2760345" cy="2094230"/>
                  <wp:effectExtent l="0" t="0" r="1905" b="1270"/>
                  <wp:wrapTopAndBottom/>
                  <wp:docPr id="12" name="图片 88" descr="校长办公室资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8" descr="校长办公室资料柜"/>
                          <pic:cNvPicPr>
                            <a:picLocks noChangeAspect="1"/>
                          </pic:cNvPicPr>
                        </pic:nvPicPr>
                        <pic:blipFill>
                          <a:blip r:embed="rId16"/>
                          <a:stretch>
                            <a:fillRect/>
                          </a:stretch>
                        </pic:blipFill>
                        <pic:spPr>
                          <a:xfrm>
                            <a:off x="0" y="0"/>
                            <a:ext cx="2760345" cy="2094230"/>
                          </a:xfrm>
                          <a:prstGeom prst="rect">
                            <a:avLst/>
                          </a:prstGeom>
                          <a:noFill/>
                          <a:ln>
                            <a:noFill/>
                          </a:ln>
                        </pic:spPr>
                      </pic:pic>
                    </a:graphicData>
                  </a:graphic>
                </wp:anchor>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-17</w:t>
            </w:r>
          </w:p>
        </w:tc>
        <w:tc>
          <w:tcPr>
            <w:tcW w:w="51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行政楼二层校长室生态木门</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anchor distT="0" distB="0" distL="114300" distR="114300" simplePos="0" relativeHeight="251662336" behindDoc="0" locked="0" layoutInCell="1" allowOverlap="1">
                  <wp:simplePos x="0" y="0"/>
                  <wp:positionH relativeFrom="column">
                    <wp:posOffset>-3175</wp:posOffset>
                  </wp:positionH>
                  <wp:positionV relativeFrom="page">
                    <wp:posOffset>-455295</wp:posOffset>
                  </wp:positionV>
                  <wp:extent cx="2531745" cy="3378200"/>
                  <wp:effectExtent l="0" t="0" r="1905" b="12700"/>
                  <wp:wrapTopAndBottom/>
                  <wp:docPr id="17" name="图片 174" descr="4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4" descr="4木门"/>
                          <pic:cNvPicPr>
                            <a:picLocks noChangeAspect="1"/>
                          </pic:cNvPicPr>
                        </pic:nvPicPr>
                        <pic:blipFill>
                          <a:blip r:embed="rId17"/>
                          <a:stretch>
                            <a:fillRect/>
                          </a:stretch>
                        </pic:blipFill>
                        <pic:spPr>
                          <a:xfrm>
                            <a:off x="0" y="0"/>
                            <a:ext cx="2531745" cy="3378200"/>
                          </a:xfrm>
                          <a:prstGeom prst="rect">
                            <a:avLst/>
                          </a:prstGeom>
                          <a:noFill/>
                          <a:ln>
                            <a:noFill/>
                          </a:ln>
                        </pic:spPr>
                      </pic:pic>
                    </a:graphicData>
                  </a:graphic>
                </wp:anchor>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-18</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校长室硅酸钙板隔墙含水泥漆</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sz w:val="24"/>
                <w:szCs w:val="24"/>
              </w:rPr>
              <w:t>无</w:t>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-19</w:t>
            </w:r>
          </w:p>
        </w:tc>
        <w:tc>
          <w:tcPr>
            <w:tcW w:w="51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教学楼办公室资料柜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992755" cy="2094865"/>
                  <wp:effectExtent l="0" t="0" r="17145" b="635"/>
                  <wp:docPr id="30" name="图片 23" descr="教室办公室收纳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教室办公室收纳柜"/>
                          <pic:cNvPicPr>
                            <a:picLocks noChangeAspect="1"/>
                          </pic:cNvPicPr>
                        </pic:nvPicPr>
                        <pic:blipFill>
                          <a:blip r:embed="rId18"/>
                          <a:stretch>
                            <a:fillRect/>
                          </a:stretch>
                        </pic:blipFill>
                        <pic:spPr>
                          <a:xfrm>
                            <a:off x="0" y="0"/>
                            <a:ext cx="2992755" cy="209486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-20</w:t>
            </w:r>
          </w:p>
        </w:tc>
        <w:tc>
          <w:tcPr>
            <w:tcW w:w="51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教室卫生用具柜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drawing>
                <wp:inline distT="0" distB="0" distL="114300" distR="114300">
                  <wp:extent cx="2940685" cy="2679700"/>
                  <wp:effectExtent l="0" t="0" r="12065" b="6350"/>
                  <wp:docPr id="31" name="图片 24" descr="教室卫生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教室卫生柜"/>
                          <pic:cNvPicPr>
                            <a:picLocks noChangeAspect="1"/>
                          </pic:cNvPicPr>
                        </pic:nvPicPr>
                        <pic:blipFill>
                          <a:blip r:embed="rId19"/>
                          <a:stretch>
                            <a:fillRect/>
                          </a:stretch>
                        </pic:blipFill>
                        <pic:spPr>
                          <a:xfrm>
                            <a:off x="0" y="0"/>
                            <a:ext cx="2940685" cy="267970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-21</w:t>
            </w:r>
          </w:p>
        </w:tc>
        <w:tc>
          <w:tcPr>
            <w:tcW w:w="510" w:type="dxa"/>
            <w:tcBorders>
              <w:top w:val="nil"/>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教室书柜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853055" cy="2057400"/>
                  <wp:effectExtent l="0" t="0" r="4445" b="0"/>
                  <wp:docPr id="20" name="图片 25" descr="教室卫生储物+书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教室卫生储物+书柜"/>
                          <pic:cNvPicPr>
                            <a:picLocks noChangeAspect="1"/>
                          </pic:cNvPicPr>
                        </pic:nvPicPr>
                        <pic:blipFill>
                          <a:blip r:embed="rId20"/>
                          <a:stretch>
                            <a:fillRect/>
                          </a:stretch>
                        </pic:blipFill>
                        <pic:spPr>
                          <a:xfrm>
                            <a:off x="0" y="0"/>
                            <a:ext cx="2853055" cy="205740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auto" w:sz="4" w:space="0"/>
              <w:left w:val="single" w:color="auto"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-22</w:t>
            </w:r>
          </w:p>
        </w:tc>
        <w:tc>
          <w:tcPr>
            <w:tcW w:w="510" w:type="dxa"/>
            <w:tcBorders>
              <w:top w:val="single" w:color="auto" w:sz="4" w:space="0"/>
              <w:left w:val="single" w:color="000000" w:sz="4" w:space="0"/>
              <w:bottom w:val="single" w:color="auto" w:sz="4" w:space="0"/>
              <w:right w:val="single" w:color="auto"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实验室矮柜</w:t>
            </w:r>
          </w:p>
        </w:tc>
        <w:tc>
          <w:tcPr>
            <w:tcW w:w="4743"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794635" cy="1815465"/>
                  <wp:effectExtent l="0" t="0" r="5715" b="13335"/>
                  <wp:docPr id="13" name="图片 27" descr="实验室矮柜、舞蹈室台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实验室矮柜、舞蹈室台桌"/>
                          <pic:cNvPicPr>
                            <a:picLocks noChangeAspect="1"/>
                          </pic:cNvPicPr>
                        </pic:nvPicPr>
                        <pic:blipFill>
                          <a:blip r:embed="rId21"/>
                          <a:srcRect t="3082" b="4742"/>
                          <a:stretch>
                            <a:fillRect/>
                          </a:stretch>
                        </pic:blipFill>
                        <pic:spPr>
                          <a:xfrm>
                            <a:off x="0" y="0"/>
                            <a:ext cx="2794635" cy="181546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-23</w:t>
            </w:r>
          </w:p>
        </w:tc>
        <w:tc>
          <w:tcPr>
            <w:tcW w:w="51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实验卫生用具柜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3070860" cy="2588260"/>
                  <wp:effectExtent l="0" t="0" r="15240" b="2540"/>
                  <wp:docPr id="14" name="图片 29" descr="实验室卫生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descr="实验室卫生柜"/>
                          <pic:cNvPicPr>
                            <a:picLocks noChangeAspect="1"/>
                          </pic:cNvPicPr>
                        </pic:nvPicPr>
                        <pic:blipFill>
                          <a:blip r:embed="rId22"/>
                          <a:stretch>
                            <a:fillRect/>
                          </a:stretch>
                        </pic:blipFill>
                        <pic:spPr>
                          <a:xfrm>
                            <a:off x="0" y="0"/>
                            <a:ext cx="3070860" cy="258826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-24</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舞蹈室化妆桌</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3021330" cy="2113280"/>
                  <wp:effectExtent l="0" t="0" r="7620" b="1270"/>
                  <wp:docPr id="16" name="图片 31" descr="实验室矮柜、舞蹈室台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descr="实验室矮柜、舞蹈室台桌"/>
                          <pic:cNvPicPr>
                            <a:picLocks noChangeAspect="1"/>
                          </pic:cNvPicPr>
                        </pic:nvPicPr>
                        <pic:blipFill>
                          <a:blip r:embed="rId21"/>
                          <a:srcRect t="3082" b="4742"/>
                          <a:stretch>
                            <a:fillRect/>
                          </a:stretch>
                        </pic:blipFill>
                        <pic:spPr>
                          <a:xfrm>
                            <a:off x="0" y="0"/>
                            <a:ext cx="3021330" cy="211328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-25</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舞蹈室更衣柜</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3021330" cy="2078355"/>
                  <wp:effectExtent l="0" t="0" r="7620" b="17145"/>
                  <wp:docPr id="32" name="图片 33" descr="舞蹈室更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舞蹈室更衣柜"/>
                          <pic:cNvPicPr>
                            <a:picLocks noChangeAspect="1"/>
                          </pic:cNvPicPr>
                        </pic:nvPicPr>
                        <pic:blipFill>
                          <a:blip r:embed="rId23"/>
                          <a:srcRect t="4768" b="4530"/>
                          <a:stretch>
                            <a:fillRect/>
                          </a:stretch>
                        </pic:blipFill>
                        <pic:spPr>
                          <a:xfrm>
                            <a:off x="0" y="0"/>
                            <a:ext cx="3021330" cy="207835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-26</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演讲台</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3122295" cy="2368550"/>
                  <wp:effectExtent l="0" t="0" r="1905" b="12700"/>
                  <wp:docPr id="23" name="图片 35" descr="9演讲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descr="9演讲台"/>
                          <pic:cNvPicPr>
                            <a:picLocks noChangeAspect="1"/>
                          </pic:cNvPicPr>
                        </pic:nvPicPr>
                        <pic:blipFill>
                          <a:blip r:embed="rId24"/>
                          <a:stretch>
                            <a:fillRect/>
                          </a:stretch>
                        </pic:blipFill>
                        <pic:spPr>
                          <a:xfrm>
                            <a:off x="0" y="0"/>
                            <a:ext cx="3122295" cy="236855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765"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-27</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sz w:val="24"/>
                <w:szCs w:val="24"/>
              </w:rPr>
              <w:t>▲</w:t>
            </w:r>
            <w:r>
              <w:rPr>
                <w:rFonts w:hint="eastAsia" w:ascii="仿宋" w:hAnsi="仿宋" w:eastAsia="仿宋" w:cs="宋体"/>
                <w:color w:val="000000"/>
                <w:kern w:val="0"/>
                <w:sz w:val="24"/>
                <w:szCs w:val="24"/>
                <w:lang w:bidi="ar"/>
              </w:rPr>
              <w:t>条形桌椅</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233930" cy="2433955"/>
                  <wp:effectExtent l="0" t="0" r="13970" b="4445"/>
                  <wp:docPr id="24" name="图片 37" descr="12会议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descr="12会议椅"/>
                          <pic:cNvPicPr>
                            <a:picLocks noChangeAspect="1"/>
                          </pic:cNvPicPr>
                        </pic:nvPicPr>
                        <pic:blipFill>
                          <a:blip r:embed="rId25"/>
                          <a:stretch>
                            <a:fillRect/>
                          </a:stretch>
                        </pic:blipFill>
                        <pic:spPr>
                          <a:xfrm>
                            <a:off x="0" y="0"/>
                            <a:ext cx="2233930" cy="243395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967" w:hRule="atLeast"/>
        </w:trPr>
        <w:tc>
          <w:tcPr>
            <w:tcW w:w="41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-28</w:t>
            </w:r>
          </w:p>
          <w:p>
            <w:pPr>
              <w:widowControl/>
              <w:jc w:val="center"/>
              <w:textAlignment w:val="center"/>
              <w:rPr>
                <w:rFonts w:ascii="仿宋" w:hAnsi="仿宋" w:eastAsia="仿宋" w:cs="宋体"/>
                <w:color w:val="000000"/>
                <w:sz w:val="24"/>
                <w:szCs w:val="24"/>
              </w:rPr>
            </w:pP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办公椅、</w:t>
            </w:r>
            <w:r>
              <w:rPr>
                <w:rFonts w:hint="eastAsia" w:ascii="宋体" w:hAnsi="宋体" w:eastAsia="宋体" w:cs="宋体"/>
                <w:kern w:val="0"/>
                <w:sz w:val="24"/>
                <w:szCs w:val="24"/>
              </w:rPr>
              <w:t>▲</w:t>
            </w:r>
            <w:r>
              <w:rPr>
                <w:rFonts w:hint="eastAsia" w:ascii="宋体" w:hAnsi="宋体" w:eastAsia="宋体" w:cs="宋体"/>
                <w:color w:val="000000"/>
                <w:kern w:val="0"/>
                <w:sz w:val="18"/>
                <w:szCs w:val="18"/>
              </w:rPr>
              <w:t>转椅1</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cs="宋体"/>
                <w:color w:val="000000"/>
                <w:sz w:val="24"/>
                <w:szCs w:val="24"/>
              </w:rPr>
              <w:drawing>
                <wp:inline distT="0" distB="0" distL="114300" distR="114300">
                  <wp:extent cx="1949450" cy="2108200"/>
                  <wp:effectExtent l="0" t="0" r="12700" b="6350"/>
                  <wp:docPr id="28" name="图片 39" descr="11教师办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9" descr="11教师办公椅"/>
                          <pic:cNvPicPr>
                            <a:picLocks noChangeAspect="1"/>
                          </pic:cNvPicPr>
                        </pic:nvPicPr>
                        <pic:blipFill>
                          <a:blip r:embed="rId26"/>
                          <a:stretch>
                            <a:fillRect/>
                          </a:stretch>
                        </pic:blipFill>
                        <pic:spPr>
                          <a:xfrm>
                            <a:off x="0" y="0"/>
                            <a:ext cx="1949450" cy="2108200"/>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765" w:hRule="atLeast"/>
        </w:trPr>
        <w:tc>
          <w:tcPr>
            <w:tcW w:w="41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 w:hAnsi="仿宋" w:eastAsia="仿宋" w:cs="宋体"/>
                <w:color w:val="000000"/>
                <w:sz w:val="24"/>
                <w:szCs w:val="24"/>
              </w:rPr>
            </w:pP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 w:hAnsi="仿宋" w:eastAsia="仿宋" w:cs="宋体"/>
                <w:color w:val="000000"/>
                <w:sz w:val="24"/>
                <w:szCs w:val="24"/>
              </w:rPr>
            </w:pPr>
            <w:r>
              <w:rPr>
                <w:rFonts w:hint="eastAsia" w:ascii="仿宋" w:hAnsi="仿宋" w:eastAsia="仿宋" w:cs="宋体"/>
                <w:color w:val="000000"/>
                <w:kern w:val="0"/>
                <w:sz w:val="24"/>
                <w:szCs w:val="24"/>
                <w:lang w:bidi="ar"/>
              </w:rPr>
              <w:t>办公椅、</w:t>
            </w:r>
            <w:r>
              <w:rPr>
                <w:rFonts w:hint="eastAsia" w:ascii="宋体" w:hAnsi="宋体" w:eastAsia="宋体" w:cs="宋体"/>
                <w:color w:val="000000"/>
                <w:kern w:val="0"/>
                <w:sz w:val="18"/>
                <w:szCs w:val="18"/>
              </w:rPr>
              <w:t>转椅</w:t>
            </w:r>
            <w:r>
              <w:rPr>
                <w:rFonts w:ascii="宋体" w:hAnsi="宋体" w:eastAsia="宋体" w:cs="宋体"/>
                <w:color w:val="000000"/>
                <w:kern w:val="0"/>
                <w:sz w:val="18"/>
                <w:szCs w:val="18"/>
              </w:rPr>
              <w:t>2</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cs="宋体"/>
                <w:color w:val="000000"/>
                <w:sz w:val="24"/>
                <w:szCs w:val="24"/>
              </w:rPr>
              <w:drawing>
                <wp:inline distT="0" distB="0" distL="114300" distR="114300">
                  <wp:extent cx="1449070" cy="1537335"/>
                  <wp:effectExtent l="0" t="0" r="17780" b="5715"/>
                  <wp:docPr id="40" name="图片 41" descr="c8e7c3edd38d4fe5a0a3666e7bc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c8e7c3edd38d4fe5a0a3666e7bc7139"/>
                          <pic:cNvPicPr>
                            <a:picLocks noChangeAspect="1"/>
                          </pic:cNvPicPr>
                        </pic:nvPicPr>
                        <pic:blipFill>
                          <a:blip r:embed="rId27"/>
                          <a:stretch>
                            <a:fillRect/>
                          </a:stretch>
                        </pic:blipFill>
                        <pic:spPr>
                          <a:xfrm>
                            <a:off x="0" y="0"/>
                            <a:ext cx="1449070" cy="153733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765"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cs="宋体"/>
                <w:kern w:val="0"/>
                <w:sz w:val="24"/>
                <w:szCs w:val="24"/>
              </w:rPr>
              <w:t>1</w:t>
            </w:r>
            <w:r>
              <w:rPr>
                <w:rFonts w:ascii="仿宋" w:hAnsi="仿宋" w:eastAsia="仿宋" w:cs="宋体"/>
                <w:kern w:val="0"/>
                <w:sz w:val="24"/>
                <w:szCs w:val="24"/>
              </w:rPr>
              <w:t>-29</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接待室沙发（含茶几）</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cs="宋体"/>
                <w:color w:val="000000"/>
                <w:sz w:val="24"/>
                <w:szCs w:val="24"/>
              </w:rPr>
              <w:drawing>
                <wp:inline distT="0" distB="0" distL="114300" distR="114300">
                  <wp:extent cx="2277110" cy="3098165"/>
                  <wp:effectExtent l="0" t="0" r="8890" b="6985"/>
                  <wp:docPr id="36" name="图片 43" descr="微信图片_2019042216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3" descr="微信图片_20190422164927"/>
                          <pic:cNvPicPr>
                            <a:picLocks noChangeAspect="1"/>
                          </pic:cNvPicPr>
                        </pic:nvPicPr>
                        <pic:blipFill>
                          <a:blip r:embed="rId28"/>
                          <a:srcRect t="23459"/>
                          <a:stretch>
                            <a:fillRect/>
                          </a:stretch>
                        </pic:blipFill>
                        <pic:spPr>
                          <a:xfrm>
                            <a:off x="0" y="0"/>
                            <a:ext cx="2277110" cy="3098165"/>
                          </a:xfrm>
                          <a:prstGeom prst="rect">
                            <a:avLst/>
                          </a:prstGeom>
                          <a:noFill/>
                          <a:ln>
                            <a:noFill/>
                          </a:ln>
                        </pic:spPr>
                      </pic:pic>
                    </a:graphicData>
                  </a:graphic>
                </wp:inline>
              </w:drawing>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92" w:hRule="atLeast"/>
        </w:trPr>
        <w:tc>
          <w:tcPr>
            <w:tcW w:w="4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ascii="仿宋" w:hAnsi="仿宋" w:eastAsia="仿宋" w:cs="宋体"/>
                <w:color w:val="000000"/>
                <w:kern w:val="0"/>
                <w:sz w:val="24"/>
                <w:szCs w:val="24"/>
                <w:lang w:bidi="ar"/>
              </w:rPr>
              <w:t>1-1-</w:t>
            </w:r>
            <w:r>
              <w:rPr>
                <w:rFonts w:hint="eastAsia" w:ascii="仿宋" w:hAnsi="仿宋" w:eastAsia="仿宋" w:cs="宋体"/>
                <w:color w:val="000000"/>
                <w:kern w:val="0"/>
                <w:sz w:val="24"/>
                <w:szCs w:val="24"/>
                <w:lang w:bidi="ar"/>
              </w:rPr>
              <w:t>30</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钢木合唱台阶</w:t>
            </w:r>
          </w:p>
        </w:tc>
        <w:tc>
          <w:tcPr>
            <w:tcW w:w="47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sz w:val="24"/>
                <w:szCs w:val="24"/>
              </w:rPr>
              <w:t>无</w:t>
            </w:r>
          </w:p>
        </w:tc>
        <w:tc>
          <w:tcPr>
            <w:tcW w:w="4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 w:hAnsi="仿宋" w:eastAsia="仿宋" w:cs="宋体"/>
                <w:b/>
                <w:color w:val="000000"/>
                <w:sz w:val="24"/>
                <w:szCs w:val="24"/>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仿宋" w:hAnsi="仿宋" w:eastAsia="仿宋" w:cs="宋体"/>
                <w:kern w:val="0"/>
                <w:sz w:val="24"/>
                <w:szCs w:val="24"/>
              </w:rPr>
            </w:pPr>
          </w:p>
        </w:tc>
      </w:tr>
    </w:tbl>
    <w:p>
      <w:pPr>
        <w:widowControl/>
        <w:jc w:val="left"/>
        <w:rPr>
          <w:rFonts w:ascii="仿宋" w:hAnsi="仿宋" w:eastAsia="仿宋" w:cs="宋体"/>
          <w:b/>
          <w:bCs/>
          <w:kern w:val="0"/>
          <w:sz w:val="27"/>
          <w:szCs w:val="27"/>
        </w:rPr>
      </w:pPr>
    </w:p>
    <w:p>
      <w:pPr>
        <w:pStyle w:val="4"/>
        <w:spacing w:before="0" w:beforeAutospacing="0" w:after="0" w:afterAutospacing="0"/>
        <w:rPr>
          <w:rFonts w:ascii="仿宋" w:hAnsi="仿宋" w:eastAsia="仿宋"/>
        </w:rPr>
      </w:pPr>
      <w:bookmarkStart w:id="8" w:name="_Toc11849512"/>
      <w:r>
        <w:rPr>
          <w:rFonts w:hint="eastAsia" w:ascii="仿宋" w:hAnsi="仿宋" w:eastAsia="仿宋"/>
          <w:lang w:val="en-US" w:eastAsia="zh-CN"/>
        </w:rPr>
        <w:t>1</w:t>
      </w:r>
      <w:r>
        <w:rPr>
          <w:rFonts w:ascii="仿宋" w:hAnsi="仿宋" w:eastAsia="仿宋"/>
        </w:rPr>
        <w:t>-2-2</w:t>
      </w:r>
      <w:r>
        <w:rPr>
          <w:rFonts w:hint="eastAsia" w:ascii="仿宋" w:hAnsi="仿宋" w:eastAsia="仿宋"/>
        </w:rPr>
        <w:t>、</w:t>
      </w:r>
      <w:r>
        <w:rPr>
          <w:rFonts w:hint="eastAsia" w:ascii="仿宋" w:hAnsi="仿宋" w:eastAsia="仿宋"/>
          <w:lang w:bidi="ar"/>
        </w:rPr>
        <w:t>泰宁县进修学校办公家具图例</w:t>
      </w:r>
      <w:bookmarkEnd w:id="8"/>
    </w:p>
    <w:tbl>
      <w:tblPr>
        <w:tblStyle w:val="15"/>
        <w:tblpPr w:leftFromText="180" w:rightFromText="180" w:vertAnchor="text" w:horzAnchor="page" w:tblpXSpec="center" w:tblpY="119"/>
        <w:tblOverlap w:val="never"/>
        <w:tblW w:w="11194" w:type="dxa"/>
        <w:tblInd w:w="0" w:type="dxa"/>
        <w:tblLayout w:type="fixed"/>
        <w:tblCellMar>
          <w:top w:w="0" w:type="dxa"/>
          <w:left w:w="0" w:type="dxa"/>
          <w:bottom w:w="0" w:type="dxa"/>
          <w:right w:w="0" w:type="dxa"/>
        </w:tblCellMar>
      </w:tblPr>
      <w:tblGrid>
        <w:gridCol w:w="419"/>
        <w:gridCol w:w="510"/>
        <w:gridCol w:w="4710"/>
        <w:gridCol w:w="4710"/>
        <w:gridCol w:w="845"/>
      </w:tblGrid>
      <w:tr>
        <w:tblPrEx>
          <w:tblLayout w:type="fixed"/>
          <w:tblCellMar>
            <w:top w:w="0" w:type="dxa"/>
            <w:left w:w="0" w:type="dxa"/>
            <w:bottom w:w="0" w:type="dxa"/>
            <w:right w:w="0" w:type="dxa"/>
          </w:tblCellMar>
        </w:tblPrEx>
        <w:trPr>
          <w:trHeight w:val="891"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b/>
                <w:color w:val="000000"/>
                <w:kern w:val="0"/>
                <w:sz w:val="24"/>
                <w:szCs w:val="24"/>
                <w:lang w:bidi="ar"/>
              </w:rPr>
              <w:t>品目号</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b/>
                <w:color w:val="000000"/>
                <w:kern w:val="0"/>
                <w:sz w:val="24"/>
                <w:szCs w:val="24"/>
                <w:lang w:bidi="ar"/>
              </w:rPr>
              <w:t>项目</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b/>
                <w:color w:val="000000"/>
                <w:kern w:val="0"/>
                <w:sz w:val="24"/>
                <w:szCs w:val="24"/>
                <w:lang w:bidi="ar"/>
              </w:rPr>
              <w:t>询价通知书要求</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b/>
                <w:color w:val="000000"/>
                <w:kern w:val="0"/>
                <w:sz w:val="24"/>
                <w:szCs w:val="24"/>
                <w:lang w:bidi="ar"/>
              </w:rPr>
              <w:t>响应文件图例</w:t>
            </w:r>
          </w:p>
        </w:tc>
        <w:tc>
          <w:tcPr>
            <w:tcW w:w="845"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仿宋" w:hAnsi="仿宋" w:eastAsia="仿宋" w:cs="宋体"/>
                <w:b/>
                <w:color w:val="000000"/>
                <w:kern w:val="0"/>
                <w:sz w:val="24"/>
                <w:szCs w:val="24"/>
                <w:lang w:bidi="ar"/>
              </w:rPr>
            </w:pPr>
            <w:r>
              <w:rPr>
                <w:rFonts w:hint="eastAsia" w:ascii="仿宋" w:hAnsi="仿宋" w:eastAsia="仿宋" w:cs="宋体"/>
                <w:b/>
                <w:color w:val="000000"/>
                <w:kern w:val="0"/>
                <w:sz w:val="24"/>
                <w:szCs w:val="24"/>
                <w:lang w:bidi="ar"/>
              </w:rPr>
              <w:t>是否偏离及说明</w:t>
            </w:r>
          </w:p>
        </w:tc>
      </w:tr>
      <w:tr>
        <w:tblPrEx>
          <w:tblLayout w:type="fixed"/>
          <w:tblCellMar>
            <w:top w:w="0" w:type="dxa"/>
            <w:left w:w="0" w:type="dxa"/>
            <w:bottom w:w="0" w:type="dxa"/>
            <w:right w:w="0" w:type="dxa"/>
          </w:tblCellMar>
        </w:tblPrEx>
        <w:trPr>
          <w:trHeight w:val="1664"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办公桌</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anchor distT="0" distB="0" distL="114300" distR="114300" simplePos="0" relativeHeight="251663360" behindDoc="0" locked="0" layoutInCell="1" allowOverlap="1">
                  <wp:simplePos x="0" y="0"/>
                  <wp:positionH relativeFrom="column">
                    <wp:posOffset>-2726055</wp:posOffset>
                  </wp:positionH>
                  <wp:positionV relativeFrom="page">
                    <wp:posOffset>-47625</wp:posOffset>
                  </wp:positionV>
                  <wp:extent cx="2611755" cy="1979930"/>
                  <wp:effectExtent l="0" t="0" r="17145" b="1270"/>
                  <wp:wrapSquare wrapText="bothSides"/>
                  <wp:docPr id="54" name="图片 1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0" descr="1"/>
                          <pic:cNvPicPr>
                            <a:picLocks noChangeAspect="1"/>
                          </pic:cNvPicPr>
                        </pic:nvPicPr>
                        <pic:blipFill>
                          <a:blip r:embed="rId29">
                            <a:lum bright="-41998" contrast="60000"/>
                          </a:blip>
                          <a:stretch>
                            <a:fillRect/>
                          </a:stretch>
                        </pic:blipFill>
                        <pic:spPr>
                          <a:xfrm>
                            <a:off x="0" y="0"/>
                            <a:ext cx="2611755" cy="1979930"/>
                          </a:xfrm>
                          <a:prstGeom prst="rect">
                            <a:avLst/>
                          </a:prstGeom>
                          <a:noFill/>
                          <a:ln>
                            <a:noFill/>
                          </a:ln>
                        </pic:spPr>
                      </pic:pic>
                    </a:graphicData>
                  </a:graphic>
                </wp:anchor>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0"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-2-2</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会议室条形桌</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anchor distT="0" distB="0" distL="114300" distR="114300" simplePos="0" relativeHeight="251664384" behindDoc="0" locked="0" layoutInCell="1" allowOverlap="1">
                  <wp:simplePos x="0" y="0"/>
                  <wp:positionH relativeFrom="column">
                    <wp:posOffset>-2726055</wp:posOffset>
                  </wp:positionH>
                  <wp:positionV relativeFrom="page">
                    <wp:posOffset>-133350</wp:posOffset>
                  </wp:positionV>
                  <wp:extent cx="2611755" cy="1979930"/>
                  <wp:effectExtent l="0" t="0" r="17145" b="1270"/>
                  <wp:wrapSquare wrapText="bothSides"/>
                  <wp:docPr id="47" name="图片 1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2" descr="1"/>
                          <pic:cNvPicPr>
                            <a:picLocks noChangeAspect="1"/>
                          </pic:cNvPicPr>
                        </pic:nvPicPr>
                        <pic:blipFill>
                          <a:blip r:embed="rId29">
                            <a:lum bright="-41998" contrast="60000"/>
                          </a:blip>
                          <a:stretch>
                            <a:fillRect/>
                          </a:stretch>
                        </pic:blipFill>
                        <pic:spPr>
                          <a:xfrm>
                            <a:off x="0" y="0"/>
                            <a:ext cx="2611755" cy="1979930"/>
                          </a:xfrm>
                          <a:prstGeom prst="rect">
                            <a:avLst/>
                          </a:prstGeom>
                          <a:noFill/>
                          <a:ln>
                            <a:noFill/>
                          </a:ln>
                        </pic:spPr>
                      </pic:pic>
                    </a:graphicData>
                  </a:graphic>
                </wp:anchor>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0"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-2-3</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主席台</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anchor distT="0" distB="0" distL="114300" distR="114300" simplePos="0" relativeHeight="251665408" behindDoc="0" locked="0" layoutInCell="1" allowOverlap="1">
                  <wp:simplePos x="0" y="0"/>
                  <wp:positionH relativeFrom="column">
                    <wp:posOffset>-78105</wp:posOffset>
                  </wp:positionH>
                  <wp:positionV relativeFrom="page">
                    <wp:posOffset>-516890</wp:posOffset>
                  </wp:positionV>
                  <wp:extent cx="2611755" cy="1979930"/>
                  <wp:effectExtent l="0" t="0" r="17145" b="1270"/>
                  <wp:wrapSquare wrapText="bothSides"/>
                  <wp:docPr id="46" name="图片 1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4" descr="1"/>
                          <pic:cNvPicPr>
                            <a:picLocks noChangeAspect="1"/>
                          </pic:cNvPicPr>
                        </pic:nvPicPr>
                        <pic:blipFill>
                          <a:blip r:embed="rId29">
                            <a:lum bright="-41998" contrast="60000"/>
                          </a:blip>
                          <a:stretch>
                            <a:fillRect/>
                          </a:stretch>
                        </pic:blipFill>
                        <pic:spPr>
                          <a:xfrm>
                            <a:off x="0" y="0"/>
                            <a:ext cx="2611755" cy="1979930"/>
                          </a:xfrm>
                          <a:prstGeom prst="rect">
                            <a:avLst/>
                          </a:prstGeom>
                          <a:noFill/>
                          <a:ln>
                            <a:noFill/>
                          </a:ln>
                        </pic:spPr>
                      </pic:pic>
                    </a:graphicData>
                  </a:graphic>
                </wp:anchor>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487"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-2-4</w:t>
            </w:r>
          </w:p>
        </w:tc>
        <w:tc>
          <w:tcPr>
            <w:tcW w:w="51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双面柜</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anchor distT="0" distB="0" distL="114300" distR="114300" simplePos="0" relativeHeight="251666432" behindDoc="0" locked="0" layoutInCell="1" allowOverlap="1">
                  <wp:simplePos x="0" y="0"/>
                  <wp:positionH relativeFrom="column">
                    <wp:posOffset>-162560</wp:posOffset>
                  </wp:positionH>
                  <wp:positionV relativeFrom="page">
                    <wp:posOffset>-459105</wp:posOffset>
                  </wp:positionV>
                  <wp:extent cx="2898140" cy="2198370"/>
                  <wp:effectExtent l="0" t="0" r="16510" b="11430"/>
                  <wp:wrapTopAndBottom/>
                  <wp:docPr id="61" name="图片 196" descr="2.双面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6" descr="2.双面柜"/>
                          <pic:cNvPicPr>
                            <a:picLocks noChangeAspect="1"/>
                          </pic:cNvPicPr>
                        </pic:nvPicPr>
                        <pic:blipFill>
                          <a:blip r:embed="rId30"/>
                          <a:stretch>
                            <a:fillRect/>
                          </a:stretch>
                        </pic:blipFill>
                        <pic:spPr>
                          <a:xfrm>
                            <a:off x="0" y="0"/>
                            <a:ext cx="2898140" cy="2198370"/>
                          </a:xfrm>
                          <a:prstGeom prst="rect">
                            <a:avLst/>
                          </a:prstGeom>
                          <a:noFill/>
                          <a:ln>
                            <a:noFill/>
                          </a:ln>
                        </pic:spPr>
                      </pic:pic>
                    </a:graphicData>
                  </a:graphic>
                </wp:anchor>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487"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-2-5</w:t>
            </w:r>
          </w:p>
        </w:tc>
        <w:tc>
          <w:tcPr>
            <w:tcW w:w="51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隔墙柜</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886075" cy="1772285"/>
                  <wp:effectExtent l="0" t="0" r="9525" b="18415"/>
                  <wp:docPr id="58" name="图片 46" descr="3隔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6" descr="3隔墙柜"/>
                          <pic:cNvPicPr>
                            <a:picLocks noChangeAspect="1"/>
                          </pic:cNvPicPr>
                        </pic:nvPicPr>
                        <pic:blipFill>
                          <a:blip r:embed="rId31"/>
                          <a:stretch>
                            <a:fillRect/>
                          </a:stretch>
                        </pic:blipFill>
                        <pic:spPr>
                          <a:xfrm>
                            <a:off x="0" y="0"/>
                            <a:ext cx="2886075" cy="1772285"/>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0"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-2-6</w:t>
            </w:r>
          </w:p>
        </w:tc>
        <w:tc>
          <w:tcPr>
            <w:tcW w:w="51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生态木门</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2713355" cy="3617595"/>
                  <wp:effectExtent l="0" t="0" r="10795" b="1905"/>
                  <wp:docPr id="62" name="图片 47" descr="4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7" descr="4木门"/>
                          <pic:cNvPicPr>
                            <a:picLocks noChangeAspect="1"/>
                          </pic:cNvPicPr>
                        </pic:nvPicPr>
                        <pic:blipFill>
                          <a:blip r:embed="rId32"/>
                          <a:stretch>
                            <a:fillRect/>
                          </a:stretch>
                        </pic:blipFill>
                        <pic:spPr>
                          <a:xfrm>
                            <a:off x="0" y="0"/>
                            <a:ext cx="2713355" cy="3617595"/>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2319"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-2-7</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校长办公室及督学室硅酸钙板隔墙含水泥漆</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sz w:val="24"/>
                <w:szCs w:val="24"/>
              </w:rPr>
              <w:t>无</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r>
              <w:rPr>
                <w:rFonts w:hint="eastAsia" w:ascii="仿宋" w:hAnsi="仿宋" w:eastAsia="仿宋" w:cs="宋体"/>
                <w:color w:val="000000"/>
                <w:sz w:val="24"/>
                <w:szCs w:val="24"/>
              </w:rPr>
              <w:t>无</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仿宋" w:hAnsi="仿宋" w:eastAsia="仿宋" w:cs="宋体"/>
                <w:kern w:val="0"/>
                <w:sz w:val="24"/>
                <w:szCs w:val="24"/>
              </w:rPr>
            </w:pPr>
            <w:r>
              <w:rPr>
                <w:rFonts w:hint="eastAsia" w:ascii="仿宋" w:hAnsi="仿宋" w:eastAsia="仿宋" w:cs="宋体"/>
                <w:color w:val="000000"/>
                <w:kern w:val="0"/>
                <w:sz w:val="24"/>
                <w:szCs w:val="24"/>
              </w:rPr>
              <w:t>无偏离</w:t>
            </w:r>
          </w:p>
        </w:tc>
      </w:tr>
      <w:tr>
        <w:tblPrEx>
          <w:tblLayout w:type="fixed"/>
          <w:tblCellMar>
            <w:top w:w="0" w:type="dxa"/>
            <w:left w:w="0" w:type="dxa"/>
            <w:bottom w:w="0" w:type="dxa"/>
            <w:right w:w="0" w:type="dxa"/>
          </w:tblCellMar>
        </w:tblPrEx>
        <w:trPr>
          <w:trHeight w:val="1280"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-2-8</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三、四层资料柜</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2807970" cy="2130425"/>
                  <wp:effectExtent l="0" t="0" r="11430" b="3175"/>
                  <wp:docPr id="56" name="图片 49" descr="5资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descr="5资料柜"/>
                          <pic:cNvPicPr>
                            <a:picLocks noChangeAspect="1"/>
                          </pic:cNvPicPr>
                        </pic:nvPicPr>
                        <pic:blipFill>
                          <a:blip r:embed="rId33"/>
                          <a:stretch>
                            <a:fillRect/>
                          </a:stretch>
                        </pic:blipFill>
                        <pic:spPr>
                          <a:xfrm>
                            <a:off x="0" y="0"/>
                            <a:ext cx="2807970" cy="2130425"/>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487"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-2-9</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会议室矮柜</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760345" cy="2093595"/>
                  <wp:effectExtent l="0" t="0" r="1905" b="1905"/>
                  <wp:docPr id="41" name="图片 51" descr="6会议室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1" descr="6会议室矮柜"/>
                          <pic:cNvPicPr>
                            <a:picLocks noChangeAspect="1"/>
                          </pic:cNvPicPr>
                        </pic:nvPicPr>
                        <pic:blipFill>
                          <a:blip r:embed="rId34"/>
                          <a:stretch>
                            <a:fillRect/>
                          </a:stretch>
                        </pic:blipFill>
                        <pic:spPr>
                          <a:xfrm>
                            <a:off x="0" y="0"/>
                            <a:ext cx="2760345" cy="2093595"/>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487"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-2-10</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教室矮柜</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760345" cy="1877060"/>
                  <wp:effectExtent l="0" t="0" r="1905" b="8890"/>
                  <wp:docPr id="53" name="图片 53" descr="7教室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教室矮柜"/>
                          <pic:cNvPicPr>
                            <a:picLocks noChangeAspect="1"/>
                          </pic:cNvPicPr>
                        </pic:nvPicPr>
                        <pic:blipFill>
                          <a:blip r:embed="rId14"/>
                          <a:stretch>
                            <a:fillRect/>
                          </a:stretch>
                        </pic:blipFill>
                        <pic:spPr>
                          <a:xfrm>
                            <a:off x="0" y="0"/>
                            <a:ext cx="2760345" cy="1877060"/>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487"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-2-11</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五层声控室资料柜</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sz w:val="24"/>
                <w:szCs w:val="24"/>
              </w:rPr>
              <w:drawing>
                <wp:inline distT="0" distB="0" distL="114300" distR="114300">
                  <wp:extent cx="2630805" cy="1995170"/>
                  <wp:effectExtent l="0" t="0" r="17145" b="5080"/>
                  <wp:docPr id="60" name="图片 55" descr="8声控室资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descr="8声控室资料柜"/>
                          <pic:cNvPicPr>
                            <a:picLocks noChangeAspect="1"/>
                          </pic:cNvPicPr>
                        </pic:nvPicPr>
                        <pic:blipFill>
                          <a:blip r:embed="rId35"/>
                          <a:stretch>
                            <a:fillRect/>
                          </a:stretch>
                        </pic:blipFill>
                        <pic:spPr>
                          <a:xfrm>
                            <a:off x="0" y="0"/>
                            <a:ext cx="2630805" cy="1995170"/>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0"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-2-12</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演讲台</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2774315" cy="2104390"/>
                  <wp:effectExtent l="0" t="0" r="6985" b="10160"/>
                  <wp:docPr id="57" name="图片 57" descr="9演讲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9演讲台"/>
                          <pic:cNvPicPr>
                            <a:picLocks noChangeAspect="1"/>
                          </pic:cNvPicPr>
                        </pic:nvPicPr>
                        <pic:blipFill>
                          <a:blip r:embed="rId24"/>
                          <a:stretch>
                            <a:fillRect/>
                          </a:stretch>
                        </pic:blipFill>
                        <pic:spPr>
                          <a:xfrm>
                            <a:off x="0" y="0"/>
                            <a:ext cx="2774315" cy="2104390"/>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0"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-2-13</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仿宋" w:hAnsi="仿宋" w:eastAsia="仿宋" w:cs="宋体"/>
                <w:color w:val="000000"/>
                <w:sz w:val="24"/>
                <w:szCs w:val="24"/>
              </w:rPr>
            </w:pPr>
            <w:r>
              <w:rPr>
                <w:rFonts w:hint="eastAsia" w:ascii="仿宋" w:hAnsi="仿宋" w:eastAsia="仿宋" w:cs="宋体"/>
                <w:sz w:val="24"/>
                <w:szCs w:val="24"/>
              </w:rPr>
              <w:t>▲</w:t>
            </w:r>
            <w:r>
              <w:rPr>
                <w:rFonts w:hint="eastAsia" w:ascii="仿宋" w:hAnsi="仿宋" w:eastAsia="仿宋" w:cs="宋体"/>
                <w:color w:val="000000"/>
                <w:kern w:val="0"/>
                <w:sz w:val="24"/>
                <w:szCs w:val="24"/>
                <w:lang w:bidi="ar"/>
              </w:rPr>
              <w:t>礼堂椅</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sz w:val="24"/>
                <w:szCs w:val="24"/>
              </w:rPr>
            </w:pPr>
            <w:r>
              <w:rPr>
                <w:rFonts w:ascii="仿宋" w:hAnsi="仿宋" w:eastAsia="仿宋"/>
                <w:sz w:val="24"/>
                <w:szCs w:val="24"/>
              </w:rPr>
              <w:drawing>
                <wp:inline distT="0" distB="0" distL="114300" distR="114300">
                  <wp:extent cx="2967355" cy="1168400"/>
                  <wp:effectExtent l="0" t="0" r="4445" b="12700"/>
                  <wp:docPr id="44" name="图片 59" descr="10礼堂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9" descr="10礼堂椅"/>
                          <pic:cNvPicPr>
                            <a:picLocks noChangeAspect="1"/>
                          </pic:cNvPicPr>
                        </pic:nvPicPr>
                        <pic:blipFill>
                          <a:blip r:embed="rId36"/>
                          <a:stretch>
                            <a:fillRect/>
                          </a:stretch>
                        </pic:blipFill>
                        <pic:spPr>
                          <a:xfrm>
                            <a:off x="0" y="0"/>
                            <a:ext cx="2967355" cy="1168400"/>
                          </a:xfrm>
                          <a:prstGeom prst="rect">
                            <a:avLst/>
                          </a:prstGeom>
                          <a:noFill/>
                          <a:ln>
                            <a:noFill/>
                          </a:ln>
                        </pic:spPr>
                      </pic:pic>
                    </a:graphicData>
                  </a:graphic>
                </wp:inline>
              </w:drawing>
            </w:r>
          </w:p>
          <w:p>
            <w:pPr>
              <w:rPr>
                <w:rFonts w:ascii="仿宋" w:hAnsi="仿宋" w:eastAsia="仿宋"/>
                <w:sz w:val="24"/>
                <w:szCs w:val="24"/>
              </w:rPr>
            </w:pPr>
            <w:r>
              <w:rPr>
                <w:rFonts w:ascii="仿宋" w:hAnsi="仿宋" w:eastAsia="仿宋"/>
                <w:sz w:val="24"/>
                <w:szCs w:val="24"/>
              </w:rPr>
              <w:drawing>
                <wp:inline distT="0" distB="0" distL="114300" distR="114300">
                  <wp:extent cx="1838325" cy="1586865"/>
                  <wp:effectExtent l="0" t="0" r="9525" b="13335"/>
                  <wp:docPr id="59" name="图片 60" descr="礼堂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descr="礼堂椅"/>
                          <pic:cNvPicPr>
                            <a:picLocks noChangeAspect="1"/>
                          </pic:cNvPicPr>
                        </pic:nvPicPr>
                        <pic:blipFill>
                          <a:blip r:embed="rId37"/>
                          <a:stretch>
                            <a:fillRect/>
                          </a:stretch>
                        </pic:blipFill>
                        <pic:spPr>
                          <a:xfrm>
                            <a:off x="0" y="0"/>
                            <a:ext cx="1838325" cy="1586865"/>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280"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-2-14</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办公椅</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1500505" cy="1623060"/>
                  <wp:effectExtent l="0" t="0" r="4445" b="15240"/>
                  <wp:docPr id="37" name="图片 62" descr="教师办公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2" descr="教师办公椅"/>
                          <pic:cNvPicPr>
                            <a:picLocks noChangeAspect="1"/>
                          </pic:cNvPicPr>
                        </pic:nvPicPr>
                        <pic:blipFill>
                          <a:blip r:embed="rId26"/>
                          <a:stretch>
                            <a:fillRect/>
                          </a:stretch>
                        </pic:blipFill>
                        <pic:spPr>
                          <a:xfrm>
                            <a:off x="0" y="0"/>
                            <a:ext cx="1500505" cy="1623060"/>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305"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-2-15</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会议椅</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sz w:val="24"/>
                <w:szCs w:val="24"/>
              </w:rPr>
            </w:pPr>
            <w:r>
              <w:rPr>
                <w:rFonts w:ascii="仿宋" w:hAnsi="仿宋" w:eastAsia="仿宋"/>
                <w:sz w:val="24"/>
                <w:szCs w:val="24"/>
              </w:rPr>
              <w:drawing>
                <wp:inline distT="0" distB="0" distL="114300" distR="114300">
                  <wp:extent cx="1440180" cy="1402080"/>
                  <wp:effectExtent l="0" t="0" r="7620" b="7620"/>
                  <wp:docPr id="48" name="图片 64" descr="12会议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4" descr="12会议椅"/>
                          <pic:cNvPicPr>
                            <a:picLocks noChangeAspect="1"/>
                          </pic:cNvPicPr>
                        </pic:nvPicPr>
                        <pic:blipFill>
                          <a:blip r:embed="rId25"/>
                          <a:srcRect t="10664"/>
                          <a:stretch>
                            <a:fillRect/>
                          </a:stretch>
                        </pic:blipFill>
                        <pic:spPr>
                          <a:xfrm>
                            <a:off x="0" y="0"/>
                            <a:ext cx="1440180" cy="1402080"/>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left"/>
              <w:textAlignment w:val="center"/>
              <w:rPr>
                <w:rFonts w:ascii="仿宋" w:hAnsi="仿宋" w:eastAsia="仿宋" w:cs="宋体"/>
                <w:kern w:val="0"/>
                <w:sz w:val="24"/>
                <w:szCs w:val="24"/>
              </w:rPr>
            </w:pPr>
          </w:p>
        </w:tc>
      </w:tr>
      <w:tr>
        <w:tblPrEx>
          <w:tblLayout w:type="fixed"/>
          <w:tblCellMar>
            <w:top w:w="0" w:type="dxa"/>
            <w:left w:w="0" w:type="dxa"/>
            <w:bottom w:w="0" w:type="dxa"/>
            <w:right w:w="0" w:type="dxa"/>
          </w:tblCellMar>
        </w:tblPrEx>
        <w:trPr>
          <w:trHeight w:val="1305" w:hRule="atLeast"/>
        </w:trPr>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 w:hAnsi="仿宋" w:eastAsia="仿宋" w:cs="宋体"/>
                <w:b/>
                <w:color w:val="000000"/>
                <w:kern w:val="0"/>
                <w:sz w:val="24"/>
                <w:szCs w:val="24"/>
                <w:lang w:bidi="ar"/>
              </w:rPr>
            </w:pPr>
            <w:r>
              <w:rPr>
                <w:rFonts w:hint="eastAsia" w:ascii="仿宋" w:hAnsi="仿宋" w:eastAsia="仿宋" w:cs="宋体"/>
                <w:kern w:val="0"/>
                <w:sz w:val="24"/>
                <w:szCs w:val="24"/>
              </w:rPr>
              <w:t>1</w:t>
            </w:r>
            <w:r>
              <w:rPr>
                <w:rFonts w:ascii="仿宋" w:hAnsi="仿宋" w:eastAsia="仿宋" w:cs="宋体"/>
                <w:kern w:val="0"/>
                <w:sz w:val="24"/>
                <w:szCs w:val="24"/>
              </w:rPr>
              <w:t>-2-16</w:t>
            </w:r>
          </w:p>
        </w:tc>
        <w:tc>
          <w:tcPr>
            <w:tcW w:w="5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行政楼二层资料室书架</w:t>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ascii="仿宋" w:hAnsi="仿宋" w:eastAsia="仿宋" w:cs="宋体"/>
                <w:color w:val="000000"/>
                <w:kern w:val="0"/>
                <w:sz w:val="24"/>
                <w:szCs w:val="24"/>
                <w:lang w:bidi="ar"/>
              </w:rPr>
            </w:pPr>
            <w:r>
              <w:rPr>
                <w:rFonts w:hint="eastAsia" w:ascii="仿宋" w:hAnsi="仿宋" w:eastAsia="仿宋"/>
                <w:sz w:val="24"/>
                <w:szCs w:val="24"/>
              </w:rPr>
              <w:drawing>
                <wp:inline distT="0" distB="0" distL="114300" distR="114300">
                  <wp:extent cx="2199640" cy="2447925"/>
                  <wp:effectExtent l="0" t="0" r="10160" b="9525"/>
                  <wp:docPr id="51" name="图片 66" descr="双面六层书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6" descr="双面六层书架"/>
                          <pic:cNvPicPr>
                            <a:picLocks noChangeAspect="1"/>
                          </pic:cNvPicPr>
                        </pic:nvPicPr>
                        <pic:blipFill>
                          <a:blip r:embed="rId11"/>
                          <a:stretch>
                            <a:fillRect/>
                          </a:stretch>
                        </pic:blipFill>
                        <pic:spPr>
                          <a:xfrm>
                            <a:off x="0" y="0"/>
                            <a:ext cx="2199640" cy="2447925"/>
                          </a:xfrm>
                          <a:prstGeom prst="rect">
                            <a:avLst/>
                          </a:prstGeom>
                          <a:noFill/>
                          <a:ln>
                            <a:noFill/>
                          </a:ln>
                        </pic:spPr>
                      </pic:pic>
                    </a:graphicData>
                  </a:graphic>
                </wp:inline>
              </w:drawing>
            </w:r>
          </w:p>
        </w:tc>
        <w:tc>
          <w:tcPr>
            <w:tcW w:w="47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 w:hAnsi="仿宋" w:eastAsia="仿宋" w:cs="宋体"/>
                <w:b/>
                <w:color w:val="000000"/>
                <w:sz w:val="24"/>
                <w:szCs w:val="24"/>
              </w:rPr>
            </w:pP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100" w:beforeAutospacing="1" w:after="100" w:afterAutospacing="1"/>
              <w:jc w:val="center"/>
              <w:rPr>
                <w:rFonts w:ascii="仿宋" w:hAnsi="仿宋" w:eastAsia="仿宋" w:cs="宋体"/>
                <w:kern w:val="0"/>
                <w:sz w:val="24"/>
                <w:szCs w:val="24"/>
              </w:rPr>
            </w:pPr>
          </w:p>
        </w:tc>
      </w:tr>
    </w:tbl>
    <w:p>
      <w:pPr>
        <w:widowControl/>
        <w:shd w:val="clear" w:color="auto" w:fill="FFFFFF"/>
        <w:spacing w:after="150" w:line="300" w:lineRule="atLeast"/>
        <w:jc w:val="left"/>
        <w:rPr>
          <w:rFonts w:ascii="宋体" w:hAnsi="宋体" w:eastAsia="宋体" w:cs="宋体"/>
          <w:b/>
          <w:kern w:val="0"/>
          <w:sz w:val="24"/>
          <w:szCs w:val="24"/>
        </w:rPr>
      </w:pPr>
      <w:r>
        <w:rPr>
          <w:rFonts w:hint="eastAsia" w:ascii="宋体" w:hAnsi="宋体" w:eastAsia="宋体" w:cs="Helvetica"/>
          <w:b/>
          <w:bCs/>
          <w:color w:val="393939"/>
          <w:kern w:val="0"/>
          <w:sz w:val="20"/>
          <w:szCs w:val="20"/>
        </w:rPr>
        <w:br w:type="textWrapping"/>
      </w:r>
      <w:r>
        <w:rPr>
          <w:rFonts w:hint="eastAsia" w:ascii="宋体" w:hAnsi="宋体" w:eastAsia="宋体" w:cs="Helvetica"/>
          <w:b/>
          <w:bCs/>
          <w:color w:val="393939"/>
          <w:kern w:val="0"/>
          <w:sz w:val="20"/>
          <w:szCs w:val="20"/>
        </w:rPr>
        <w:br w:type="textWrapping"/>
      </w:r>
      <w:r>
        <w:rPr>
          <w:rFonts w:hint="eastAsia" w:ascii="宋体" w:hAnsi="宋体" w:eastAsia="宋体" w:cs="宋体"/>
          <w:b/>
          <w:kern w:val="0"/>
          <w:sz w:val="24"/>
          <w:szCs w:val="24"/>
        </w:rPr>
        <w:t>2、保修期及维修服务</w:t>
      </w:r>
    </w:p>
    <w:p>
      <w:pPr>
        <w:widowControl/>
        <w:spacing w:after="150" w:line="405" w:lineRule="atLeast"/>
        <w:jc w:val="left"/>
        <w:rPr>
          <w:rFonts w:ascii="微软雅黑" w:hAnsi="微软雅黑" w:eastAsia="微软雅黑" w:cs="Helvetica"/>
          <w:color w:val="393939"/>
          <w:kern w:val="0"/>
          <w:sz w:val="20"/>
          <w:szCs w:val="20"/>
        </w:rPr>
      </w:pPr>
      <w:r>
        <w:rPr>
          <w:rFonts w:hint="eastAsia" w:ascii="宋体" w:hAnsi="宋体" w:eastAsia="宋体" w:cs="Helvetica"/>
          <w:color w:val="393939"/>
          <w:kern w:val="0"/>
          <w:sz w:val="24"/>
          <w:szCs w:val="24"/>
        </w:rPr>
        <w:t>1、本次投标的产品免费保修12个月，终身维修。</w:t>
      </w:r>
    </w:p>
    <w:p>
      <w:pPr>
        <w:widowControl/>
        <w:spacing w:after="150" w:line="405" w:lineRule="atLeast"/>
        <w:jc w:val="left"/>
        <w:rPr>
          <w:rFonts w:ascii="微软雅黑" w:hAnsi="微软雅黑" w:eastAsia="微软雅黑" w:cs="Helvetica"/>
          <w:color w:val="393939"/>
          <w:kern w:val="0"/>
          <w:sz w:val="20"/>
          <w:szCs w:val="20"/>
        </w:rPr>
      </w:pPr>
      <w:r>
        <w:rPr>
          <w:rFonts w:hint="eastAsia" w:ascii="宋体" w:hAnsi="宋体" w:eastAsia="宋体" w:cs="Helvetica"/>
          <w:color w:val="393939"/>
          <w:kern w:val="0"/>
          <w:sz w:val="24"/>
          <w:szCs w:val="24"/>
        </w:rPr>
        <w:t>2、保修期内需要更换的零配件由中标供应商免费提供。</w:t>
      </w:r>
    </w:p>
    <w:p>
      <w:pPr>
        <w:widowControl/>
        <w:spacing w:after="150" w:line="405" w:lineRule="atLeast"/>
        <w:jc w:val="left"/>
        <w:rPr>
          <w:rFonts w:ascii="微软雅黑" w:hAnsi="微软雅黑" w:eastAsia="微软雅黑" w:cs="Helvetica"/>
          <w:color w:val="393939"/>
          <w:kern w:val="0"/>
          <w:sz w:val="20"/>
          <w:szCs w:val="20"/>
        </w:rPr>
      </w:pPr>
      <w:r>
        <w:rPr>
          <w:rFonts w:hint="eastAsia" w:ascii="宋体" w:hAnsi="宋体" w:eastAsia="宋体" w:cs="Helvetica"/>
          <w:color w:val="393939"/>
          <w:kern w:val="0"/>
          <w:sz w:val="24"/>
          <w:szCs w:val="24"/>
        </w:rPr>
        <w:t>3、若货物出现质量问题时，中标供应商响应时间应为4小时以内，24小时内修复使用；若48小时内无法排除故障的，则应提供相应的备用设备以保证采购人的正常使用。</w:t>
      </w:r>
    </w:p>
    <w:p>
      <w:pPr>
        <w:widowControl/>
        <w:spacing w:after="150" w:line="405" w:lineRule="atLeast"/>
        <w:jc w:val="left"/>
        <w:rPr>
          <w:rFonts w:ascii="微软雅黑" w:hAnsi="微软雅黑" w:eastAsia="微软雅黑" w:cs="Helvetica"/>
          <w:color w:val="393939"/>
          <w:kern w:val="0"/>
          <w:sz w:val="20"/>
          <w:szCs w:val="20"/>
        </w:rPr>
      </w:pPr>
      <w:r>
        <w:rPr>
          <w:rFonts w:hint="eastAsia" w:ascii="宋体" w:hAnsi="宋体" w:eastAsia="宋体" w:cs="Helvetica"/>
          <w:color w:val="393939"/>
          <w:kern w:val="0"/>
          <w:sz w:val="24"/>
          <w:szCs w:val="24"/>
        </w:rPr>
        <w:t>4、投标人应根据招标文件的质量保证、售后服务基本要求，对投标产品的质量保证、免费保修期、特殊保修条款、有偿服务范围和免费更换配件等作出明确承诺和说明。各投标人还可视自身能力在投标文件中可提供更优、更合理的售后服务计划（含质保期时间）和内容。</w:t>
      </w:r>
    </w:p>
    <w:p>
      <w:pPr>
        <w:widowControl/>
        <w:spacing w:after="150" w:line="405" w:lineRule="atLeast"/>
        <w:jc w:val="left"/>
        <w:rPr>
          <w:rFonts w:ascii="微软雅黑" w:hAnsi="微软雅黑" w:eastAsia="微软雅黑" w:cs="Helvetica"/>
          <w:color w:val="393939"/>
          <w:kern w:val="0"/>
          <w:sz w:val="20"/>
          <w:szCs w:val="20"/>
        </w:rPr>
      </w:pPr>
      <w:r>
        <w:rPr>
          <w:rFonts w:hint="eastAsia" w:ascii="宋体" w:hAnsi="宋体" w:eastAsia="宋体" w:cs="宋体"/>
          <w:b/>
          <w:kern w:val="0"/>
          <w:sz w:val="24"/>
          <w:szCs w:val="24"/>
        </w:rPr>
        <w:t>3、货物安装及调试</w:t>
      </w:r>
      <w:r>
        <w:rPr>
          <w:rFonts w:hint="eastAsia" w:ascii="宋体" w:hAnsi="宋体" w:eastAsia="宋体" w:cs="Helvetica"/>
          <w:b/>
          <w:bCs/>
          <w:color w:val="393939"/>
          <w:kern w:val="0"/>
          <w:sz w:val="24"/>
          <w:szCs w:val="24"/>
        </w:rPr>
        <w:br w:type="textWrapping"/>
      </w:r>
      <w:r>
        <w:rPr>
          <w:rFonts w:hint="eastAsia" w:ascii="宋体" w:hAnsi="宋体" w:eastAsia="宋体" w:cs="Helvetica"/>
          <w:color w:val="393939"/>
          <w:kern w:val="0"/>
          <w:sz w:val="24"/>
          <w:szCs w:val="24"/>
        </w:rPr>
        <w:t>1、货物必须达到以上招标文件要求的技术指标，实现采购人要求，保证货物的正常运行。</w:t>
      </w:r>
      <w:r>
        <w:rPr>
          <w:rFonts w:hint="eastAsia" w:ascii="宋体" w:hAnsi="宋体" w:eastAsia="宋体" w:cs="Helvetica"/>
          <w:color w:val="393939"/>
          <w:kern w:val="0"/>
          <w:sz w:val="24"/>
          <w:szCs w:val="24"/>
        </w:rPr>
        <w:br w:type="textWrapping"/>
      </w:r>
      <w:r>
        <w:rPr>
          <w:rFonts w:hint="eastAsia" w:ascii="宋体" w:hAnsi="宋体" w:eastAsia="宋体" w:cs="Helvetica"/>
          <w:color w:val="393939"/>
          <w:kern w:val="0"/>
          <w:sz w:val="24"/>
          <w:szCs w:val="24"/>
        </w:rPr>
        <w:t>2、货物验收前，中标供应商须提供完整的技术资料(包括产品中文说明书、中文用户手册、出厂明细表或装箱单、制造厂质量合格证书及其他相关文件资料)。</w:t>
      </w:r>
      <w:r>
        <w:rPr>
          <w:rFonts w:hint="eastAsia" w:ascii="宋体" w:hAnsi="宋体" w:eastAsia="宋体" w:cs="Helvetica"/>
          <w:color w:val="393939"/>
          <w:kern w:val="0"/>
          <w:sz w:val="24"/>
          <w:szCs w:val="24"/>
        </w:rPr>
        <w:br w:type="textWrapping"/>
      </w:r>
      <w:r>
        <w:rPr>
          <w:rFonts w:hint="eastAsia" w:ascii="宋体" w:hAnsi="宋体" w:eastAsia="宋体" w:cs="Helvetica"/>
          <w:color w:val="393939"/>
          <w:kern w:val="0"/>
          <w:sz w:val="24"/>
          <w:szCs w:val="24"/>
        </w:rPr>
        <w:t>3、中标供应商向采购人提供维护所需特殊专用的工具、备件及清单和中文说明书，其费用包括在投标价格内。</w:t>
      </w:r>
      <w:r>
        <w:rPr>
          <w:rFonts w:hint="eastAsia" w:ascii="宋体" w:hAnsi="宋体" w:eastAsia="宋体" w:cs="Helvetica"/>
          <w:color w:val="393939"/>
          <w:kern w:val="0"/>
          <w:sz w:val="24"/>
          <w:szCs w:val="24"/>
        </w:rPr>
        <w:br w:type="textWrapping"/>
      </w:r>
      <w:r>
        <w:rPr>
          <w:rFonts w:hint="eastAsia" w:ascii="宋体" w:hAnsi="宋体" w:eastAsia="宋体" w:cs="Helvetica"/>
          <w:color w:val="393939"/>
          <w:kern w:val="0"/>
          <w:sz w:val="24"/>
          <w:szCs w:val="24"/>
        </w:rPr>
        <w:t>4、中标供应商在采购人安装现场进行最终验收所发生的一切费用由中标人承担。</w:t>
      </w:r>
      <w:r>
        <w:rPr>
          <w:rFonts w:hint="eastAsia" w:ascii="宋体" w:hAnsi="宋体" w:eastAsia="宋体" w:cs="Helvetica"/>
          <w:color w:val="393939"/>
          <w:kern w:val="0"/>
          <w:sz w:val="24"/>
          <w:szCs w:val="24"/>
        </w:rPr>
        <w:br w:type="textWrapping"/>
      </w:r>
      <w:r>
        <w:rPr>
          <w:rFonts w:hint="eastAsia" w:ascii="宋体" w:hAnsi="宋体" w:eastAsia="宋体" w:cs="Helvetica"/>
          <w:color w:val="393939"/>
          <w:kern w:val="0"/>
          <w:sz w:val="24"/>
          <w:szCs w:val="24"/>
        </w:rPr>
        <w:t>5、中标供应商应提供货物使用培训和技术服务。</w:t>
      </w:r>
    </w:p>
    <w:p>
      <w:pPr>
        <w:pStyle w:val="3"/>
      </w:pPr>
      <w:bookmarkStart w:id="9" w:name="_Toc519147817"/>
      <w:r>
        <w:t>三、商务条件（以下内容不允许负偏离）</w:t>
      </w:r>
      <w:bookmarkEnd w:id="9"/>
    </w:p>
    <w:tbl>
      <w:tblPr>
        <w:tblStyle w:val="15"/>
        <w:tblW w:w="10201" w:type="dxa"/>
        <w:jc w:val="center"/>
        <w:tblInd w:w="0" w:type="dxa"/>
        <w:tblLayout w:type="fixed"/>
        <w:tblCellMar>
          <w:top w:w="0" w:type="dxa"/>
          <w:left w:w="108" w:type="dxa"/>
          <w:bottom w:w="0" w:type="dxa"/>
          <w:right w:w="108" w:type="dxa"/>
        </w:tblCellMar>
      </w:tblPr>
      <w:tblGrid>
        <w:gridCol w:w="988"/>
        <w:gridCol w:w="1134"/>
        <w:gridCol w:w="3402"/>
        <w:gridCol w:w="3402"/>
        <w:gridCol w:w="1275"/>
      </w:tblGrid>
      <w:tr>
        <w:tblPrEx>
          <w:tblLayout w:type="fixed"/>
          <w:tblCellMar>
            <w:top w:w="0" w:type="dxa"/>
            <w:left w:w="108" w:type="dxa"/>
            <w:bottom w:w="0" w:type="dxa"/>
            <w:right w:w="108" w:type="dxa"/>
          </w:tblCellMar>
        </w:tblPrEx>
        <w:trPr>
          <w:trHeight w:val="57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bookmarkStart w:id="10" w:name="_Toc519147818"/>
            <w:r>
              <w:rPr>
                <w:rFonts w:hint="eastAsia" w:ascii="仿宋" w:hAnsi="仿宋" w:eastAsia="仿宋" w:cs="宋体"/>
                <w:kern w:val="0"/>
                <w:sz w:val="24"/>
                <w:szCs w:val="24"/>
              </w:rPr>
              <w:t>合同包</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品目号</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询价通知书要求</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响应文件应答</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是否偏离及说明</w:t>
            </w:r>
          </w:p>
        </w:tc>
      </w:tr>
      <w:tr>
        <w:tblPrEx>
          <w:tblLayout w:type="fixed"/>
          <w:tblCellMar>
            <w:top w:w="0" w:type="dxa"/>
            <w:left w:w="108" w:type="dxa"/>
            <w:bottom w:w="0" w:type="dxa"/>
            <w:right w:w="108" w:type="dxa"/>
          </w:tblCellMar>
        </w:tblPrEx>
        <w:trPr>
          <w:trHeight w:val="570"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w:t>
            </w:r>
            <w:r>
              <w:rPr>
                <w:rFonts w:hint="eastAsia" w:ascii="仿宋" w:hAnsi="仿宋" w:eastAsia="仿宋" w:cs="宋体"/>
                <w:kern w:val="0"/>
                <w:sz w:val="24"/>
                <w:szCs w:val="24"/>
              </w:rPr>
              <w:t>-</w:t>
            </w:r>
            <w:r>
              <w:rPr>
                <w:rFonts w:ascii="仿宋" w:hAnsi="仿宋" w:eastAsia="仿宋" w:cs="宋体"/>
                <w:kern w:val="0"/>
                <w:sz w:val="24"/>
                <w:szCs w:val="24"/>
              </w:rPr>
              <w:t>1</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1、交付地点：福建省三明市泰宁县文昌小学</w:t>
            </w:r>
            <w:r>
              <w:rPr>
                <w:rFonts w:ascii="Calibri" w:hAnsi="Calibri" w:eastAsia="仿宋" w:cs="Calibri"/>
                <w:kern w:val="0"/>
                <w:sz w:val="24"/>
                <w:szCs w:val="24"/>
              </w:rPr>
              <w:t> </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988" w:type="dxa"/>
            <w:vMerge w:val="continue"/>
            <w:tcBorders>
              <w:left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-2</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2、交付时间：合同签订后 ( 60) 天内交货</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988" w:type="dxa"/>
            <w:vMerge w:val="continue"/>
            <w:tcBorders>
              <w:left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-3</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rPr>
                <w:rFonts w:ascii="仿宋" w:hAnsi="仿宋" w:eastAsia="仿宋" w:cs="宋体"/>
                <w:kern w:val="0"/>
                <w:sz w:val="24"/>
                <w:szCs w:val="24"/>
              </w:rPr>
            </w:pPr>
            <w:r>
              <w:rPr>
                <w:rFonts w:ascii="仿宋" w:hAnsi="仿宋" w:eastAsia="仿宋" w:cs="宋体"/>
                <w:kern w:val="0"/>
                <w:sz w:val="24"/>
                <w:szCs w:val="24"/>
              </w:rPr>
              <w:t>3、交付条件：原厂原装新品</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rPr>
                <w:rFonts w:ascii="仿宋" w:hAnsi="仿宋" w:eastAsia="仿宋" w:cs="宋体"/>
                <w:kern w:val="0"/>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988" w:type="dxa"/>
            <w:vMerge w:val="continue"/>
            <w:tcBorders>
              <w:left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-4</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 xml:space="preserve">4、是否收取履约保证金： </w:t>
            </w:r>
            <w:r>
              <w:rPr>
                <w:rFonts w:hint="eastAsia" w:ascii="仿宋" w:hAnsi="仿宋" w:eastAsia="仿宋" w:cs="宋体"/>
                <w:kern w:val="0"/>
                <w:sz w:val="24"/>
                <w:szCs w:val="24"/>
                <w:lang w:val="en-US" w:eastAsia="zh-CN"/>
              </w:rPr>
              <w:t>无</w:t>
            </w:r>
            <w:r>
              <w:rPr>
                <w:rFonts w:ascii="仿宋" w:hAnsi="仿宋" w:eastAsia="仿宋" w:cs="宋体"/>
                <w:kern w:val="0"/>
                <w:sz w:val="24"/>
                <w:szCs w:val="24"/>
              </w:rPr>
              <w:t>。履约保证金百分比：5%。</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988" w:type="dxa"/>
            <w:vMerge w:val="continue"/>
            <w:tcBorders>
              <w:left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-5</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是否邀请投标人参与验收：否</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988" w:type="dxa"/>
            <w:vMerge w:val="continue"/>
            <w:tcBorders>
              <w:left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-6</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6、验收方式数据表格</w:t>
            </w:r>
          </w:p>
          <w:tbl>
            <w:tblPr>
              <w:tblStyle w:val="15"/>
              <w:tblW w:w="3170"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009"/>
              <w:gridCol w:w="216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1009"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验收期次</w:t>
                  </w:r>
                </w:p>
              </w:tc>
              <w:tc>
                <w:tcPr>
                  <w:tcW w:w="2161"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验收期次说明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009"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w:t>
                  </w:r>
                </w:p>
              </w:tc>
              <w:tc>
                <w:tcPr>
                  <w:tcW w:w="2161"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见招标文件</w:t>
                  </w:r>
                </w:p>
              </w:tc>
            </w:tr>
          </w:tbl>
          <w:p>
            <w:pPr>
              <w:widowControl/>
              <w:jc w:val="center"/>
              <w:rPr>
                <w:rFonts w:ascii="仿宋" w:hAnsi="仿宋" w:eastAsia="仿宋" w:cs="宋体"/>
                <w:kern w:val="0"/>
                <w:sz w:val="24"/>
                <w:szCs w:val="24"/>
              </w:rPr>
            </w:pP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r>
      <w:tr>
        <w:tblPrEx>
          <w:tblLayout w:type="fixed"/>
          <w:tblCellMar>
            <w:top w:w="0" w:type="dxa"/>
            <w:left w:w="108" w:type="dxa"/>
            <w:bottom w:w="0" w:type="dxa"/>
            <w:right w:w="108" w:type="dxa"/>
          </w:tblCellMar>
        </w:tblPrEx>
        <w:trPr>
          <w:trHeight w:val="570"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w:t>
            </w:r>
            <w:r>
              <w:rPr>
                <w:rFonts w:ascii="仿宋" w:hAnsi="仿宋" w:eastAsia="仿宋" w:cs="宋体"/>
                <w:kern w:val="0"/>
                <w:sz w:val="24"/>
                <w:szCs w:val="24"/>
              </w:rPr>
              <w:t>-7</w:t>
            </w: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7、支付方式数据表格</w:t>
            </w:r>
          </w:p>
          <w:tbl>
            <w:tblPr>
              <w:tblStyle w:val="15"/>
              <w:tblW w:w="3170"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34"/>
              <w:gridCol w:w="634"/>
              <w:gridCol w:w="190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634"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支付期次</w:t>
                  </w:r>
                </w:p>
              </w:tc>
              <w:tc>
                <w:tcPr>
                  <w:tcW w:w="634"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支付比例(%)</w:t>
                  </w:r>
                </w:p>
              </w:tc>
              <w:tc>
                <w:tcPr>
                  <w:tcW w:w="1902"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支付期次说明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634"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w:t>
                  </w:r>
                </w:p>
              </w:tc>
              <w:tc>
                <w:tcPr>
                  <w:tcW w:w="634"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50</w:t>
                  </w:r>
                </w:p>
              </w:tc>
              <w:tc>
                <w:tcPr>
                  <w:tcW w:w="1902"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中标人将货物送达采购单位指定地点，安装调试完毕，付50%的货款；</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634"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2</w:t>
                  </w:r>
                </w:p>
              </w:tc>
              <w:tc>
                <w:tcPr>
                  <w:tcW w:w="634"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40</w:t>
                  </w:r>
                </w:p>
              </w:tc>
              <w:tc>
                <w:tcPr>
                  <w:tcW w:w="1902"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试用一个月无质量问题，再付40%的货款</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634"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3</w:t>
                  </w:r>
                </w:p>
              </w:tc>
              <w:tc>
                <w:tcPr>
                  <w:tcW w:w="634"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10</w:t>
                  </w:r>
                </w:p>
              </w:tc>
              <w:tc>
                <w:tcPr>
                  <w:tcW w:w="1902"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 w:hAnsi="仿宋" w:eastAsia="仿宋" w:cs="宋体"/>
                      <w:kern w:val="0"/>
                      <w:sz w:val="24"/>
                      <w:szCs w:val="24"/>
                    </w:rPr>
                  </w:pPr>
                  <w:r>
                    <w:rPr>
                      <w:rFonts w:ascii="仿宋" w:hAnsi="仿宋" w:eastAsia="仿宋" w:cs="宋体"/>
                      <w:kern w:val="0"/>
                      <w:sz w:val="24"/>
                      <w:szCs w:val="24"/>
                    </w:rPr>
                    <w:t>余下10%的货款作为质量、服务保证金，期满一年，未发现该批商品有质量或服务问题，付清余款。</w:t>
                  </w:r>
                </w:p>
              </w:tc>
            </w:tr>
          </w:tbl>
          <w:p>
            <w:pPr>
              <w:widowControl/>
              <w:jc w:val="center"/>
              <w:rPr>
                <w:rFonts w:ascii="仿宋" w:hAnsi="仿宋" w:eastAsia="仿宋" w:cs="宋体"/>
                <w:kern w:val="0"/>
                <w:sz w:val="24"/>
                <w:szCs w:val="24"/>
              </w:rPr>
            </w:pPr>
          </w:p>
        </w:tc>
        <w:tc>
          <w:tcPr>
            <w:tcW w:w="34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4"/>
                <w:szCs w:val="24"/>
              </w:rPr>
            </w:pP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bookmarkStart w:id="19" w:name="_GoBack"/>
      <w:bookmarkEnd w:id="19"/>
      <w:r>
        <w:t>第</w:t>
      </w:r>
      <w:r>
        <w:rPr>
          <w:rFonts w:hint="eastAsia"/>
        </w:rPr>
        <w:t>四</w:t>
      </w:r>
      <w:r>
        <w:t>章</w:t>
      </w:r>
      <w:r>
        <w:rPr>
          <w:rFonts w:hint="eastAsia"/>
        </w:rPr>
        <w:t xml:space="preserve"> </w:t>
      </w:r>
      <w:r>
        <w:t>响应件格式</w:t>
      </w:r>
      <w:bookmarkEnd w:id="10"/>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封面：</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r>
        <w:rPr>
          <w:rFonts w:hint="eastAsia" w:ascii="宋体" w:hAnsi="宋体" w:eastAsia="宋体" w:cs="宋体"/>
          <w:bCs/>
          <w:kern w:val="0"/>
          <w:sz w:val="24"/>
          <w:szCs w:val="24"/>
        </w:rPr>
        <w:t>采购货物项目</w:t>
      </w:r>
    </w:p>
    <w:p>
      <w:pPr>
        <w:widowControl/>
        <w:shd w:val="clear" w:color="auto" w:fill="FFFFFF"/>
        <w:spacing w:line="360" w:lineRule="auto"/>
        <w:jc w:val="center"/>
        <w:rPr>
          <w:rFonts w:ascii="宋体" w:hAnsi="宋体" w:eastAsia="宋体" w:cs="宋体"/>
          <w:kern w:val="0"/>
          <w:sz w:val="24"/>
          <w:szCs w:val="24"/>
        </w:rPr>
      </w:pPr>
      <w:r>
        <w:rPr>
          <w:rFonts w:hint="eastAsia" w:ascii="宋体" w:hAnsi="宋体" w:eastAsia="宋体" w:cs="宋体"/>
          <w:bCs/>
          <w:kern w:val="0"/>
          <w:sz w:val="24"/>
          <w:szCs w:val="24"/>
        </w:rPr>
        <w:t>响应文件</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ind w:firstLine="2085"/>
        <w:jc w:val="left"/>
        <w:rPr>
          <w:rFonts w:ascii="宋体" w:hAnsi="宋体" w:eastAsia="宋体" w:cs="宋体"/>
          <w:kern w:val="0"/>
          <w:sz w:val="24"/>
          <w:szCs w:val="24"/>
        </w:rPr>
      </w:pPr>
      <w:r>
        <w:rPr>
          <w:rFonts w:hint="eastAsia" w:ascii="宋体" w:hAnsi="宋体" w:eastAsia="宋体" w:cs="宋体"/>
          <w:bCs/>
          <w:kern w:val="0"/>
          <w:sz w:val="24"/>
          <w:szCs w:val="24"/>
        </w:rPr>
        <w:t>项目名称：</w:t>
      </w:r>
    </w:p>
    <w:p>
      <w:pPr>
        <w:widowControl/>
        <w:shd w:val="clear" w:color="auto" w:fill="FFFFFF"/>
        <w:spacing w:line="360" w:lineRule="auto"/>
        <w:ind w:firstLine="2085"/>
        <w:jc w:val="left"/>
        <w:rPr>
          <w:rFonts w:ascii="宋体" w:hAnsi="宋体" w:eastAsia="宋体" w:cs="宋体"/>
          <w:kern w:val="0"/>
          <w:sz w:val="24"/>
          <w:szCs w:val="24"/>
        </w:rPr>
      </w:pPr>
      <w:r>
        <w:rPr>
          <w:rFonts w:hint="eastAsia" w:ascii="宋体" w:hAnsi="宋体" w:eastAsia="宋体" w:cs="宋体"/>
          <w:bCs/>
          <w:kern w:val="0"/>
          <w:sz w:val="24"/>
          <w:szCs w:val="24"/>
        </w:rPr>
        <w:t>项目编号：</w:t>
      </w:r>
    </w:p>
    <w:p>
      <w:pPr>
        <w:widowControl/>
        <w:shd w:val="clear" w:color="auto" w:fill="FFFFFF"/>
        <w:spacing w:line="360" w:lineRule="auto"/>
        <w:ind w:firstLine="2235"/>
        <w:jc w:val="left"/>
        <w:rPr>
          <w:rFonts w:ascii="宋体" w:hAnsi="宋体" w:eastAsia="宋体" w:cs="宋体"/>
          <w:kern w:val="0"/>
          <w:sz w:val="24"/>
          <w:szCs w:val="24"/>
        </w:rPr>
      </w:pPr>
      <w:r>
        <w:rPr>
          <w:rFonts w:hint="eastAsia" w:ascii="宋体" w:hAnsi="宋体" w:eastAsia="宋体" w:cs="宋体"/>
          <w:bCs/>
          <w:kern w:val="0"/>
          <w:sz w:val="24"/>
          <w:szCs w:val="24"/>
        </w:rPr>
        <w:t>合同包：</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ind w:firstLine="2235"/>
        <w:jc w:val="left"/>
        <w:rPr>
          <w:rFonts w:ascii="宋体" w:hAnsi="宋体" w:eastAsia="宋体" w:cs="宋体"/>
          <w:kern w:val="0"/>
          <w:sz w:val="24"/>
          <w:szCs w:val="24"/>
        </w:rPr>
      </w:pPr>
      <w:r>
        <w:rPr>
          <w:rFonts w:hint="eastAsia" w:ascii="宋体" w:hAnsi="宋体" w:eastAsia="宋体" w:cs="宋体"/>
          <w:bCs/>
          <w:kern w:val="0"/>
          <w:sz w:val="24"/>
          <w:szCs w:val="24"/>
        </w:rPr>
        <w:t>供应商名称：</w:t>
      </w:r>
    </w:p>
    <w:p>
      <w:pPr>
        <w:widowControl/>
        <w:shd w:val="clear" w:color="auto" w:fill="FFFFFF"/>
        <w:spacing w:line="360" w:lineRule="auto"/>
        <w:ind w:firstLine="2235"/>
        <w:jc w:val="left"/>
        <w:rPr>
          <w:rFonts w:ascii="宋体" w:hAnsi="宋体" w:eastAsia="宋体" w:cs="宋体"/>
          <w:bCs/>
          <w:kern w:val="0"/>
          <w:sz w:val="24"/>
          <w:szCs w:val="24"/>
        </w:rPr>
      </w:pPr>
      <w:r>
        <w:rPr>
          <w:rFonts w:hint="eastAsia" w:ascii="宋体" w:hAnsi="宋体" w:eastAsia="宋体" w:cs="宋体"/>
          <w:bCs/>
          <w:kern w:val="0"/>
          <w:sz w:val="24"/>
          <w:szCs w:val="24"/>
        </w:rPr>
        <w:t>日期</w:t>
      </w: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widowControl/>
        <w:shd w:val="clear" w:color="auto" w:fill="FFFFFF"/>
        <w:spacing w:line="360" w:lineRule="auto"/>
        <w:ind w:firstLine="2235"/>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r>
        <w:rPr>
          <w:rFonts w:ascii="宋体" w:hAnsi="宋体" w:eastAsia="宋体" w:cs="宋体"/>
          <w:kern w:val="0"/>
          <w:sz w:val="24"/>
          <w:szCs w:val="24"/>
        </w:rPr>
        <w:t>目录</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bCs/>
          <w:kern w:val="0"/>
          <w:sz w:val="24"/>
          <w:szCs w:val="24"/>
        </w:rPr>
        <w:t>1、报价一览表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2</w:t>
      </w:r>
      <w:r>
        <w:rPr>
          <w:rFonts w:ascii="宋体" w:hAnsi="宋体" w:eastAsia="宋体" w:cs="宋体"/>
          <w:bCs/>
          <w:kern w:val="0"/>
          <w:sz w:val="24"/>
          <w:szCs w:val="24"/>
        </w:rPr>
        <w:t>、分项报价表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3</w:t>
      </w:r>
      <w:r>
        <w:rPr>
          <w:rFonts w:ascii="宋体" w:hAnsi="宋体" w:eastAsia="宋体" w:cs="宋体"/>
          <w:bCs/>
          <w:kern w:val="0"/>
          <w:sz w:val="24"/>
          <w:szCs w:val="24"/>
        </w:rPr>
        <w:t>、资格证明文件</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-1单位负责人授权书</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-2营业执照等证明文件</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4</w:t>
      </w:r>
      <w:r>
        <w:rPr>
          <w:rFonts w:ascii="宋体" w:hAnsi="宋体" w:eastAsia="宋体" w:cs="宋体"/>
          <w:bCs/>
          <w:kern w:val="0"/>
          <w:sz w:val="24"/>
          <w:szCs w:val="24"/>
        </w:rPr>
        <w:t>、技术要求响应表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5</w:t>
      </w:r>
      <w:r>
        <w:rPr>
          <w:rFonts w:ascii="宋体" w:hAnsi="宋体" w:eastAsia="宋体" w:cs="宋体"/>
          <w:bCs/>
          <w:kern w:val="0"/>
          <w:sz w:val="24"/>
          <w:szCs w:val="24"/>
        </w:rPr>
        <w:t>、商务条件响应表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6</w:t>
      </w:r>
      <w:r>
        <w:rPr>
          <w:rFonts w:ascii="宋体" w:hAnsi="宋体" w:eastAsia="宋体" w:cs="宋体"/>
          <w:bCs/>
          <w:kern w:val="0"/>
          <w:sz w:val="24"/>
          <w:szCs w:val="24"/>
        </w:rPr>
        <w:t>、要求作为响应文件组成部分的其他材料（若有）</w:t>
      </w:r>
    </w:p>
    <w:p>
      <w:pPr>
        <w:widowControl/>
        <w:shd w:val="clear" w:color="auto" w:fill="FFFFFF"/>
        <w:spacing w:line="360" w:lineRule="auto"/>
        <w:jc w:val="center"/>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11" w:name="_Toc519147819"/>
      <w:r>
        <w:rPr>
          <w:rFonts w:cs="Calibri"/>
        </w:rPr>
        <w:t>一</w:t>
      </w:r>
      <w:r>
        <w:t>、投标函</w:t>
      </w:r>
      <w:bookmarkEnd w:id="11"/>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致：</w:t>
      </w:r>
      <w:r>
        <w:rPr>
          <w:rFonts w:ascii="宋体" w:hAnsi="宋体" w:eastAsia="宋体" w:cs="宋体"/>
          <w:kern w:val="0"/>
          <w:sz w:val="24"/>
          <w:szCs w:val="24"/>
          <w:u w:val="single"/>
        </w:rPr>
        <w:t>                     </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兹收到贵单位关于</w:t>
      </w:r>
      <w:r>
        <w:rPr>
          <w:rFonts w:ascii="宋体" w:hAnsi="宋体" w:eastAsia="宋体" w:cs="宋体"/>
          <w:kern w:val="0"/>
          <w:sz w:val="24"/>
          <w:szCs w:val="24"/>
          <w:u w:val="single"/>
        </w:rPr>
        <w:t>（填写“项目名称”）</w:t>
      </w:r>
      <w:r>
        <w:rPr>
          <w:rFonts w:ascii="宋体" w:hAnsi="宋体" w:eastAsia="宋体" w:cs="宋体"/>
          <w:kern w:val="0"/>
          <w:sz w:val="24"/>
          <w:szCs w:val="24"/>
        </w:rPr>
        <w:t>项目（招标编号：</w:t>
      </w:r>
      <w:r>
        <w:rPr>
          <w:rFonts w:ascii="宋体" w:hAnsi="宋体" w:eastAsia="宋体" w:cs="宋体"/>
          <w:kern w:val="0"/>
          <w:sz w:val="24"/>
          <w:szCs w:val="24"/>
          <w:u w:val="single"/>
        </w:rPr>
        <w:t>     </w:t>
      </w:r>
      <w:r>
        <w:rPr>
          <w:rFonts w:ascii="宋体" w:hAnsi="宋体" w:eastAsia="宋体" w:cs="宋体"/>
          <w:kern w:val="0"/>
          <w:sz w:val="24"/>
          <w:szCs w:val="24"/>
        </w:rPr>
        <w:t>）的投标邀请，本投标人代表</w:t>
      </w:r>
      <w:r>
        <w:rPr>
          <w:rFonts w:ascii="宋体" w:hAnsi="宋体" w:eastAsia="宋体" w:cs="宋体"/>
          <w:kern w:val="0"/>
          <w:sz w:val="24"/>
          <w:szCs w:val="24"/>
          <w:u w:val="single"/>
        </w:rPr>
        <w:t>（填写“全名”）</w:t>
      </w:r>
      <w:r>
        <w:rPr>
          <w:rFonts w:ascii="宋体" w:hAnsi="宋体" w:eastAsia="宋体" w:cs="宋体"/>
          <w:kern w:val="0"/>
          <w:sz w:val="24"/>
          <w:szCs w:val="24"/>
        </w:rPr>
        <w:t>已获得我方正式授权并代表投标人</w:t>
      </w:r>
      <w:r>
        <w:rPr>
          <w:rFonts w:ascii="宋体" w:hAnsi="宋体" w:eastAsia="宋体" w:cs="宋体"/>
          <w:kern w:val="0"/>
          <w:sz w:val="24"/>
          <w:szCs w:val="24"/>
          <w:u w:val="single"/>
        </w:rPr>
        <w:t>（填写“全称”）</w:t>
      </w:r>
      <w:r>
        <w:rPr>
          <w:rFonts w:ascii="宋体" w:hAnsi="宋体" w:eastAsia="宋体" w:cs="宋体"/>
          <w:kern w:val="0"/>
          <w:sz w:val="24"/>
          <w:szCs w:val="24"/>
        </w:rPr>
        <w:t>参加投标，并提交招标文件规定份数的投标文件正本和副本。我方提交的全部投标文件均由下述部分组成：</w:t>
      </w:r>
    </w:p>
    <w:p>
      <w:pPr>
        <w:widowControl/>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（1）投标函</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（2）报价一览表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（3）分项报价表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（4）</w:t>
      </w:r>
      <w:r>
        <w:rPr>
          <w:rFonts w:ascii="宋体" w:hAnsi="宋体" w:eastAsia="宋体" w:cs="宋体"/>
          <w:kern w:val="0"/>
          <w:sz w:val="24"/>
          <w:szCs w:val="24"/>
        </w:rPr>
        <w:t>投标人的资格及资信证明文件</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（5）技术及商务要求响应表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（6）售后服务承诺函</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根据本函，本投标人代表宣布我方保证遵守招标文件的全部规定，同时：</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w:t>
      </w:r>
      <w:r>
        <w:rPr>
          <w:rFonts w:ascii="宋体" w:hAnsi="宋体" w:eastAsia="宋体" w:cs="宋体"/>
          <w:b/>
          <w:bCs/>
          <w:kern w:val="0"/>
          <w:sz w:val="24"/>
          <w:szCs w:val="24"/>
        </w:rPr>
        <w:t>确认：</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1.1所投合同包的投标报价详见“</w:t>
      </w:r>
      <w:r>
        <w:rPr>
          <w:rFonts w:hint="eastAsia" w:ascii="宋体" w:hAnsi="宋体" w:eastAsia="宋体" w:cs="宋体"/>
          <w:kern w:val="0"/>
          <w:sz w:val="24"/>
          <w:szCs w:val="24"/>
        </w:rPr>
        <w:t>报价</w:t>
      </w:r>
      <w:r>
        <w:rPr>
          <w:rFonts w:ascii="宋体" w:hAnsi="宋体" w:eastAsia="宋体" w:cs="宋体"/>
          <w:kern w:val="0"/>
          <w:sz w:val="24"/>
          <w:szCs w:val="24"/>
        </w:rPr>
        <w:t>一览表”及“分项报价表”。</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1.2我方已详细审查全部招标文件</w:t>
      </w:r>
      <w:r>
        <w:rPr>
          <w:rFonts w:ascii="宋体" w:hAnsi="宋体" w:eastAsia="宋体" w:cs="Calibri"/>
          <w:kern w:val="0"/>
          <w:sz w:val="24"/>
          <w:szCs w:val="24"/>
        </w:rPr>
        <w:t>[</w:t>
      </w:r>
      <w:r>
        <w:rPr>
          <w:rFonts w:ascii="宋体" w:hAnsi="宋体" w:eastAsia="宋体" w:cs="宋体"/>
          <w:kern w:val="0"/>
          <w:sz w:val="24"/>
          <w:szCs w:val="24"/>
        </w:rPr>
        <w:t>包括但不限于：有关附件（若有）、澄清或修改（若有）等</w:t>
      </w:r>
      <w:r>
        <w:rPr>
          <w:rFonts w:ascii="宋体" w:hAnsi="宋体" w:eastAsia="宋体" w:cs="Calibri"/>
          <w:kern w:val="0"/>
          <w:sz w:val="24"/>
          <w:szCs w:val="24"/>
        </w:rPr>
        <w:t>]</w:t>
      </w:r>
      <w:r>
        <w:rPr>
          <w:rFonts w:ascii="宋体" w:hAnsi="宋体" w:eastAsia="宋体" w:cs="宋体"/>
          <w:kern w:val="0"/>
          <w:sz w:val="24"/>
          <w:szCs w:val="24"/>
        </w:rPr>
        <w:t>，并自行承担因对全部招标文件理解不正确或误解而产生的相应后果和责任。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ascii="宋体" w:hAnsi="宋体" w:eastAsia="宋体" w:cs="宋体"/>
          <w:b/>
          <w:bCs/>
          <w:kern w:val="0"/>
          <w:sz w:val="24"/>
          <w:szCs w:val="24"/>
        </w:rPr>
        <w:t>承诺及声明：</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2.1我方具备招标文件第一章载明的“投标人的资格要求”且符合招标文件载明的“投标人”之规定，否则</w:t>
      </w:r>
      <w:r>
        <w:rPr>
          <w:rFonts w:ascii="宋体" w:hAnsi="宋体" w:eastAsia="宋体" w:cs="宋体"/>
          <w:b/>
          <w:bCs/>
          <w:kern w:val="0"/>
          <w:sz w:val="24"/>
          <w:szCs w:val="24"/>
        </w:rPr>
        <w:t>投标无效。</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2.2我方提交的投标文件各组成部分的全部内容及资料是不可割离且真实、有效、准确、完整和不具有任何误导性的，否则产生不利后果由我方承担责任。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3</w:t>
      </w:r>
      <w:r>
        <w:rPr>
          <w:rFonts w:ascii="宋体" w:hAnsi="宋体" w:eastAsia="宋体" w:cs="宋体"/>
          <w:kern w:val="0"/>
          <w:sz w:val="24"/>
          <w:szCs w:val="24"/>
        </w:rPr>
        <w:t>投标有效期：按照招标文件规定执行，并在招标文件第二章载明的期限内保持有效。</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4</w:t>
      </w:r>
      <w:r>
        <w:rPr>
          <w:rFonts w:ascii="宋体" w:hAnsi="宋体" w:eastAsia="宋体" w:cs="宋体"/>
          <w:kern w:val="0"/>
          <w:sz w:val="24"/>
          <w:szCs w:val="24"/>
        </w:rPr>
        <w:t>若中标，将按照招标文件、我方投标文件及政府采购合同履行责任和义务。</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5</w:t>
      </w:r>
      <w:r>
        <w:rPr>
          <w:rFonts w:ascii="宋体" w:hAnsi="宋体" w:eastAsia="宋体" w:cs="宋体"/>
          <w:kern w:val="0"/>
          <w:sz w:val="24"/>
          <w:szCs w:val="24"/>
        </w:rPr>
        <w:t>若贵单位要求，我方同意提供与本项目投标有关的一切资料、数据或文件，并完全理解贵单位不一定要接受最低的投标报价或收到的任何投标。</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6与本投标有关的一切正式往来通讯信息</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通信地址：</w:t>
      </w:r>
      <w:r>
        <w:rPr>
          <w:rFonts w:ascii="宋体" w:hAnsi="宋体" w:eastAsia="宋体" w:cs="宋体"/>
          <w:kern w:val="0"/>
          <w:sz w:val="24"/>
          <w:szCs w:val="24"/>
          <w:u w:val="single"/>
        </w:rPr>
        <w:t>             </w:t>
      </w:r>
      <w:r>
        <w:rPr>
          <w:rFonts w:ascii="宋体" w:hAnsi="宋体" w:eastAsia="宋体" w:cs="宋体"/>
          <w:kern w:val="0"/>
          <w:sz w:val="24"/>
          <w:szCs w:val="24"/>
        </w:rPr>
        <w:t>邮编：</w:t>
      </w:r>
      <w:r>
        <w:rPr>
          <w:rFonts w:ascii="宋体" w:hAnsi="宋体" w:eastAsia="宋体" w:cs="宋体"/>
          <w:kern w:val="0"/>
          <w:sz w:val="24"/>
          <w:szCs w:val="24"/>
          <w:u w:val="single"/>
        </w:rPr>
        <w:t>      </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联系方法：</w:t>
      </w:r>
      <w:r>
        <w:rPr>
          <w:rFonts w:ascii="宋体" w:hAnsi="宋体" w:eastAsia="宋体" w:cs="宋体"/>
          <w:kern w:val="0"/>
          <w:sz w:val="24"/>
          <w:szCs w:val="24"/>
          <w:u w:val="single"/>
        </w:rPr>
        <w:t>（包括但不限于：联系人、联系电话、手机、传真、电子邮箱等）</w:t>
      </w:r>
    </w:p>
    <w:p>
      <w:pPr>
        <w:widowControl/>
        <w:spacing w:line="360" w:lineRule="auto"/>
        <w:ind w:firstLine="420"/>
        <w:jc w:val="left"/>
        <w:rPr>
          <w:rFonts w:ascii="宋体" w:hAnsi="宋体" w:eastAsia="宋体" w:cs="宋体"/>
          <w:kern w:val="0"/>
          <w:sz w:val="24"/>
          <w:szCs w:val="24"/>
        </w:rPr>
      </w:pP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投标人：</w:t>
      </w:r>
      <w:r>
        <w:rPr>
          <w:rFonts w:ascii="宋体" w:hAnsi="宋体" w:eastAsia="宋体" w:cs="宋体"/>
          <w:kern w:val="0"/>
          <w:sz w:val="24"/>
          <w:szCs w:val="24"/>
          <w:u w:val="single"/>
        </w:rPr>
        <w:t>（全称并加盖单位公章）</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投标人代表签字：</w:t>
      </w:r>
      <w:r>
        <w:rPr>
          <w:rFonts w:ascii="宋体" w:hAnsi="宋体" w:eastAsia="宋体" w:cs="宋体"/>
          <w:kern w:val="0"/>
          <w:sz w:val="24"/>
          <w:szCs w:val="24"/>
          <w:u w:val="single"/>
        </w:rPr>
        <w:t>          </w:t>
      </w:r>
    </w:p>
    <w:p>
      <w:pPr>
        <w:widowControl/>
        <w:spacing w:line="360" w:lineRule="auto"/>
        <w:jc w:val="right"/>
        <w:rPr>
          <w:rFonts w:ascii="宋体" w:hAnsi="宋体" w:eastAsia="宋体" w:cs="宋体"/>
          <w:kern w:val="0"/>
          <w:sz w:val="24"/>
          <w:szCs w:val="24"/>
        </w:rPr>
      </w:pPr>
      <w:r>
        <w:rPr>
          <w:rFonts w:ascii="宋体" w:hAnsi="宋体" w:eastAsia="宋体" w:cs="宋体"/>
          <w:kern w:val="0"/>
          <w:sz w:val="24"/>
          <w:szCs w:val="24"/>
        </w:rPr>
        <w:t>日期：</w:t>
      </w:r>
      <w:r>
        <w:rPr>
          <w:rFonts w:ascii="宋体" w:hAnsi="宋体" w:eastAsia="宋体" w:cs="宋体"/>
          <w:kern w:val="0"/>
          <w:sz w:val="24"/>
          <w:szCs w:val="24"/>
          <w:u w:val="single"/>
        </w:rPr>
        <w:t>    </w:t>
      </w:r>
      <w:r>
        <w:rPr>
          <w:rFonts w:ascii="宋体" w:hAnsi="宋体" w:eastAsia="宋体" w:cs="宋体"/>
          <w:kern w:val="0"/>
          <w:sz w:val="24"/>
          <w:szCs w:val="24"/>
        </w:rPr>
        <w:t>年</w:t>
      </w:r>
      <w:r>
        <w:rPr>
          <w:rFonts w:ascii="宋体" w:hAnsi="宋体" w:eastAsia="宋体" w:cs="宋体"/>
          <w:kern w:val="0"/>
          <w:sz w:val="24"/>
          <w:szCs w:val="24"/>
          <w:u w:val="single"/>
        </w:rPr>
        <w:t>   </w:t>
      </w:r>
      <w:r>
        <w:rPr>
          <w:rFonts w:ascii="宋体" w:hAnsi="宋体" w:eastAsia="宋体" w:cs="宋体"/>
          <w:kern w:val="0"/>
          <w:sz w:val="24"/>
          <w:szCs w:val="24"/>
        </w:rPr>
        <w:t>月</w:t>
      </w:r>
      <w:r>
        <w:rPr>
          <w:rFonts w:ascii="宋体" w:hAnsi="宋体" w:eastAsia="宋体" w:cs="宋体"/>
          <w:kern w:val="0"/>
          <w:sz w:val="24"/>
          <w:szCs w:val="24"/>
          <w:u w:val="single"/>
        </w:rPr>
        <w:t>   </w:t>
      </w:r>
      <w:r>
        <w:rPr>
          <w:rFonts w:ascii="宋体" w:hAnsi="宋体" w:eastAsia="宋体" w:cs="宋体"/>
          <w:kern w:val="0"/>
          <w:sz w:val="24"/>
          <w:szCs w:val="24"/>
        </w:rPr>
        <w:t>日</w:t>
      </w:r>
    </w:p>
    <w:p>
      <w:pPr>
        <w:widowControl/>
        <w:spacing w:line="360" w:lineRule="auto"/>
        <w:jc w:val="left"/>
        <w:rPr>
          <w:rFonts w:ascii="宋体" w:hAnsi="宋体" w:eastAsia="宋体" w:cs="宋体"/>
          <w:kern w:val="0"/>
          <w:sz w:val="24"/>
          <w:szCs w:val="24"/>
        </w:rPr>
      </w:pP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12" w:name="_Toc519147820"/>
      <w:r>
        <w:rPr>
          <w:rFonts w:hint="eastAsia"/>
        </w:rPr>
        <w:t>二</w:t>
      </w:r>
      <w:r>
        <w:t>、报价表</w:t>
      </w:r>
      <w:bookmarkEnd w:id="12"/>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p>
      <w:pPr>
        <w:widowControl/>
        <w:shd w:val="clear" w:color="auto" w:fill="FFFFFF"/>
        <w:spacing w:line="360" w:lineRule="auto"/>
        <w:ind w:right="840"/>
        <w:jc w:val="left"/>
        <w:rPr>
          <w:rFonts w:ascii="宋体" w:hAnsi="宋体" w:eastAsia="宋体" w:cs="宋体"/>
          <w:kern w:val="0"/>
          <w:sz w:val="24"/>
          <w:szCs w:val="24"/>
        </w:rPr>
      </w:pPr>
      <w:r>
        <w:rPr>
          <w:rFonts w:ascii="宋体" w:hAnsi="宋体" w:eastAsia="宋体" w:cs="宋体"/>
          <w:kern w:val="0"/>
          <w:sz w:val="24"/>
          <w:szCs w:val="24"/>
        </w:rPr>
        <w:t>货币单位：人民币元</w:t>
      </w:r>
    </w:p>
    <w:tbl>
      <w:tblPr>
        <w:tblStyle w:val="15"/>
        <w:tblW w:w="804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40"/>
        <w:gridCol w:w="840"/>
        <w:gridCol w:w="1050"/>
        <w:gridCol w:w="975"/>
        <w:gridCol w:w="720"/>
        <w:gridCol w:w="1080"/>
        <w:gridCol w:w="720"/>
        <w:gridCol w:w="1080"/>
        <w:gridCol w:w="73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105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采购标的</w:t>
            </w:r>
          </w:p>
        </w:tc>
        <w:tc>
          <w:tcPr>
            <w:tcW w:w="97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品牌及具体型号</w:t>
            </w:r>
          </w:p>
        </w:tc>
        <w:tc>
          <w:tcPr>
            <w:tcW w:w="72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生产</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产地</w:t>
            </w:r>
          </w:p>
        </w:tc>
        <w:tc>
          <w:tcPr>
            <w:tcW w:w="108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单价</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（现场）</w:t>
            </w:r>
          </w:p>
        </w:tc>
        <w:tc>
          <w:tcPr>
            <w:tcW w:w="72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数量</w:t>
            </w:r>
          </w:p>
        </w:tc>
        <w:tc>
          <w:tcPr>
            <w:tcW w:w="108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总价</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（现场）</w:t>
            </w:r>
          </w:p>
        </w:tc>
        <w:tc>
          <w:tcPr>
            <w:tcW w:w="73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1、供应商若未按照此格式填写详细分项报价；此外，若货物为节能清单产品，则本表所填品牌应与节能清单所列品牌名称一致。</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2、若询价通知书要求供应商对“备品备件价格、专用工具价格、技术服务费、安装调试费、检验培训费、运输费、保险费、税收”等进行报价的，请在本表的“备注”栏中填写。</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13" w:name="_Toc519147821"/>
      <w:r>
        <w:rPr>
          <w:rFonts w:hint="eastAsia"/>
        </w:rPr>
        <w:t>三、资格证明文件</w:t>
      </w:r>
      <w:bookmarkEnd w:id="13"/>
    </w:p>
    <w:p>
      <w:pPr>
        <w:pStyle w:val="4"/>
      </w:pPr>
      <w:bookmarkStart w:id="14" w:name="_Toc519147822"/>
      <w:r>
        <w:rPr>
          <w:rFonts w:hint="eastAsia"/>
        </w:rPr>
        <w:t>3</w:t>
      </w:r>
      <w:r>
        <w:t>-1单位负责人授权书（若有）</w:t>
      </w:r>
      <w:bookmarkEnd w:id="14"/>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致：</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我方的单位负责人（填写“单位负责人全名”）授权（填写“投标人代表全名”）为投标人代表，代表我方参加（填写“项目名称”）项目（招标编号：</w:t>
      </w:r>
      <w:r>
        <w:rPr>
          <w:rFonts w:ascii="宋体" w:hAnsi="宋体" w:eastAsia="宋体" w:cs="宋体"/>
          <w:kern w:val="0"/>
          <w:sz w:val="24"/>
          <w:szCs w:val="24"/>
        </w:rPr>
        <w:t xml:space="preserve">         ）的投标，全权代表我方处理投标过程的一切事宜，包括但不限于：投标、参加开标、谈判、澄清、签约等。投标人代表在投标过程中所签署的一切文件和处理与之有关的一切事务，我方均予以认可并对此承担责任。</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投标人代表无转委权。特此授权。</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（以下无正文）</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单位负责人：</w:t>
      </w:r>
      <w:r>
        <w:rPr>
          <w:rFonts w:ascii="宋体" w:hAnsi="宋体" w:eastAsia="宋体" w:cs="宋体"/>
          <w:kern w:val="0"/>
          <w:sz w:val="24"/>
          <w:szCs w:val="24"/>
        </w:rPr>
        <w:t xml:space="preserve">             身份证号：                        手机：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w:t>
      </w:r>
      <w:r>
        <w:rPr>
          <w:rFonts w:ascii="宋体" w:hAnsi="宋体" w:eastAsia="宋体" w:cs="宋体"/>
          <w:kern w:val="0"/>
          <w:sz w:val="24"/>
          <w:szCs w:val="24"/>
        </w:rPr>
        <w:t xml:space="preserve">             身份证号：                        手机：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授权方</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投标人：（全称并加盖单位公章）</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单位负责人签字或盖章：</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接受授权方</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投标人代表签字：</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签署日期：</w:t>
      </w:r>
      <w:r>
        <w:rPr>
          <w:rFonts w:ascii="宋体" w:hAnsi="宋体" w:eastAsia="宋体" w:cs="宋体"/>
          <w:kern w:val="0"/>
          <w:sz w:val="24"/>
          <w:szCs w:val="24"/>
        </w:rPr>
        <w:t xml:space="preserve">    年   月   日</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附：单位负责人、投标人代表的身份证正反面复印件</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要求：真实有效且内容完整、清晰、整洁。</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pStyle w:val="4"/>
      </w:pPr>
      <w:bookmarkStart w:id="15" w:name="_Toc519147823"/>
      <w:r>
        <w:rPr>
          <w:rFonts w:hint="eastAsia"/>
        </w:rPr>
        <w:t>3</w:t>
      </w:r>
      <w:r>
        <w:t>-2营业执照等证明文件</w:t>
      </w:r>
      <w:bookmarkEnd w:id="15"/>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致：</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（）供应商为法人（包括企业、事业单位和社会团体）的</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签发的我方统一社会信用代码</w:t>
      </w:r>
      <w:r>
        <w:rPr>
          <w:rFonts w:ascii="宋体" w:hAnsi="宋体" w:eastAsia="宋体" w:cs="宋体"/>
          <w:kern w:val="0"/>
          <w:sz w:val="24"/>
          <w:szCs w:val="24"/>
          <w:u w:val="single"/>
        </w:rPr>
        <w:t>（请填写法人的具体证照名称）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（）供应商为非法人（包括其他组织、自然人）的</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w:t>
      </w:r>
      <w:r>
        <w:rPr>
          <w:rFonts w:ascii="宋体" w:hAnsi="宋体" w:eastAsia="宋体" w:cs="宋体"/>
          <w:kern w:val="0"/>
          <w:sz w:val="24"/>
          <w:szCs w:val="24"/>
          <w:u w:val="single"/>
        </w:rPr>
        <w:t>（请填写非自然人的非法人的具体证照名称）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w:t>
      </w:r>
      <w:r>
        <w:rPr>
          <w:rFonts w:ascii="宋体" w:hAnsi="宋体" w:eastAsia="宋体" w:cs="宋体"/>
          <w:kern w:val="0"/>
          <w:sz w:val="24"/>
          <w:szCs w:val="24"/>
          <w:u w:val="single"/>
        </w:rPr>
        <w:t>（请填写自然人的身份证件名称）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16" w:name="_Toc519147824"/>
      <w:r>
        <w:rPr>
          <w:rFonts w:hint="eastAsia"/>
        </w:rPr>
        <w:t>四</w:t>
      </w:r>
      <w:r>
        <w:t>、技术要求响应表</w:t>
      </w:r>
      <w:bookmarkEnd w:id="16"/>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tbl>
      <w:tblPr>
        <w:tblStyle w:val="15"/>
        <w:tblW w:w="847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40"/>
        <w:gridCol w:w="840"/>
        <w:gridCol w:w="3285"/>
        <w:gridCol w:w="1800"/>
        <w:gridCol w:w="17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328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询价通知书要求</w:t>
            </w:r>
          </w:p>
        </w:tc>
        <w:tc>
          <w:tcPr>
            <w:tcW w:w="180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响应文件应答</w:t>
            </w:r>
          </w:p>
        </w:tc>
        <w:tc>
          <w:tcPr>
            <w:tcW w:w="171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1、供应商应在“询价通知书要求”“响应文件应答”中按询价通知书第四章的内容逐项详细对应应答。</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2、对询价通知书关于“大于（或小于）等于”等某个区间值范围内的内容，报价响应应填写具体的数值。</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3“是否偏离及说明”项下应按下列规定填写：优于的，填写“正偏离”；符合的，填写“无偏离”；低于的，填写“负偏离”。</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4、若需要说明的内容因询价通知书中的格式特殊或需特殊表达的，可另页应答。</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jc w:val="left"/>
        <w:rPr>
          <w:rFonts w:ascii="宋体" w:hAnsi="宋体" w:eastAsia="宋体" w:cs="宋体"/>
          <w:bCs/>
          <w:kern w:val="0"/>
          <w:sz w:val="24"/>
          <w:szCs w:val="24"/>
        </w:rPr>
      </w:pPr>
      <w:r>
        <w:rPr>
          <w:rFonts w:ascii="宋体" w:hAnsi="宋体" w:eastAsia="宋体" w:cs="宋体"/>
          <w:bCs/>
          <w:kern w:val="0"/>
          <w:sz w:val="24"/>
          <w:szCs w:val="24"/>
        </w:rPr>
        <w:br w:type="page"/>
      </w:r>
    </w:p>
    <w:p>
      <w:pPr>
        <w:pStyle w:val="3"/>
      </w:pPr>
      <w:bookmarkStart w:id="17" w:name="_Toc519147825"/>
      <w:r>
        <w:rPr>
          <w:rFonts w:hint="eastAsia"/>
        </w:rPr>
        <w:t>五</w:t>
      </w:r>
      <w:r>
        <w:t>、商务条件响应表</w:t>
      </w:r>
      <w:bookmarkEnd w:id="17"/>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tbl>
      <w:tblPr>
        <w:tblStyle w:val="15"/>
        <w:tblW w:w="847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40"/>
        <w:gridCol w:w="840"/>
        <w:gridCol w:w="3285"/>
        <w:gridCol w:w="1800"/>
        <w:gridCol w:w="17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328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询价通知书要求</w:t>
            </w:r>
          </w:p>
        </w:tc>
        <w:tc>
          <w:tcPr>
            <w:tcW w:w="180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响应文件应答</w:t>
            </w:r>
          </w:p>
        </w:tc>
        <w:tc>
          <w:tcPr>
            <w:tcW w:w="171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1、供应商应在“询价通知书要求”“响应文件应答”中按询价通知书第四章的内容逐项详细对应应答。</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2、对询价通知书关于“大于（或小于）等于”等某个区间值范围内的内容，报价响应应填写具体的数值。</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3“是否偏离及说明”项下应按下列规定填写：优于的，填写“正偏离”；符合的，填写“无偏离”；低于的，填写“负偏离”。</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4、若需要说明的内容因询价通知书中的格式特殊或需特殊表达的，可另页应答。</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pStyle w:val="3"/>
      </w:pPr>
      <w:bookmarkStart w:id="18" w:name="_Toc519147826"/>
      <w:r>
        <w:rPr>
          <w:rFonts w:hint="eastAsia"/>
        </w:rPr>
        <w:t>六</w:t>
      </w:r>
      <w:r>
        <w:t>、</w:t>
      </w:r>
      <w:r>
        <w:rPr>
          <w:rFonts w:hint="eastAsia"/>
        </w:rPr>
        <w:t>售后服务承诺函</w:t>
      </w:r>
      <w:bookmarkEnd w:id="18"/>
    </w:p>
    <w:p>
      <w:pPr>
        <w:widowControl/>
        <w:shd w:val="clear" w:color="auto" w:fill="FFFFFF"/>
        <w:spacing w:line="360" w:lineRule="auto"/>
        <w:ind w:right="420"/>
        <w:jc w:val="left"/>
        <w:rPr>
          <w:rFonts w:ascii="宋体" w:hAnsi="宋体" w:eastAsia="宋体" w:cs="宋体"/>
          <w:kern w:val="0"/>
          <w:sz w:val="24"/>
          <w:szCs w:val="24"/>
          <w:u w:val="single"/>
        </w:rPr>
      </w:pPr>
      <w:r>
        <w:rPr>
          <w:rFonts w:hint="eastAsia" w:ascii="宋体" w:hAnsi="宋体" w:eastAsia="宋体" w:cs="宋体"/>
          <w:kern w:val="0"/>
          <w:sz w:val="24"/>
          <w:szCs w:val="24"/>
        </w:rPr>
        <w:t>致：</w:t>
      </w:r>
      <w:r>
        <w:rPr>
          <w:rFonts w:hint="eastAsia" w:ascii="宋体" w:hAnsi="宋体" w:eastAsia="宋体" w:cs="宋体"/>
          <w:kern w:val="0"/>
          <w:sz w:val="24"/>
          <w:szCs w:val="24"/>
          <w:u w:val="single"/>
        </w:rPr>
        <w:t xml:space="preserve"> </w:t>
      </w:r>
      <w:r>
        <w:rPr>
          <w:rFonts w:ascii="宋体" w:hAnsi="宋体" w:eastAsia="宋体" w:cs="宋体"/>
          <w:kern w:val="0"/>
          <w:sz w:val="24"/>
          <w:szCs w:val="24"/>
          <w:u w:val="single"/>
        </w:rPr>
        <w:t xml:space="preserve">                    </w:t>
      </w: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本次项目若我司中标，我司承诺按如下要求提供售后服务：</w:t>
      </w:r>
    </w:p>
    <w:p>
      <w:pPr>
        <w:widowControl/>
        <w:shd w:val="clear" w:color="auto" w:fill="FFFFFF"/>
        <w:spacing w:line="360" w:lineRule="auto"/>
        <w:ind w:right="420"/>
        <w:jc w:val="left"/>
        <w:rPr>
          <w:rFonts w:ascii="宋体" w:hAnsi="宋体" w:eastAsia="宋体" w:cs="宋体"/>
          <w:kern w:val="0"/>
          <w:sz w:val="24"/>
          <w:szCs w:val="24"/>
        </w:rPr>
      </w:pPr>
      <w:r>
        <w:rPr>
          <w:rFonts w:hint="eastAsia" w:ascii="宋体" w:hAnsi="宋体" w:eastAsia="宋体" w:cs="宋体"/>
          <w:kern w:val="0"/>
          <w:sz w:val="24"/>
          <w:szCs w:val="24"/>
        </w:rPr>
        <w:t>一、【</w:t>
      </w:r>
      <w:r>
        <w:rPr>
          <w:rFonts w:hint="eastAsia" w:ascii="宋体" w:hAnsi="宋体" w:eastAsia="宋体" w:cs="宋体"/>
          <w:color w:val="000000" w:themeColor="text1"/>
          <w:kern w:val="0"/>
          <w:sz w:val="24"/>
          <w:szCs w:val="24"/>
        </w:rPr>
        <w:t>按不低于业主要求我司提供的售后服务标准列出</w:t>
      </w:r>
      <w:r>
        <w:rPr>
          <w:rFonts w:hint="eastAsia" w:ascii="宋体" w:hAnsi="宋体" w:eastAsia="宋体" w:cs="宋体"/>
          <w:kern w:val="0"/>
          <w:sz w:val="24"/>
          <w:szCs w:val="24"/>
        </w:rPr>
        <w:t>】</w:t>
      </w:r>
    </w:p>
    <w:p>
      <w:pPr>
        <w:widowControl/>
        <w:shd w:val="clear" w:color="auto" w:fill="FFFFFF"/>
        <w:spacing w:line="360" w:lineRule="auto"/>
        <w:ind w:right="420"/>
        <w:jc w:val="left"/>
        <w:rPr>
          <w:rFonts w:ascii="宋体" w:hAnsi="宋体" w:eastAsia="宋体" w:cs="宋体"/>
          <w:color w:val="FF0000"/>
          <w:kern w:val="0"/>
          <w:sz w:val="24"/>
          <w:szCs w:val="24"/>
        </w:rPr>
      </w:pPr>
      <w:r>
        <w:rPr>
          <w:rFonts w:hint="eastAsia" w:ascii="宋体" w:hAnsi="宋体" w:eastAsia="宋体" w:cs="宋体"/>
          <w:kern w:val="0"/>
          <w:sz w:val="24"/>
          <w:szCs w:val="24"/>
        </w:rPr>
        <w:t>二、中标后按要求向贵司提供项目所需相关佐证材料。</w:t>
      </w: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u w:val="single"/>
        </w:rPr>
      </w:pPr>
      <w:r>
        <w:rPr>
          <w:rFonts w:ascii="宋体" w:hAnsi="宋体" w:eastAsia="宋体" w:cs="宋体"/>
          <w:kern w:val="0"/>
          <w:sz w:val="24"/>
          <w:szCs w:val="24"/>
        </w:rPr>
        <w:t>供应商代表：</w:t>
      </w:r>
      <w:r>
        <w:rPr>
          <w:rFonts w:ascii="宋体" w:hAnsi="宋体" w:eastAsia="宋体" w:cs="宋体"/>
          <w:kern w:val="0"/>
          <w:sz w:val="24"/>
          <w:szCs w:val="24"/>
          <w:u w:val="single"/>
        </w:rPr>
        <w:t>（签字）</w:t>
      </w:r>
    </w:p>
    <w:p>
      <w:pPr>
        <w:widowControl/>
        <w:shd w:val="clear" w:color="auto" w:fill="FFFFFF"/>
        <w:spacing w:line="360" w:lineRule="auto"/>
        <w:ind w:right="420"/>
        <w:jc w:val="left"/>
        <w:rPr>
          <w:rFonts w:ascii="宋体" w:hAnsi="宋体" w:eastAsia="宋体" w:cs="宋体"/>
          <w:kern w:val="0"/>
          <w:sz w:val="24"/>
          <w:szCs w:val="24"/>
          <w:u w:val="single"/>
        </w:rPr>
      </w:pPr>
      <w:r>
        <w:rPr>
          <w:rFonts w:ascii="宋体" w:hAnsi="宋体" w:eastAsia="宋体" w:cs="宋体"/>
          <w:kern w:val="0"/>
          <w:sz w:val="24"/>
          <w:szCs w:val="24"/>
        </w:rPr>
        <w:t>供应商名称：</w:t>
      </w:r>
      <w:r>
        <w:rPr>
          <w:rFonts w:ascii="宋体" w:hAnsi="宋体" w:eastAsia="宋体" w:cs="宋体"/>
          <w:kern w:val="0"/>
          <w:sz w:val="24"/>
          <w:szCs w:val="24"/>
          <w:u w:val="single"/>
        </w:rPr>
        <w:t>（全称并加盖公章）</w:t>
      </w:r>
    </w:p>
    <w:p>
      <w:pPr>
        <w:widowControl/>
        <w:shd w:val="clear" w:color="auto" w:fill="FFFFFF"/>
        <w:spacing w:line="360" w:lineRule="auto"/>
        <w:ind w:right="420"/>
        <w:jc w:val="left"/>
        <w:rPr>
          <w:rFonts w:ascii="宋体" w:hAnsi="宋体" w:eastAsia="宋体" w:cs="宋体"/>
          <w:kern w:val="0"/>
          <w:sz w:val="24"/>
          <w:szCs w:val="24"/>
        </w:rPr>
      </w:pPr>
      <w:r>
        <w:rPr>
          <w:rFonts w:ascii="宋体" w:hAnsi="宋体" w:eastAsia="宋体" w:cs="宋体"/>
          <w:kern w:val="0"/>
          <w:sz w:val="24"/>
          <w:szCs w:val="24"/>
        </w:rPr>
        <w:t>日期：</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年</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月</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日</w:t>
      </w:r>
    </w:p>
    <w:p>
      <w:pPr>
        <w:widowControl/>
        <w:shd w:val="clear" w:color="auto" w:fill="FFFFFF"/>
        <w:spacing w:line="360" w:lineRule="auto"/>
        <w:ind w:right="420" w:firstLine="480" w:firstLineChars="200"/>
        <w:jc w:val="left"/>
        <w:rPr>
          <w:rFonts w:ascii="宋体" w:hAnsi="宋体" w:eastAsia="宋体"/>
          <w:sz w:val="24"/>
          <w:szCs w:val="24"/>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Helvetica">
    <w:altName w:val="Arial"/>
    <w:panose1 w:val="020B05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Arial">
    <w:panose1 w:val="020B0604020202020204"/>
    <w:charset w:val="00"/>
    <w:family w:val="auto"/>
    <w:pitch w:val="default"/>
    <w:sig w:usb0="E0002EFF" w:usb1="C000785B" w:usb2="00000009" w:usb3="00000000" w:csb0="400001FF" w:csb1="FFFF0000"/>
  </w:font>
  <w:font w:name="CG Times">
    <w:altName w:val="Times New Roman"/>
    <w:panose1 w:val="00000000000000000000"/>
    <w:charset w:val="00"/>
    <w:family w:val="roman"/>
    <w:pitch w:val="default"/>
    <w:sig w:usb0="00000000" w:usb1="00000000" w:usb2="00000000" w:usb3="00000000" w:csb0="00000093"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b/>
      </w:rPr>
    </w:pPr>
    <w:r>
      <w:rPr>
        <w:b/>
      </w:rPr>
      <w:fldChar w:fldCharType="begin"/>
    </w:r>
    <w:r>
      <w:rPr>
        <w:b/>
      </w:rPr>
      <w:instrText xml:space="preserve">PAGE   \* MERGEFORMAT</w:instrText>
    </w:r>
    <w:r>
      <w:rPr>
        <w:b/>
      </w:rPr>
      <w:fldChar w:fldCharType="separate"/>
    </w:r>
    <w:r>
      <w:rPr>
        <w:b/>
        <w:lang w:val="zh-CN"/>
      </w:rPr>
      <w:t>49</w:t>
    </w:r>
    <w:r>
      <w:rPr>
        <w:b/>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94BD0"/>
    <w:multiLevelType w:val="singleLevel"/>
    <w:tmpl w:val="5A094B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F67CA"/>
    <w:rsid w:val="000036C7"/>
    <w:rsid w:val="00032E96"/>
    <w:rsid w:val="00046135"/>
    <w:rsid w:val="00046190"/>
    <w:rsid w:val="000B2720"/>
    <w:rsid w:val="000D4EB6"/>
    <w:rsid w:val="000E0FCA"/>
    <w:rsid w:val="000E455D"/>
    <w:rsid w:val="000F7ACF"/>
    <w:rsid w:val="00103BD2"/>
    <w:rsid w:val="00123166"/>
    <w:rsid w:val="0014365B"/>
    <w:rsid w:val="001705AD"/>
    <w:rsid w:val="0017315B"/>
    <w:rsid w:val="00185A39"/>
    <w:rsid w:val="001A3FC7"/>
    <w:rsid w:val="001B615D"/>
    <w:rsid w:val="001C3959"/>
    <w:rsid w:val="001C4333"/>
    <w:rsid w:val="001F30E9"/>
    <w:rsid w:val="001F67CA"/>
    <w:rsid w:val="00227621"/>
    <w:rsid w:val="002316CC"/>
    <w:rsid w:val="00245A9D"/>
    <w:rsid w:val="00254175"/>
    <w:rsid w:val="002549B9"/>
    <w:rsid w:val="002604CB"/>
    <w:rsid w:val="00275081"/>
    <w:rsid w:val="00276D70"/>
    <w:rsid w:val="00283579"/>
    <w:rsid w:val="002924DF"/>
    <w:rsid w:val="00292804"/>
    <w:rsid w:val="0029289D"/>
    <w:rsid w:val="002A696C"/>
    <w:rsid w:val="002B2AF9"/>
    <w:rsid w:val="002E2ECD"/>
    <w:rsid w:val="002E4F30"/>
    <w:rsid w:val="002F0A50"/>
    <w:rsid w:val="002F44F2"/>
    <w:rsid w:val="003050C5"/>
    <w:rsid w:val="003421C6"/>
    <w:rsid w:val="00373874"/>
    <w:rsid w:val="0038064A"/>
    <w:rsid w:val="00384135"/>
    <w:rsid w:val="003B2396"/>
    <w:rsid w:val="003B75F5"/>
    <w:rsid w:val="003C2CA3"/>
    <w:rsid w:val="003D03C7"/>
    <w:rsid w:val="003F2F4D"/>
    <w:rsid w:val="003F6C62"/>
    <w:rsid w:val="00407E2C"/>
    <w:rsid w:val="0041229E"/>
    <w:rsid w:val="00417DC2"/>
    <w:rsid w:val="004277D0"/>
    <w:rsid w:val="004505A3"/>
    <w:rsid w:val="004542A1"/>
    <w:rsid w:val="004614DA"/>
    <w:rsid w:val="004B2633"/>
    <w:rsid w:val="004B3DAD"/>
    <w:rsid w:val="004B3F97"/>
    <w:rsid w:val="004D0662"/>
    <w:rsid w:val="004D665D"/>
    <w:rsid w:val="004E1853"/>
    <w:rsid w:val="005005FE"/>
    <w:rsid w:val="00516444"/>
    <w:rsid w:val="00520BA6"/>
    <w:rsid w:val="00540861"/>
    <w:rsid w:val="00543730"/>
    <w:rsid w:val="0055358B"/>
    <w:rsid w:val="005624F3"/>
    <w:rsid w:val="005821CA"/>
    <w:rsid w:val="005A0C88"/>
    <w:rsid w:val="005B2637"/>
    <w:rsid w:val="005B4772"/>
    <w:rsid w:val="005D5D8E"/>
    <w:rsid w:val="005E7B4D"/>
    <w:rsid w:val="005E7BAB"/>
    <w:rsid w:val="005F3FFD"/>
    <w:rsid w:val="0060325D"/>
    <w:rsid w:val="0062243F"/>
    <w:rsid w:val="0066787A"/>
    <w:rsid w:val="006847AC"/>
    <w:rsid w:val="00691F96"/>
    <w:rsid w:val="006966E6"/>
    <w:rsid w:val="006A148F"/>
    <w:rsid w:val="007064F2"/>
    <w:rsid w:val="00712C90"/>
    <w:rsid w:val="007156DD"/>
    <w:rsid w:val="007248C4"/>
    <w:rsid w:val="00734B3B"/>
    <w:rsid w:val="00740EC3"/>
    <w:rsid w:val="00743F5F"/>
    <w:rsid w:val="00793D48"/>
    <w:rsid w:val="007A0C2B"/>
    <w:rsid w:val="007A5574"/>
    <w:rsid w:val="007C1198"/>
    <w:rsid w:val="007C386F"/>
    <w:rsid w:val="007C3B30"/>
    <w:rsid w:val="007E218F"/>
    <w:rsid w:val="007F23C2"/>
    <w:rsid w:val="0080797A"/>
    <w:rsid w:val="00813FFE"/>
    <w:rsid w:val="00822B80"/>
    <w:rsid w:val="00822C1E"/>
    <w:rsid w:val="00827E33"/>
    <w:rsid w:val="008445C7"/>
    <w:rsid w:val="00851277"/>
    <w:rsid w:val="00857022"/>
    <w:rsid w:val="00871596"/>
    <w:rsid w:val="00887F0A"/>
    <w:rsid w:val="00893B30"/>
    <w:rsid w:val="008A21EB"/>
    <w:rsid w:val="008C30AA"/>
    <w:rsid w:val="008C3B7A"/>
    <w:rsid w:val="008D0DA2"/>
    <w:rsid w:val="008D115D"/>
    <w:rsid w:val="008E46F3"/>
    <w:rsid w:val="008F62F8"/>
    <w:rsid w:val="00904283"/>
    <w:rsid w:val="00916232"/>
    <w:rsid w:val="009270AD"/>
    <w:rsid w:val="00930A65"/>
    <w:rsid w:val="009314B8"/>
    <w:rsid w:val="009332C9"/>
    <w:rsid w:val="00944671"/>
    <w:rsid w:val="0097173B"/>
    <w:rsid w:val="009856AD"/>
    <w:rsid w:val="009A3126"/>
    <w:rsid w:val="009F35B6"/>
    <w:rsid w:val="009F76F7"/>
    <w:rsid w:val="00A06752"/>
    <w:rsid w:val="00A477CE"/>
    <w:rsid w:val="00A67A3F"/>
    <w:rsid w:val="00A72C8F"/>
    <w:rsid w:val="00A84541"/>
    <w:rsid w:val="00A8667D"/>
    <w:rsid w:val="00A96785"/>
    <w:rsid w:val="00AA3625"/>
    <w:rsid w:val="00AB05AF"/>
    <w:rsid w:val="00AB2854"/>
    <w:rsid w:val="00AE2578"/>
    <w:rsid w:val="00AF7D1C"/>
    <w:rsid w:val="00B00EAA"/>
    <w:rsid w:val="00B070A6"/>
    <w:rsid w:val="00B55749"/>
    <w:rsid w:val="00B67D98"/>
    <w:rsid w:val="00B75944"/>
    <w:rsid w:val="00B7665D"/>
    <w:rsid w:val="00B800FC"/>
    <w:rsid w:val="00B9706C"/>
    <w:rsid w:val="00BA3405"/>
    <w:rsid w:val="00BA7C84"/>
    <w:rsid w:val="00BB221D"/>
    <w:rsid w:val="00BC6834"/>
    <w:rsid w:val="00BF2656"/>
    <w:rsid w:val="00C0298F"/>
    <w:rsid w:val="00C0619D"/>
    <w:rsid w:val="00C166BF"/>
    <w:rsid w:val="00C203A4"/>
    <w:rsid w:val="00C316D3"/>
    <w:rsid w:val="00C733FE"/>
    <w:rsid w:val="00CA4EA2"/>
    <w:rsid w:val="00CB5CE4"/>
    <w:rsid w:val="00CB6199"/>
    <w:rsid w:val="00CB665C"/>
    <w:rsid w:val="00CC50FA"/>
    <w:rsid w:val="00CD67F8"/>
    <w:rsid w:val="00CE6087"/>
    <w:rsid w:val="00D02B6F"/>
    <w:rsid w:val="00D445E9"/>
    <w:rsid w:val="00D4521C"/>
    <w:rsid w:val="00D534B4"/>
    <w:rsid w:val="00D9797B"/>
    <w:rsid w:val="00DA7C03"/>
    <w:rsid w:val="00DB7483"/>
    <w:rsid w:val="00E46A5A"/>
    <w:rsid w:val="00E541A9"/>
    <w:rsid w:val="00E56762"/>
    <w:rsid w:val="00E86EA0"/>
    <w:rsid w:val="00E87A1D"/>
    <w:rsid w:val="00EB4E21"/>
    <w:rsid w:val="00ED3E3A"/>
    <w:rsid w:val="00F37F85"/>
    <w:rsid w:val="00F462D3"/>
    <w:rsid w:val="00F50C66"/>
    <w:rsid w:val="00F549D3"/>
    <w:rsid w:val="00F8124F"/>
    <w:rsid w:val="00F92B27"/>
    <w:rsid w:val="00F955FD"/>
    <w:rsid w:val="00FC6F47"/>
    <w:rsid w:val="00FD5165"/>
    <w:rsid w:val="00FF3404"/>
    <w:rsid w:val="631F6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2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6"/>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7">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6">
    <w:name w:val="Document Map"/>
    <w:basedOn w:val="1"/>
    <w:link w:val="218"/>
    <w:semiHidden/>
    <w:unhideWhenUsed/>
    <w:uiPriority w:val="99"/>
    <w:rPr>
      <w:rFonts w:ascii="宋体" w:eastAsia="宋体"/>
      <w:sz w:val="18"/>
      <w:szCs w:val="18"/>
    </w:rPr>
  </w:style>
  <w:style w:type="paragraph" w:styleId="7">
    <w:name w:val="toc 3"/>
    <w:basedOn w:val="1"/>
    <w:next w:val="1"/>
    <w:unhideWhenUsed/>
    <w:uiPriority w:val="39"/>
    <w:pPr>
      <w:ind w:left="840" w:leftChars="400"/>
    </w:pPr>
  </w:style>
  <w:style w:type="paragraph" w:styleId="8">
    <w:name w:val="Balloon Text"/>
    <w:basedOn w:val="1"/>
    <w:link w:val="219"/>
    <w:semiHidden/>
    <w:unhideWhenUsed/>
    <w:uiPriority w:val="99"/>
    <w:rPr>
      <w:sz w:val="18"/>
      <w:szCs w:val="18"/>
    </w:rPr>
  </w:style>
  <w:style w:type="paragraph" w:styleId="9">
    <w:name w:val="footer"/>
    <w:basedOn w:val="1"/>
    <w:link w:val="213"/>
    <w:unhideWhenUsed/>
    <w:qFormat/>
    <w:uiPriority w:val="99"/>
    <w:pPr>
      <w:tabs>
        <w:tab w:val="center" w:pos="4153"/>
        <w:tab w:val="right" w:pos="8306"/>
      </w:tabs>
      <w:snapToGrid w:val="0"/>
      <w:jc w:val="left"/>
    </w:pPr>
    <w:rPr>
      <w:sz w:val="18"/>
      <w:szCs w:val="18"/>
    </w:rPr>
  </w:style>
  <w:style w:type="paragraph" w:styleId="10">
    <w:name w:val="header"/>
    <w:basedOn w:val="1"/>
    <w:link w:val="212"/>
    <w:unhideWhenUsed/>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uiPriority w:val="39"/>
  </w:style>
  <w:style w:type="paragraph" w:styleId="12">
    <w:name w:val="toc 2"/>
    <w:basedOn w:val="1"/>
    <w:next w:val="1"/>
    <w:unhideWhenUsed/>
    <w:uiPriority w:val="39"/>
    <w:pPr>
      <w:ind w:left="420" w:leftChars="200"/>
    </w:pPr>
  </w:style>
  <w:style w:type="paragraph" w:styleId="13">
    <w:name w:val="HTML Preformatted"/>
    <w:basedOn w:val="1"/>
    <w:link w:val="27"/>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宋体" w:cs="宋体"/>
      <w:kern w:val="0"/>
      <w:sz w:val="24"/>
      <w:szCs w:val="24"/>
    </w:rPr>
  </w:style>
  <w:style w:type="paragraph" w:styleId="14">
    <w:name w:val="Normal (Web)"/>
    <w:basedOn w:val="1"/>
    <w:unhideWhenUsed/>
    <w:uiPriority w:val="99"/>
    <w:pPr>
      <w:widowControl/>
      <w:jc w:val="left"/>
    </w:pPr>
    <w:rPr>
      <w:rFonts w:ascii="宋体" w:hAnsi="宋体" w:eastAsia="宋体" w:cs="宋体"/>
      <w:kern w:val="0"/>
      <w:sz w:val="24"/>
      <w:szCs w:val="24"/>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8">
    <w:name w:val="Strong"/>
    <w:basedOn w:val="17"/>
    <w:qFormat/>
    <w:uiPriority w:val="22"/>
    <w:rPr>
      <w:b/>
      <w:bCs/>
    </w:rPr>
  </w:style>
  <w:style w:type="character" w:styleId="19">
    <w:name w:val="FollowedHyperlink"/>
    <w:basedOn w:val="17"/>
    <w:semiHidden/>
    <w:unhideWhenUsed/>
    <w:uiPriority w:val="99"/>
    <w:rPr>
      <w:color w:val="551A8B"/>
      <w:u w:val="none"/>
    </w:rPr>
  </w:style>
  <w:style w:type="character" w:styleId="20">
    <w:name w:val="HTML Definition"/>
    <w:basedOn w:val="17"/>
    <w:semiHidden/>
    <w:unhideWhenUsed/>
    <w:uiPriority w:val="99"/>
    <w:rPr>
      <w:i/>
      <w:iCs/>
    </w:rPr>
  </w:style>
  <w:style w:type="character" w:styleId="21">
    <w:name w:val="Hyperlink"/>
    <w:basedOn w:val="17"/>
    <w:unhideWhenUsed/>
    <w:uiPriority w:val="99"/>
    <w:rPr>
      <w:color w:val="0000EE"/>
      <w:u w:val="none"/>
    </w:rPr>
  </w:style>
  <w:style w:type="character" w:styleId="22">
    <w:name w:val="HTML Code"/>
    <w:basedOn w:val="17"/>
    <w:semiHidden/>
    <w:unhideWhenUsed/>
    <w:uiPriority w:val="99"/>
    <w:rPr>
      <w:rFonts w:hint="default" w:ascii="Courier New" w:hAnsi="Courier New" w:eastAsia="宋体" w:cs="宋体"/>
      <w:sz w:val="24"/>
      <w:szCs w:val="24"/>
    </w:rPr>
  </w:style>
  <w:style w:type="character" w:styleId="23">
    <w:name w:val="HTML Keyboard"/>
    <w:basedOn w:val="17"/>
    <w:semiHidden/>
    <w:unhideWhenUsed/>
    <w:uiPriority w:val="99"/>
    <w:rPr>
      <w:rFonts w:hint="default" w:ascii="Courier New" w:hAnsi="Courier New" w:eastAsia="宋体" w:cs="宋体"/>
      <w:sz w:val="24"/>
      <w:szCs w:val="24"/>
    </w:rPr>
  </w:style>
  <w:style w:type="character" w:styleId="24">
    <w:name w:val="HTML Sample"/>
    <w:basedOn w:val="17"/>
    <w:semiHidden/>
    <w:unhideWhenUsed/>
    <w:uiPriority w:val="99"/>
    <w:rPr>
      <w:rFonts w:hint="default" w:ascii="Courier New" w:hAnsi="Courier New" w:eastAsia="宋体" w:cs="宋体"/>
      <w:sz w:val="24"/>
      <w:szCs w:val="24"/>
    </w:rPr>
  </w:style>
  <w:style w:type="character" w:customStyle="1" w:styleId="25">
    <w:name w:val="标题 1 Char"/>
    <w:basedOn w:val="17"/>
    <w:link w:val="2"/>
    <w:qFormat/>
    <w:uiPriority w:val="9"/>
    <w:rPr>
      <w:rFonts w:ascii="宋体" w:hAnsi="宋体" w:eastAsia="宋体" w:cs="宋体"/>
      <w:b/>
      <w:bCs/>
      <w:kern w:val="36"/>
      <w:sz w:val="48"/>
      <w:szCs w:val="48"/>
    </w:rPr>
  </w:style>
  <w:style w:type="character" w:customStyle="1" w:styleId="26">
    <w:name w:val="标题 4 Char"/>
    <w:basedOn w:val="17"/>
    <w:link w:val="5"/>
    <w:uiPriority w:val="9"/>
    <w:rPr>
      <w:rFonts w:ascii="宋体" w:hAnsi="宋体" w:eastAsia="宋体" w:cs="宋体"/>
      <w:b/>
      <w:bCs/>
      <w:kern w:val="0"/>
      <w:sz w:val="24"/>
      <w:szCs w:val="24"/>
    </w:rPr>
  </w:style>
  <w:style w:type="character" w:customStyle="1" w:styleId="27">
    <w:name w:val="HTML 预设格式 Char"/>
    <w:basedOn w:val="17"/>
    <w:link w:val="13"/>
    <w:semiHidden/>
    <w:uiPriority w:val="99"/>
    <w:rPr>
      <w:rFonts w:ascii="Courier New" w:hAnsi="Courier New" w:eastAsia="宋体" w:cs="宋体"/>
      <w:kern w:val="0"/>
      <w:sz w:val="24"/>
      <w:szCs w:val="24"/>
    </w:rPr>
  </w:style>
  <w:style w:type="paragraph" w:customStyle="1" w:styleId="28">
    <w:name w:val="msonormal"/>
    <w:basedOn w:val="1"/>
    <w:uiPriority w:val="0"/>
    <w:pPr>
      <w:widowControl/>
      <w:jc w:val="left"/>
    </w:pPr>
    <w:rPr>
      <w:rFonts w:ascii="宋体" w:hAnsi="宋体" w:eastAsia="宋体" w:cs="宋体"/>
      <w:kern w:val="0"/>
      <w:sz w:val="24"/>
      <w:szCs w:val="24"/>
    </w:rPr>
  </w:style>
  <w:style w:type="paragraph" w:customStyle="1" w:styleId="29">
    <w:name w:val="ir"/>
    <w:basedOn w:val="1"/>
    <w:uiPriority w:val="0"/>
    <w:pPr>
      <w:widowControl/>
      <w:ind w:firstLine="22384"/>
      <w:jc w:val="left"/>
    </w:pPr>
    <w:rPr>
      <w:rFonts w:ascii="宋体" w:hAnsi="宋体" w:eastAsia="宋体" w:cs="宋体"/>
      <w:kern w:val="0"/>
      <w:sz w:val="24"/>
      <w:szCs w:val="24"/>
    </w:rPr>
  </w:style>
  <w:style w:type="paragraph" w:customStyle="1" w:styleId="30">
    <w:name w:val="visuallyhidden"/>
    <w:basedOn w:val="1"/>
    <w:qFormat/>
    <w:uiPriority w:val="0"/>
    <w:pPr>
      <w:widowControl/>
      <w:ind w:left="-15" w:right="-15"/>
      <w:jc w:val="left"/>
    </w:pPr>
    <w:rPr>
      <w:rFonts w:ascii="宋体" w:hAnsi="宋体" w:eastAsia="宋体" w:cs="宋体"/>
      <w:kern w:val="0"/>
      <w:sz w:val="24"/>
      <w:szCs w:val="24"/>
    </w:rPr>
  </w:style>
  <w:style w:type="paragraph" w:customStyle="1" w:styleId="31">
    <w:name w:val="image"/>
    <w:basedOn w:val="1"/>
    <w:qFormat/>
    <w:uiPriority w:val="0"/>
    <w:pPr>
      <w:widowControl/>
      <w:jc w:val="left"/>
    </w:pPr>
    <w:rPr>
      <w:rFonts w:ascii="宋体" w:hAnsi="宋体" w:eastAsia="宋体" w:cs="宋体"/>
      <w:kern w:val="0"/>
      <w:sz w:val="24"/>
      <w:szCs w:val="24"/>
    </w:rPr>
  </w:style>
  <w:style w:type="paragraph" w:customStyle="1" w:styleId="32">
    <w:name w:val="pag_container"/>
    <w:basedOn w:val="1"/>
    <w:qFormat/>
    <w:uiPriority w:val="0"/>
    <w:pPr>
      <w:widowControl/>
      <w:shd w:val="clear" w:color="auto" w:fill="F0F0F2"/>
      <w:jc w:val="left"/>
    </w:pPr>
    <w:rPr>
      <w:rFonts w:ascii="宋体" w:hAnsi="宋体" w:eastAsia="宋体" w:cs="宋体"/>
      <w:kern w:val="0"/>
      <w:sz w:val="24"/>
      <w:szCs w:val="24"/>
    </w:rPr>
  </w:style>
  <w:style w:type="paragraph" w:customStyle="1" w:styleId="33">
    <w:name w:val="pag_box"/>
    <w:basedOn w:val="1"/>
    <w:qFormat/>
    <w:uiPriority w:val="0"/>
    <w:pPr>
      <w:widowControl/>
      <w:shd w:val="clear" w:color="auto" w:fill="FFFFFF"/>
      <w:spacing w:before="180"/>
      <w:jc w:val="left"/>
    </w:pPr>
    <w:rPr>
      <w:rFonts w:ascii="宋体" w:hAnsi="宋体" w:eastAsia="宋体" w:cs="宋体"/>
      <w:kern w:val="0"/>
      <w:sz w:val="24"/>
      <w:szCs w:val="24"/>
    </w:rPr>
  </w:style>
  <w:style w:type="paragraph" w:customStyle="1" w:styleId="34">
    <w:name w:val="pag_box1"/>
    <w:basedOn w:val="1"/>
    <w:qFormat/>
    <w:uiPriority w:val="0"/>
    <w:pPr>
      <w:widowControl/>
      <w:pBdr>
        <w:bottom w:val="single" w:color="F00800" w:sz="12" w:space="0"/>
      </w:pBdr>
      <w:jc w:val="left"/>
    </w:pPr>
    <w:rPr>
      <w:rFonts w:ascii="宋体" w:hAnsi="宋体" w:eastAsia="宋体" w:cs="宋体"/>
      <w:kern w:val="0"/>
      <w:sz w:val="24"/>
      <w:szCs w:val="24"/>
    </w:rPr>
  </w:style>
  <w:style w:type="paragraph" w:customStyle="1" w:styleId="35">
    <w:name w:val="pag_box1b"/>
    <w:basedOn w:val="1"/>
    <w:uiPriority w:val="0"/>
    <w:pPr>
      <w:widowControl/>
      <w:pBdr>
        <w:bottom w:val="single" w:color="DDDDDD" w:sz="6" w:space="0"/>
      </w:pBdr>
      <w:jc w:val="left"/>
    </w:pPr>
    <w:rPr>
      <w:rFonts w:ascii="宋体" w:hAnsi="宋体" w:eastAsia="宋体" w:cs="宋体"/>
      <w:kern w:val="0"/>
      <w:sz w:val="24"/>
      <w:szCs w:val="24"/>
    </w:rPr>
  </w:style>
  <w:style w:type="paragraph" w:customStyle="1" w:styleId="36">
    <w:name w:val="pag_text"/>
    <w:basedOn w:val="1"/>
    <w:qFormat/>
    <w:uiPriority w:val="0"/>
    <w:pPr>
      <w:widowControl/>
      <w:spacing w:line="570" w:lineRule="atLeast"/>
      <w:ind w:left="90"/>
      <w:jc w:val="left"/>
    </w:pPr>
    <w:rPr>
      <w:rFonts w:ascii="宋体" w:hAnsi="宋体" w:eastAsia="宋体" w:cs="宋体"/>
      <w:color w:val="444444"/>
      <w:kern w:val="0"/>
      <w:sz w:val="23"/>
      <w:szCs w:val="23"/>
    </w:rPr>
  </w:style>
  <w:style w:type="paragraph" w:customStyle="1" w:styleId="37">
    <w:name w:val="pag_text1"/>
    <w:basedOn w:val="1"/>
    <w:qFormat/>
    <w:uiPriority w:val="0"/>
    <w:pPr>
      <w:widowControl/>
      <w:spacing w:line="570" w:lineRule="atLeast"/>
      <w:ind w:left="150"/>
      <w:jc w:val="left"/>
    </w:pPr>
    <w:rPr>
      <w:rFonts w:ascii="宋体" w:hAnsi="宋体" w:eastAsia="宋体" w:cs="宋体"/>
      <w:color w:val="444444"/>
      <w:kern w:val="0"/>
      <w:sz w:val="23"/>
      <w:szCs w:val="23"/>
    </w:rPr>
  </w:style>
  <w:style w:type="paragraph" w:customStyle="1" w:styleId="38">
    <w:name w:val="pag_text2"/>
    <w:basedOn w:val="1"/>
    <w:uiPriority w:val="0"/>
    <w:pPr>
      <w:widowControl/>
      <w:spacing w:line="570" w:lineRule="atLeast"/>
      <w:ind w:left="150"/>
      <w:jc w:val="left"/>
    </w:pPr>
    <w:rPr>
      <w:rFonts w:ascii="宋体" w:hAnsi="宋体" w:eastAsia="宋体" w:cs="宋体"/>
      <w:color w:val="444444"/>
      <w:kern w:val="0"/>
      <w:sz w:val="23"/>
      <w:szCs w:val="23"/>
    </w:rPr>
  </w:style>
  <w:style w:type="paragraph" w:customStyle="1" w:styleId="39">
    <w:name w:val="pag_box2"/>
    <w:basedOn w:val="1"/>
    <w:qFormat/>
    <w:uiPriority w:val="0"/>
    <w:pPr>
      <w:widowControl/>
      <w:pBdr>
        <w:bottom w:val="single" w:color="DDDDDD" w:sz="6" w:space="0"/>
      </w:pBdr>
      <w:jc w:val="left"/>
    </w:pPr>
    <w:rPr>
      <w:rFonts w:ascii="宋体" w:hAnsi="宋体" w:eastAsia="宋体" w:cs="宋体"/>
      <w:kern w:val="0"/>
      <w:sz w:val="24"/>
      <w:szCs w:val="24"/>
    </w:rPr>
  </w:style>
  <w:style w:type="paragraph" w:customStyle="1" w:styleId="40">
    <w:name w:val="pag_box3"/>
    <w:basedOn w:val="1"/>
    <w:qFormat/>
    <w:uiPriority w:val="0"/>
    <w:pPr>
      <w:widowControl/>
      <w:spacing w:before="150"/>
      <w:jc w:val="left"/>
    </w:pPr>
    <w:rPr>
      <w:rFonts w:ascii="宋体" w:hAnsi="宋体" w:eastAsia="宋体" w:cs="宋体"/>
      <w:kern w:val="0"/>
      <w:sz w:val="24"/>
      <w:szCs w:val="24"/>
    </w:rPr>
  </w:style>
  <w:style w:type="paragraph" w:customStyle="1" w:styleId="41">
    <w:name w:val="pag_box3b"/>
    <w:basedOn w:val="1"/>
    <w:qFormat/>
    <w:uiPriority w:val="0"/>
    <w:pPr>
      <w:widowControl/>
      <w:spacing w:before="150"/>
      <w:jc w:val="left"/>
    </w:pPr>
    <w:rPr>
      <w:rFonts w:ascii="宋体" w:hAnsi="宋体" w:eastAsia="宋体" w:cs="宋体"/>
      <w:kern w:val="0"/>
      <w:sz w:val="24"/>
      <w:szCs w:val="24"/>
    </w:rPr>
  </w:style>
  <w:style w:type="paragraph" w:customStyle="1" w:styleId="42">
    <w:name w:val="pag_box4"/>
    <w:basedOn w:val="1"/>
    <w:qFormat/>
    <w:uiPriority w:val="0"/>
    <w:pPr>
      <w:widowControl/>
      <w:jc w:val="left"/>
    </w:pPr>
    <w:rPr>
      <w:rFonts w:ascii="宋体" w:hAnsi="宋体" w:eastAsia="宋体" w:cs="宋体"/>
      <w:kern w:val="0"/>
      <w:sz w:val="24"/>
      <w:szCs w:val="24"/>
    </w:rPr>
  </w:style>
  <w:style w:type="paragraph" w:customStyle="1" w:styleId="43">
    <w:name w:val="pag_box15"/>
    <w:basedOn w:val="1"/>
    <w:qFormat/>
    <w:uiPriority w:val="0"/>
    <w:pPr>
      <w:widowControl/>
      <w:jc w:val="left"/>
    </w:pPr>
    <w:rPr>
      <w:rFonts w:ascii="宋体" w:hAnsi="宋体" w:eastAsia="宋体" w:cs="宋体"/>
      <w:kern w:val="0"/>
      <w:sz w:val="24"/>
      <w:szCs w:val="24"/>
    </w:rPr>
  </w:style>
  <w:style w:type="paragraph" w:customStyle="1" w:styleId="44">
    <w:name w:val="pag_box15b"/>
    <w:basedOn w:val="1"/>
    <w:uiPriority w:val="0"/>
    <w:pPr>
      <w:widowControl/>
      <w:jc w:val="left"/>
    </w:pPr>
    <w:rPr>
      <w:rFonts w:ascii="宋体" w:hAnsi="宋体" w:eastAsia="宋体" w:cs="宋体"/>
      <w:kern w:val="0"/>
      <w:sz w:val="24"/>
      <w:szCs w:val="24"/>
    </w:rPr>
  </w:style>
  <w:style w:type="paragraph" w:customStyle="1" w:styleId="45">
    <w:name w:val="pag_box5"/>
    <w:basedOn w:val="1"/>
    <w:uiPriority w:val="0"/>
    <w:pPr>
      <w:widowControl/>
      <w:jc w:val="left"/>
    </w:pPr>
    <w:rPr>
      <w:rFonts w:ascii="宋体" w:hAnsi="宋体" w:eastAsia="宋体" w:cs="宋体"/>
      <w:kern w:val="0"/>
      <w:sz w:val="24"/>
      <w:szCs w:val="24"/>
    </w:rPr>
  </w:style>
  <w:style w:type="paragraph" w:customStyle="1" w:styleId="46">
    <w:name w:val="pag_box6"/>
    <w:basedOn w:val="1"/>
    <w:uiPriority w:val="0"/>
    <w:pPr>
      <w:widowControl/>
      <w:shd w:val="clear" w:color="auto" w:fill="FFFFFF"/>
      <w:jc w:val="left"/>
    </w:pPr>
    <w:rPr>
      <w:rFonts w:ascii="宋体" w:hAnsi="宋体" w:eastAsia="宋体" w:cs="宋体"/>
      <w:kern w:val="0"/>
      <w:sz w:val="24"/>
      <w:szCs w:val="24"/>
    </w:rPr>
  </w:style>
  <w:style w:type="paragraph" w:customStyle="1" w:styleId="47">
    <w:name w:val="pag_text3"/>
    <w:basedOn w:val="1"/>
    <w:qFormat/>
    <w:uiPriority w:val="0"/>
    <w:pPr>
      <w:widowControl/>
      <w:shd w:val="clear" w:color="auto" w:fill="FFFFFF"/>
      <w:spacing w:before="150" w:line="375" w:lineRule="atLeast"/>
      <w:jc w:val="center"/>
    </w:pPr>
    <w:rPr>
      <w:rFonts w:ascii="宋体" w:hAnsi="宋体" w:eastAsia="宋体" w:cs="宋体"/>
      <w:b/>
      <w:bCs/>
      <w:color w:val="006DCA"/>
      <w:kern w:val="0"/>
      <w:sz w:val="30"/>
      <w:szCs w:val="30"/>
    </w:rPr>
  </w:style>
  <w:style w:type="paragraph" w:customStyle="1" w:styleId="48">
    <w:name w:val="pag_box7"/>
    <w:basedOn w:val="1"/>
    <w:uiPriority w:val="0"/>
    <w:pPr>
      <w:widowControl/>
      <w:shd w:val="clear" w:color="auto" w:fill="EEEEEE"/>
      <w:jc w:val="left"/>
    </w:pPr>
    <w:rPr>
      <w:rFonts w:ascii="宋体" w:hAnsi="宋体" w:eastAsia="宋体" w:cs="宋体"/>
      <w:kern w:val="0"/>
      <w:sz w:val="24"/>
      <w:szCs w:val="24"/>
    </w:rPr>
  </w:style>
  <w:style w:type="paragraph" w:customStyle="1" w:styleId="49">
    <w:name w:val="pag_box8"/>
    <w:basedOn w:val="1"/>
    <w:qFormat/>
    <w:uiPriority w:val="0"/>
    <w:pPr>
      <w:widowControl/>
      <w:jc w:val="left"/>
    </w:pPr>
    <w:rPr>
      <w:rFonts w:ascii="宋体" w:hAnsi="宋体" w:eastAsia="宋体" w:cs="宋体"/>
      <w:kern w:val="0"/>
      <w:sz w:val="24"/>
      <w:szCs w:val="24"/>
    </w:rPr>
  </w:style>
  <w:style w:type="paragraph" w:customStyle="1" w:styleId="50">
    <w:name w:val="pag_box9"/>
    <w:basedOn w:val="1"/>
    <w:uiPriority w:val="0"/>
    <w:pPr>
      <w:widowControl/>
      <w:pBdr>
        <w:top w:val="single" w:color="BBBBBB" w:sz="6" w:space="0"/>
        <w:left w:val="single" w:color="BBBBBB" w:sz="6" w:space="0"/>
        <w:bottom w:val="single" w:color="BBBBBB" w:sz="6" w:space="0"/>
        <w:right w:val="single" w:color="BBBBBB" w:sz="6" w:space="0"/>
      </w:pBdr>
      <w:spacing w:after="150"/>
      <w:ind w:left="75" w:right="75"/>
      <w:jc w:val="left"/>
    </w:pPr>
    <w:rPr>
      <w:rFonts w:ascii="宋体" w:hAnsi="宋体" w:eastAsia="宋体" w:cs="宋体"/>
      <w:kern w:val="0"/>
      <w:sz w:val="24"/>
      <w:szCs w:val="24"/>
    </w:rPr>
  </w:style>
  <w:style w:type="paragraph" w:customStyle="1" w:styleId="51">
    <w:name w:val="pag_box10"/>
    <w:basedOn w:val="1"/>
    <w:qFormat/>
    <w:uiPriority w:val="0"/>
    <w:pPr>
      <w:widowControl/>
      <w:shd w:val="clear" w:color="auto" w:fill="006DCA"/>
      <w:spacing w:after="150"/>
      <w:ind w:left="75" w:right="75"/>
      <w:jc w:val="left"/>
    </w:pPr>
    <w:rPr>
      <w:rFonts w:ascii="宋体" w:hAnsi="宋体" w:eastAsia="宋体" w:cs="宋体"/>
      <w:kern w:val="0"/>
      <w:sz w:val="24"/>
      <w:szCs w:val="24"/>
    </w:rPr>
  </w:style>
  <w:style w:type="paragraph" w:customStyle="1" w:styleId="52">
    <w:name w:val="pag_box11"/>
    <w:basedOn w:val="1"/>
    <w:qFormat/>
    <w:uiPriority w:val="0"/>
    <w:pPr>
      <w:widowControl/>
      <w:jc w:val="left"/>
    </w:pPr>
    <w:rPr>
      <w:rFonts w:ascii="宋体" w:hAnsi="宋体" w:eastAsia="宋体" w:cs="宋体"/>
      <w:kern w:val="0"/>
      <w:sz w:val="24"/>
      <w:szCs w:val="24"/>
    </w:rPr>
  </w:style>
  <w:style w:type="paragraph" w:customStyle="1" w:styleId="53">
    <w:name w:val="pag_box12"/>
    <w:basedOn w:val="1"/>
    <w:qFormat/>
    <w:uiPriority w:val="0"/>
    <w:pPr>
      <w:widowControl/>
      <w:jc w:val="left"/>
    </w:pPr>
    <w:rPr>
      <w:rFonts w:ascii="宋体" w:hAnsi="宋体" w:eastAsia="宋体" w:cs="宋体"/>
      <w:kern w:val="0"/>
      <w:sz w:val="24"/>
      <w:szCs w:val="24"/>
    </w:rPr>
  </w:style>
  <w:style w:type="paragraph" w:customStyle="1" w:styleId="54">
    <w:name w:val="pag_box13"/>
    <w:basedOn w:val="1"/>
    <w:qFormat/>
    <w:uiPriority w:val="0"/>
    <w:pPr>
      <w:widowControl/>
      <w:jc w:val="left"/>
    </w:pPr>
    <w:rPr>
      <w:rFonts w:ascii="宋体" w:hAnsi="宋体" w:eastAsia="宋体" w:cs="宋体"/>
      <w:kern w:val="0"/>
      <w:sz w:val="24"/>
      <w:szCs w:val="24"/>
    </w:rPr>
  </w:style>
  <w:style w:type="paragraph" w:customStyle="1" w:styleId="55">
    <w:name w:val="pag_box14"/>
    <w:basedOn w:val="1"/>
    <w:uiPriority w:val="0"/>
    <w:pPr>
      <w:widowControl/>
      <w:pBdr>
        <w:bottom w:val="single" w:color="DCDCDC" w:sz="6" w:space="9"/>
      </w:pBdr>
      <w:jc w:val="left"/>
    </w:pPr>
    <w:rPr>
      <w:rFonts w:ascii="宋体" w:hAnsi="宋体" w:eastAsia="宋体" w:cs="宋体"/>
      <w:kern w:val="0"/>
      <w:sz w:val="24"/>
      <w:szCs w:val="24"/>
    </w:rPr>
  </w:style>
  <w:style w:type="paragraph" w:customStyle="1" w:styleId="56">
    <w:name w:val="pag_box16"/>
    <w:basedOn w:val="1"/>
    <w:qFormat/>
    <w:uiPriority w:val="0"/>
    <w:pPr>
      <w:widowControl/>
      <w:jc w:val="left"/>
    </w:pPr>
    <w:rPr>
      <w:rFonts w:ascii="宋体" w:hAnsi="宋体" w:eastAsia="宋体" w:cs="宋体"/>
      <w:kern w:val="0"/>
      <w:sz w:val="24"/>
      <w:szCs w:val="24"/>
    </w:rPr>
  </w:style>
  <w:style w:type="paragraph" w:customStyle="1" w:styleId="57">
    <w:name w:val="pag_text8"/>
    <w:basedOn w:val="1"/>
    <w:qFormat/>
    <w:uiPriority w:val="0"/>
    <w:pPr>
      <w:widowControl/>
      <w:spacing w:line="525" w:lineRule="atLeast"/>
      <w:jc w:val="left"/>
    </w:pPr>
    <w:rPr>
      <w:rFonts w:ascii="宋体" w:hAnsi="宋体" w:eastAsia="宋体" w:cs="宋体"/>
      <w:b/>
      <w:bCs/>
      <w:color w:val="737373"/>
      <w:kern w:val="0"/>
      <w:sz w:val="30"/>
      <w:szCs w:val="30"/>
    </w:rPr>
  </w:style>
  <w:style w:type="paragraph" w:customStyle="1" w:styleId="58">
    <w:name w:val="pag_box19"/>
    <w:basedOn w:val="1"/>
    <w:qFormat/>
    <w:uiPriority w:val="0"/>
    <w:pPr>
      <w:widowControl/>
      <w:pBdr>
        <w:top w:val="single" w:color="DCDCDC" w:sz="6" w:space="0"/>
      </w:pBdr>
      <w:spacing w:before="225"/>
      <w:jc w:val="left"/>
    </w:pPr>
    <w:rPr>
      <w:rFonts w:ascii="宋体" w:hAnsi="宋体" w:eastAsia="宋体" w:cs="宋体"/>
      <w:kern w:val="0"/>
      <w:sz w:val="24"/>
      <w:szCs w:val="24"/>
    </w:rPr>
  </w:style>
  <w:style w:type="paragraph" w:customStyle="1" w:styleId="59">
    <w:name w:val="pag_box20"/>
    <w:basedOn w:val="1"/>
    <w:qFormat/>
    <w:uiPriority w:val="0"/>
    <w:pPr>
      <w:widowControl/>
      <w:pBdr>
        <w:bottom w:val="dashed" w:color="DCDCDC" w:sz="6" w:space="12"/>
      </w:pBdr>
      <w:spacing w:before="150"/>
      <w:jc w:val="left"/>
    </w:pPr>
    <w:rPr>
      <w:rFonts w:ascii="宋体" w:hAnsi="宋体" w:eastAsia="宋体" w:cs="宋体"/>
      <w:kern w:val="0"/>
      <w:sz w:val="24"/>
      <w:szCs w:val="24"/>
    </w:rPr>
  </w:style>
  <w:style w:type="paragraph" w:customStyle="1" w:styleId="60">
    <w:name w:val="pag_box21"/>
    <w:basedOn w:val="1"/>
    <w:qFormat/>
    <w:uiPriority w:val="0"/>
    <w:pPr>
      <w:widowControl/>
      <w:spacing w:before="450"/>
      <w:jc w:val="left"/>
    </w:pPr>
    <w:rPr>
      <w:rFonts w:ascii="宋体" w:hAnsi="宋体" w:eastAsia="宋体" w:cs="宋体"/>
      <w:kern w:val="0"/>
      <w:sz w:val="24"/>
      <w:szCs w:val="24"/>
    </w:rPr>
  </w:style>
  <w:style w:type="paragraph" w:customStyle="1" w:styleId="61">
    <w:name w:val="pag_box22"/>
    <w:basedOn w:val="1"/>
    <w:uiPriority w:val="0"/>
    <w:pPr>
      <w:widowControl/>
      <w:jc w:val="left"/>
    </w:pPr>
    <w:rPr>
      <w:rFonts w:ascii="宋体" w:hAnsi="宋体" w:eastAsia="宋体" w:cs="宋体"/>
      <w:kern w:val="0"/>
      <w:sz w:val="24"/>
      <w:szCs w:val="24"/>
    </w:rPr>
  </w:style>
  <w:style w:type="paragraph" w:customStyle="1" w:styleId="62">
    <w:name w:val="pag_text11"/>
    <w:basedOn w:val="1"/>
    <w:qFormat/>
    <w:uiPriority w:val="0"/>
    <w:pPr>
      <w:widowControl/>
      <w:pBdr>
        <w:top w:val="single" w:color="BBBBBB" w:sz="6" w:space="0"/>
        <w:left w:val="single" w:color="BBBBBB" w:sz="6" w:space="5"/>
        <w:bottom w:val="single" w:color="BBBBBB" w:sz="6" w:space="0"/>
        <w:right w:val="single" w:color="BBBBBB" w:sz="6" w:space="5"/>
      </w:pBdr>
      <w:shd w:val="clear" w:color="auto" w:fill="FFFFFF"/>
      <w:spacing w:line="420" w:lineRule="atLeast"/>
      <w:ind w:right="90"/>
      <w:jc w:val="center"/>
    </w:pPr>
    <w:rPr>
      <w:rFonts w:ascii="宋体" w:hAnsi="宋体" w:eastAsia="宋体" w:cs="宋体"/>
      <w:color w:val="979797"/>
      <w:kern w:val="0"/>
      <w:szCs w:val="21"/>
    </w:rPr>
  </w:style>
  <w:style w:type="paragraph" w:customStyle="1" w:styleId="63">
    <w:name w:val="pag_box23"/>
    <w:basedOn w:val="1"/>
    <w:qFormat/>
    <w:uiPriority w:val="0"/>
    <w:pPr>
      <w:widowControl/>
      <w:ind w:left="90"/>
      <w:jc w:val="left"/>
    </w:pPr>
    <w:rPr>
      <w:rFonts w:ascii="宋体" w:hAnsi="宋体" w:eastAsia="宋体" w:cs="宋体"/>
      <w:kern w:val="0"/>
      <w:sz w:val="24"/>
      <w:szCs w:val="24"/>
    </w:rPr>
  </w:style>
  <w:style w:type="paragraph" w:customStyle="1" w:styleId="64">
    <w:name w:val="muc1"/>
    <w:basedOn w:val="1"/>
    <w:qFormat/>
    <w:uiPriority w:val="0"/>
    <w:pPr>
      <w:widowControl/>
      <w:shd w:val="clear" w:color="auto" w:fill="E3E3E3"/>
      <w:jc w:val="left"/>
    </w:pPr>
    <w:rPr>
      <w:rFonts w:ascii="宋体" w:hAnsi="宋体" w:eastAsia="宋体" w:cs="宋体"/>
      <w:kern w:val="0"/>
      <w:sz w:val="24"/>
      <w:szCs w:val="24"/>
    </w:rPr>
  </w:style>
  <w:style w:type="paragraph" w:customStyle="1" w:styleId="65">
    <w:name w:val="pag_box24"/>
    <w:basedOn w:val="1"/>
    <w:uiPriority w:val="0"/>
    <w:pPr>
      <w:widowControl/>
      <w:ind w:left="90"/>
      <w:jc w:val="left"/>
    </w:pPr>
    <w:rPr>
      <w:rFonts w:ascii="宋体" w:hAnsi="宋体" w:eastAsia="宋体" w:cs="宋体"/>
      <w:kern w:val="0"/>
      <w:sz w:val="24"/>
      <w:szCs w:val="24"/>
    </w:rPr>
  </w:style>
  <w:style w:type="paragraph" w:customStyle="1" w:styleId="66">
    <w:name w:val="pag_box25"/>
    <w:basedOn w:val="1"/>
    <w:qFormat/>
    <w:uiPriority w:val="0"/>
    <w:pPr>
      <w:widowControl/>
      <w:ind w:left="90"/>
      <w:jc w:val="left"/>
    </w:pPr>
    <w:rPr>
      <w:rFonts w:ascii="宋体" w:hAnsi="宋体" w:eastAsia="宋体" w:cs="宋体"/>
      <w:kern w:val="0"/>
      <w:sz w:val="24"/>
      <w:szCs w:val="24"/>
    </w:rPr>
  </w:style>
  <w:style w:type="paragraph" w:customStyle="1" w:styleId="67">
    <w:name w:val="pag_text13"/>
    <w:basedOn w:val="1"/>
    <w:qFormat/>
    <w:uiPriority w:val="0"/>
    <w:pPr>
      <w:widowControl/>
      <w:spacing w:line="450" w:lineRule="atLeast"/>
      <w:jc w:val="center"/>
    </w:pPr>
    <w:rPr>
      <w:rFonts w:ascii="宋体" w:hAnsi="宋体" w:eastAsia="宋体" w:cs="宋体"/>
      <w:color w:val="979797"/>
      <w:kern w:val="0"/>
      <w:szCs w:val="21"/>
    </w:rPr>
  </w:style>
  <w:style w:type="paragraph" w:customStyle="1" w:styleId="68">
    <w:name w:val="pag_box26"/>
    <w:basedOn w:val="1"/>
    <w:qFormat/>
    <w:uiPriority w:val="0"/>
    <w:pPr>
      <w:widowControl/>
      <w:pBdr>
        <w:top w:val="single" w:color="BBBBBB" w:sz="6" w:space="0"/>
        <w:left w:val="single" w:color="BBBBBB" w:sz="6" w:space="0"/>
        <w:bottom w:val="single" w:color="BBBBBB" w:sz="6" w:space="0"/>
        <w:right w:val="single" w:color="BBBBBB" w:sz="6" w:space="0"/>
      </w:pBdr>
      <w:ind w:left="45" w:right="45"/>
      <w:jc w:val="left"/>
    </w:pPr>
    <w:rPr>
      <w:rFonts w:ascii="宋体" w:hAnsi="宋体" w:eastAsia="宋体" w:cs="宋体"/>
      <w:kern w:val="0"/>
      <w:sz w:val="24"/>
      <w:szCs w:val="24"/>
    </w:rPr>
  </w:style>
  <w:style w:type="paragraph" w:customStyle="1" w:styleId="69">
    <w:name w:val="pag_text14"/>
    <w:basedOn w:val="1"/>
    <w:uiPriority w:val="0"/>
    <w:pPr>
      <w:widowControl/>
      <w:pBdr>
        <w:top w:val="single" w:color="BBBBBB" w:sz="6" w:space="0"/>
        <w:left w:val="single" w:color="BBBBBB" w:sz="6" w:space="5"/>
        <w:bottom w:val="single" w:color="BBBBBB" w:sz="6" w:space="0"/>
        <w:right w:val="single" w:color="BBBBBB" w:sz="6" w:space="5"/>
      </w:pBdr>
      <w:spacing w:line="450" w:lineRule="atLeast"/>
      <w:ind w:left="90"/>
      <w:jc w:val="center"/>
    </w:pPr>
    <w:rPr>
      <w:rFonts w:ascii="宋体" w:hAnsi="宋体" w:eastAsia="宋体" w:cs="宋体"/>
      <w:color w:val="979797"/>
      <w:kern w:val="0"/>
      <w:szCs w:val="21"/>
    </w:rPr>
  </w:style>
  <w:style w:type="paragraph" w:customStyle="1" w:styleId="70">
    <w:name w:val="pag_box27"/>
    <w:basedOn w:val="1"/>
    <w:uiPriority w:val="0"/>
    <w:pPr>
      <w:widowControl/>
      <w:spacing w:before="300"/>
      <w:jc w:val="left"/>
    </w:pPr>
    <w:rPr>
      <w:rFonts w:ascii="宋体" w:hAnsi="宋体" w:eastAsia="宋体" w:cs="宋体"/>
      <w:kern w:val="0"/>
      <w:sz w:val="24"/>
      <w:szCs w:val="24"/>
    </w:rPr>
  </w:style>
  <w:style w:type="paragraph" w:customStyle="1" w:styleId="71">
    <w:name w:val="pag_box28"/>
    <w:basedOn w:val="1"/>
    <w:uiPriority w:val="0"/>
    <w:pPr>
      <w:widowControl/>
      <w:pBdr>
        <w:bottom w:val="single" w:color="D2D2D2" w:sz="12" w:space="0"/>
      </w:pBdr>
      <w:spacing w:before="450"/>
      <w:jc w:val="left"/>
    </w:pPr>
    <w:rPr>
      <w:rFonts w:ascii="宋体" w:hAnsi="宋体" w:eastAsia="宋体" w:cs="宋体"/>
      <w:kern w:val="0"/>
      <w:sz w:val="24"/>
      <w:szCs w:val="24"/>
    </w:rPr>
  </w:style>
  <w:style w:type="paragraph" w:customStyle="1" w:styleId="72">
    <w:name w:val="pag_text16"/>
    <w:basedOn w:val="1"/>
    <w:qFormat/>
    <w:uiPriority w:val="0"/>
    <w:pPr>
      <w:widowControl/>
      <w:spacing w:line="390" w:lineRule="atLeast"/>
      <w:ind w:left="300"/>
      <w:jc w:val="left"/>
    </w:pPr>
    <w:rPr>
      <w:rFonts w:ascii="宋体" w:hAnsi="宋体" w:eastAsia="宋体" w:cs="宋体"/>
      <w:color w:val="919191"/>
      <w:kern w:val="0"/>
      <w:sz w:val="20"/>
      <w:szCs w:val="20"/>
    </w:rPr>
  </w:style>
  <w:style w:type="paragraph" w:customStyle="1" w:styleId="73">
    <w:name w:val="pag_text17"/>
    <w:basedOn w:val="1"/>
    <w:uiPriority w:val="0"/>
    <w:pPr>
      <w:widowControl/>
      <w:spacing w:line="390" w:lineRule="atLeast"/>
      <w:ind w:left="1050"/>
      <w:jc w:val="left"/>
    </w:pPr>
    <w:rPr>
      <w:rFonts w:ascii="宋体" w:hAnsi="宋体" w:eastAsia="宋体" w:cs="宋体"/>
      <w:color w:val="919191"/>
      <w:kern w:val="0"/>
      <w:sz w:val="20"/>
      <w:szCs w:val="20"/>
    </w:rPr>
  </w:style>
  <w:style w:type="paragraph" w:customStyle="1" w:styleId="74">
    <w:name w:val="pag_text18"/>
    <w:basedOn w:val="1"/>
    <w:uiPriority w:val="0"/>
    <w:pPr>
      <w:widowControl/>
      <w:spacing w:line="390" w:lineRule="atLeast"/>
      <w:ind w:right="300"/>
      <w:jc w:val="left"/>
    </w:pPr>
    <w:rPr>
      <w:rFonts w:ascii="宋体" w:hAnsi="宋体" w:eastAsia="宋体" w:cs="宋体"/>
      <w:color w:val="919191"/>
      <w:kern w:val="0"/>
      <w:sz w:val="20"/>
      <w:szCs w:val="20"/>
    </w:rPr>
  </w:style>
  <w:style w:type="paragraph" w:customStyle="1" w:styleId="75">
    <w:name w:val="pag_box29"/>
    <w:basedOn w:val="1"/>
    <w:qFormat/>
    <w:uiPriority w:val="0"/>
    <w:pPr>
      <w:widowControl/>
      <w:pBdr>
        <w:top w:val="single" w:color="DCDCDC" w:sz="6" w:space="9"/>
      </w:pBdr>
      <w:spacing w:before="45"/>
      <w:jc w:val="left"/>
    </w:pPr>
    <w:rPr>
      <w:rFonts w:ascii="宋体" w:hAnsi="宋体" w:eastAsia="宋体" w:cs="宋体"/>
      <w:kern w:val="0"/>
      <w:sz w:val="24"/>
      <w:szCs w:val="24"/>
    </w:rPr>
  </w:style>
  <w:style w:type="paragraph" w:customStyle="1" w:styleId="76">
    <w:name w:val="pag_box30"/>
    <w:basedOn w:val="1"/>
    <w:qFormat/>
    <w:uiPriority w:val="0"/>
    <w:pPr>
      <w:widowControl/>
      <w:spacing w:before="180"/>
      <w:jc w:val="left"/>
    </w:pPr>
    <w:rPr>
      <w:rFonts w:ascii="宋体" w:hAnsi="宋体" w:eastAsia="宋体" w:cs="宋体"/>
      <w:kern w:val="0"/>
      <w:sz w:val="24"/>
      <w:szCs w:val="24"/>
    </w:rPr>
  </w:style>
  <w:style w:type="paragraph" w:customStyle="1" w:styleId="77">
    <w:name w:val="pag_box31"/>
    <w:basedOn w:val="1"/>
    <w:qFormat/>
    <w:uiPriority w:val="0"/>
    <w:pPr>
      <w:widowControl/>
      <w:spacing w:before="630"/>
      <w:jc w:val="left"/>
    </w:pPr>
    <w:rPr>
      <w:rFonts w:ascii="宋体" w:hAnsi="宋体" w:eastAsia="宋体" w:cs="宋体"/>
      <w:kern w:val="0"/>
      <w:sz w:val="24"/>
      <w:szCs w:val="24"/>
    </w:rPr>
  </w:style>
  <w:style w:type="paragraph" w:customStyle="1" w:styleId="78">
    <w:name w:val="pag_text21"/>
    <w:basedOn w:val="1"/>
    <w:qFormat/>
    <w:uiPriority w:val="0"/>
    <w:pPr>
      <w:widowControl/>
      <w:spacing w:line="390" w:lineRule="atLeast"/>
      <w:ind w:left="1200"/>
      <w:jc w:val="left"/>
    </w:pPr>
    <w:rPr>
      <w:rFonts w:ascii="宋体" w:hAnsi="宋体" w:eastAsia="宋体" w:cs="宋体"/>
      <w:color w:val="919191"/>
      <w:kern w:val="0"/>
      <w:sz w:val="20"/>
      <w:szCs w:val="20"/>
    </w:rPr>
  </w:style>
  <w:style w:type="paragraph" w:customStyle="1" w:styleId="79">
    <w:name w:val="pag_text22"/>
    <w:basedOn w:val="1"/>
    <w:qFormat/>
    <w:uiPriority w:val="0"/>
    <w:pPr>
      <w:widowControl/>
      <w:spacing w:line="390" w:lineRule="atLeast"/>
      <w:ind w:left="750"/>
      <w:jc w:val="left"/>
    </w:pPr>
    <w:rPr>
      <w:rFonts w:ascii="宋体" w:hAnsi="宋体" w:eastAsia="宋体" w:cs="宋体"/>
      <w:color w:val="919191"/>
      <w:kern w:val="0"/>
      <w:sz w:val="20"/>
      <w:szCs w:val="20"/>
    </w:rPr>
  </w:style>
  <w:style w:type="paragraph" w:customStyle="1" w:styleId="80">
    <w:name w:val="pag_box32"/>
    <w:basedOn w:val="1"/>
    <w:uiPriority w:val="0"/>
    <w:pPr>
      <w:widowControl/>
      <w:ind w:right="300"/>
      <w:jc w:val="left"/>
    </w:pPr>
    <w:rPr>
      <w:rFonts w:ascii="宋体" w:hAnsi="宋体" w:eastAsia="宋体" w:cs="宋体"/>
      <w:kern w:val="0"/>
      <w:sz w:val="24"/>
      <w:szCs w:val="24"/>
    </w:rPr>
  </w:style>
  <w:style w:type="paragraph" w:customStyle="1" w:styleId="81">
    <w:name w:val="pag_box33"/>
    <w:basedOn w:val="1"/>
    <w:qFormat/>
    <w:uiPriority w:val="0"/>
    <w:pPr>
      <w:widowControl/>
      <w:pBdr>
        <w:top w:val="single" w:color="DCDCDC" w:sz="6" w:space="9"/>
      </w:pBdr>
      <w:spacing w:before="90"/>
      <w:jc w:val="left"/>
    </w:pPr>
    <w:rPr>
      <w:rFonts w:ascii="宋体" w:hAnsi="宋体" w:eastAsia="宋体" w:cs="宋体"/>
      <w:kern w:val="0"/>
      <w:sz w:val="24"/>
      <w:szCs w:val="24"/>
    </w:rPr>
  </w:style>
  <w:style w:type="paragraph" w:customStyle="1" w:styleId="82">
    <w:name w:val="pag_text23"/>
    <w:basedOn w:val="1"/>
    <w:qFormat/>
    <w:uiPriority w:val="0"/>
    <w:pPr>
      <w:widowControl/>
      <w:pBdr>
        <w:top w:val="single" w:color="DCDCDC" w:sz="6" w:space="0"/>
        <w:left w:val="single" w:color="DCDCDC" w:sz="6" w:space="27"/>
        <w:bottom w:val="single" w:color="DCDCDC" w:sz="6" w:space="0"/>
        <w:right w:val="single" w:color="DCDCDC" w:sz="6" w:space="8"/>
      </w:pBdr>
      <w:spacing w:after="150" w:line="480" w:lineRule="atLeast"/>
      <w:ind w:left="300"/>
      <w:jc w:val="right"/>
    </w:pPr>
    <w:rPr>
      <w:rFonts w:ascii="宋体" w:hAnsi="宋体" w:eastAsia="宋体" w:cs="宋体"/>
      <w:color w:val="006DCA"/>
      <w:kern w:val="0"/>
      <w:sz w:val="24"/>
      <w:szCs w:val="24"/>
    </w:rPr>
  </w:style>
  <w:style w:type="paragraph" w:customStyle="1" w:styleId="83">
    <w:name w:val="pag_box34"/>
    <w:basedOn w:val="1"/>
    <w:qFormat/>
    <w:uiPriority w:val="0"/>
    <w:pPr>
      <w:widowControl/>
      <w:shd w:val="clear" w:color="auto" w:fill="006DCA"/>
      <w:spacing w:before="300" w:line="600" w:lineRule="atLeast"/>
      <w:jc w:val="center"/>
    </w:pPr>
    <w:rPr>
      <w:rFonts w:ascii="宋体" w:hAnsi="宋体" w:eastAsia="宋体" w:cs="宋体"/>
      <w:color w:val="F7F7F7"/>
      <w:kern w:val="0"/>
      <w:sz w:val="24"/>
      <w:szCs w:val="24"/>
    </w:rPr>
  </w:style>
  <w:style w:type="paragraph" w:customStyle="1" w:styleId="84">
    <w:name w:val="pag_box34b"/>
    <w:basedOn w:val="1"/>
    <w:uiPriority w:val="0"/>
    <w:pPr>
      <w:widowControl/>
      <w:spacing w:before="300"/>
      <w:jc w:val="left"/>
    </w:pPr>
    <w:rPr>
      <w:rFonts w:ascii="宋体" w:hAnsi="宋体" w:eastAsia="宋体" w:cs="宋体"/>
      <w:kern w:val="0"/>
      <w:sz w:val="24"/>
      <w:szCs w:val="24"/>
    </w:rPr>
  </w:style>
  <w:style w:type="paragraph" w:customStyle="1" w:styleId="85">
    <w:name w:val="pag_text24"/>
    <w:basedOn w:val="1"/>
    <w:qFormat/>
    <w:uiPriority w:val="0"/>
    <w:pPr>
      <w:widowControl/>
      <w:jc w:val="left"/>
    </w:pPr>
    <w:rPr>
      <w:rFonts w:ascii="宋体" w:hAnsi="宋体" w:eastAsia="宋体" w:cs="宋体"/>
      <w:kern w:val="0"/>
      <w:sz w:val="24"/>
      <w:szCs w:val="24"/>
    </w:rPr>
  </w:style>
  <w:style w:type="paragraph" w:customStyle="1" w:styleId="86">
    <w:name w:val="pag_box35"/>
    <w:basedOn w:val="1"/>
    <w:qFormat/>
    <w:uiPriority w:val="0"/>
    <w:pPr>
      <w:widowControl/>
      <w:spacing w:before="900"/>
      <w:jc w:val="left"/>
    </w:pPr>
    <w:rPr>
      <w:rFonts w:ascii="宋体" w:hAnsi="宋体" w:eastAsia="宋体" w:cs="宋体"/>
      <w:kern w:val="0"/>
      <w:sz w:val="24"/>
      <w:szCs w:val="24"/>
    </w:rPr>
  </w:style>
  <w:style w:type="paragraph" w:customStyle="1" w:styleId="87">
    <w:name w:val="pag_box17"/>
    <w:basedOn w:val="1"/>
    <w:qFormat/>
    <w:uiPriority w:val="0"/>
    <w:pPr>
      <w:widowControl/>
      <w:shd w:val="clear" w:color="auto" w:fill="F2F2F2"/>
      <w:spacing w:before="150"/>
      <w:jc w:val="left"/>
    </w:pPr>
    <w:rPr>
      <w:rFonts w:ascii="宋体" w:hAnsi="宋体" w:eastAsia="宋体" w:cs="宋体"/>
      <w:kern w:val="0"/>
      <w:sz w:val="24"/>
      <w:szCs w:val="24"/>
    </w:rPr>
  </w:style>
  <w:style w:type="paragraph" w:customStyle="1" w:styleId="88">
    <w:name w:val="pag_box18"/>
    <w:basedOn w:val="1"/>
    <w:uiPriority w:val="0"/>
    <w:pPr>
      <w:widowControl/>
      <w:jc w:val="left"/>
    </w:pPr>
    <w:rPr>
      <w:rFonts w:ascii="宋体" w:hAnsi="宋体" w:eastAsia="宋体" w:cs="宋体"/>
      <w:kern w:val="0"/>
      <w:sz w:val="24"/>
      <w:szCs w:val="24"/>
    </w:rPr>
  </w:style>
  <w:style w:type="paragraph" w:customStyle="1" w:styleId="89">
    <w:name w:val="pag_formgroup"/>
    <w:basedOn w:val="1"/>
    <w:uiPriority w:val="0"/>
    <w:pPr>
      <w:widowControl/>
      <w:jc w:val="left"/>
    </w:pPr>
    <w:rPr>
      <w:rFonts w:ascii="宋体" w:hAnsi="宋体" w:eastAsia="宋体" w:cs="宋体"/>
      <w:kern w:val="0"/>
      <w:sz w:val="24"/>
      <w:szCs w:val="24"/>
    </w:rPr>
  </w:style>
  <w:style w:type="paragraph" w:customStyle="1" w:styleId="90">
    <w:name w:val="pag_textinput"/>
    <w:basedOn w:val="1"/>
    <w:uiPriority w:val="0"/>
    <w:pPr>
      <w:widowControl/>
      <w:pBdr>
        <w:top w:val="single" w:color="CCCCCC" w:sz="6" w:space="0"/>
        <w:left w:val="single" w:color="CCCCCC" w:sz="6" w:space="0"/>
        <w:bottom w:val="single" w:color="CCCCCC" w:sz="6" w:space="0"/>
        <w:right w:val="single" w:color="CCCCCC" w:sz="6" w:space="0"/>
      </w:pBdr>
      <w:shd w:val="clear" w:color="auto" w:fill="FFFFFF"/>
      <w:jc w:val="left"/>
    </w:pPr>
    <w:rPr>
      <w:rFonts w:ascii="宋体" w:hAnsi="宋体" w:eastAsia="宋体" w:cs="宋体"/>
      <w:kern w:val="0"/>
      <w:szCs w:val="21"/>
    </w:rPr>
  </w:style>
  <w:style w:type="paragraph" w:customStyle="1" w:styleId="91">
    <w:name w:val="pag_text9"/>
    <w:basedOn w:val="1"/>
    <w:uiPriority w:val="0"/>
    <w:pPr>
      <w:widowControl/>
      <w:spacing w:line="300" w:lineRule="atLeast"/>
      <w:jc w:val="left"/>
    </w:pPr>
    <w:rPr>
      <w:rFonts w:ascii="宋体" w:hAnsi="宋体" w:eastAsia="宋体" w:cs="宋体"/>
      <w:color w:val="454545"/>
      <w:kern w:val="0"/>
      <w:szCs w:val="21"/>
    </w:rPr>
  </w:style>
  <w:style w:type="paragraph" w:customStyle="1" w:styleId="92">
    <w:name w:val="pag_input"/>
    <w:basedOn w:val="1"/>
    <w:uiPriority w:val="0"/>
    <w:pPr>
      <w:widowControl/>
      <w:shd w:val="clear" w:color="auto" w:fill="006DCA"/>
      <w:spacing w:before="390"/>
      <w:ind w:left="150"/>
      <w:jc w:val="left"/>
    </w:pPr>
    <w:rPr>
      <w:rFonts w:ascii="宋体" w:hAnsi="宋体" w:eastAsia="宋体" w:cs="宋体"/>
      <w:color w:val="FFFFFF"/>
      <w:kern w:val="0"/>
      <w:sz w:val="24"/>
      <w:szCs w:val="24"/>
    </w:rPr>
  </w:style>
  <w:style w:type="paragraph" w:customStyle="1" w:styleId="93">
    <w:name w:val="pag_text10"/>
    <w:basedOn w:val="1"/>
    <w:uiPriority w:val="0"/>
    <w:pPr>
      <w:widowControl/>
      <w:spacing w:before="384" w:line="450" w:lineRule="atLeast"/>
      <w:ind w:left="150"/>
      <w:jc w:val="left"/>
    </w:pPr>
    <w:rPr>
      <w:rFonts w:ascii="宋体" w:hAnsi="宋体" w:eastAsia="宋体" w:cs="宋体"/>
      <w:color w:val="454545"/>
      <w:kern w:val="0"/>
      <w:szCs w:val="21"/>
    </w:rPr>
  </w:style>
  <w:style w:type="paragraph" w:customStyle="1" w:styleId="94">
    <w:name w:val="pag_box36"/>
    <w:basedOn w:val="1"/>
    <w:uiPriority w:val="0"/>
    <w:pPr>
      <w:widowControl/>
      <w:shd w:val="clear" w:color="auto" w:fill="EEEEEE"/>
      <w:spacing w:before="180"/>
      <w:jc w:val="left"/>
    </w:pPr>
    <w:rPr>
      <w:rFonts w:ascii="宋体" w:hAnsi="宋体" w:eastAsia="宋体" w:cs="宋体"/>
      <w:kern w:val="0"/>
      <w:sz w:val="24"/>
      <w:szCs w:val="24"/>
    </w:rPr>
  </w:style>
  <w:style w:type="paragraph" w:customStyle="1" w:styleId="95">
    <w:name w:val="pag_image2"/>
    <w:basedOn w:val="1"/>
    <w:uiPriority w:val="0"/>
    <w:pPr>
      <w:widowControl/>
      <w:jc w:val="left"/>
    </w:pPr>
    <w:rPr>
      <w:rFonts w:ascii="宋体" w:hAnsi="宋体" w:eastAsia="宋体" w:cs="宋体"/>
      <w:color w:val="000000"/>
      <w:kern w:val="0"/>
      <w:sz w:val="24"/>
      <w:szCs w:val="24"/>
    </w:rPr>
  </w:style>
  <w:style w:type="paragraph" w:customStyle="1" w:styleId="96">
    <w:name w:val="pag_box37"/>
    <w:basedOn w:val="1"/>
    <w:uiPriority w:val="0"/>
    <w:pPr>
      <w:widowControl/>
      <w:spacing w:before="300"/>
      <w:jc w:val="left"/>
    </w:pPr>
    <w:rPr>
      <w:rFonts w:ascii="宋体" w:hAnsi="宋体" w:eastAsia="宋体" w:cs="宋体"/>
      <w:kern w:val="0"/>
      <w:sz w:val="24"/>
      <w:szCs w:val="24"/>
    </w:rPr>
  </w:style>
  <w:style w:type="paragraph" w:customStyle="1" w:styleId="97">
    <w:name w:val="pag_box38"/>
    <w:basedOn w:val="1"/>
    <w:uiPriority w:val="0"/>
    <w:pPr>
      <w:widowControl/>
      <w:spacing w:before="300"/>
      <w:jc w:val="left"/>
    </w:pPr>
    <w:rPr>
      <w:rFonts w:ascii="宋体" w:hAnsi="宋体" w:eastAsia="宋体" w:cs="宋体"/>
      <w:kern w:val="0"/>
      <w:sz w:val="24"/>
      <w:szCs w:val="24"/>
    </w:rPr>
  </w:style>
  <w:style w:type="paragraph" w:customStyle="1" w:styleId="98">
    <w:name w:val="pag_box39"/>
    <w:basedOn w:val="1"/>
    <w:uiPriority w:val="0"/>
    <w:pPr>
      <w:widowControl/>
      <w:pBdr>
        <w:bottom w:val="dashed" w:color="D2D2D2" w:sz="6" w:space="0"/>
      </w:pBdr>
      <w:spacing w:before="600"/>
      <w:jc w:val="left"/>
    </w:pPr>
    <w:rPr>
      <w:rFonts w:ascii="宋体" w:hAnsi="宋体" w:eastAsia="宋体" w:cs="宋体"/>
      <w:kern w:val="0"/>
      <w:sz w:val="24"/>
      <w:szCs w:val="24"/>
    </w:rPr>
  </w:style>
  <w:style w:type="paragraph" w:customStyle="1" w:styleId="99">
    <w:name w:val="pag_box40"/>
    <w:basedOn w:val="1"/>
    <w:uiPriority w:val="0"/>
    <w:pPr>
      <w:widowControl/>
      <w:jc w:val="left"/>
    </w:pPr>
    <w:rPr>
      <w:rFonts w:ascii="宋体" w:hAnsi="宋体" w:eastAsia="宋体" w:cs="宋体"/>
      <w:kern w:val="0"/>
      <w:sz w:val="24"/>
      <w:szCs w:val="24"/>
    </w:rPr>
  </w:style>
  <w:style w:type="paragraph" w:customStyle="1" w:styleId="100">
    <w:name w:val="pag_box42"/>
    <w:basedOn w:val="1"/>
    <w:uiPriority w:val="0"/>
    <w:pPr>
      <w:widowControl/>
      <w:pBdr>
        <w:right w:val="single" w:color="D2D2D2" w:sz="6" w:space="0"/>
      </w:pBdr>
      <w:jc w:val="left"/>
    </w:pPr>
    <w:rPr>
      <w:rFonts w:ascii="宋体" w:hAnsi="宋体" w:eastAsia="宋体" w:cs="宋体"/>
      <w:kern w:val="0"/>
      <w:sz w:val="24"/>
      <w:szCs w:val="24"/>
    </w:rPr>
  </w:style>
  <w:style w:type="paragraph" w:customStyle="1" w:styleId="101">
    <w:name w:val="pag_box43"/>
    <w:basedOn w:val="1"/>
    <w:uiPriority w:val="0"/>
    <w:pPr>
      <w:widowControl/>
      <w:jc w:val="left"/>
    </w:pPr>
    <w:rPr>
      <w:rFonts w:ascii="宋体" w:hAnsi="宋体" w:eastAsia="宋体" w:cs="宋体"/>
      <w:kern w:val="0"/>
      <w:sz w:val="24"/>
      <w:szCs w:val="24"/>
    </w:rPr>
  </w:style>
  <w:style w:type="paragraph" w:customStyle="1" w:styleId="102">
    <w:name w:val="pag_box41"/>
    <w:basedOn w:val="1"/>
    <w:uiPriority w:val="0"/>
    <w:pPr>
      <w:widowControl/>
      <w:pBdr>
        <w:bottom w:val="dashed" w:color="D2D2D2" w:sz="6" w:space="15"/>
      </w:pBdr>
      <w:jc w:val="left"/>
    </w:pPr>
    <w:rPr>
      <w:rFonts w:ascii="宋体" w:hAnsi="宋体" w:eastAsia="宋体" w:cs="宋体"/>
      <w:kern w:val="0"/>
      <w:sz w:val="24"/>
      <w:szCs w:val="24"/>
    </w:rPr>
  </w:style>
  <w:style w:type="paragraph" w:customStyle="1" w:styleId="103">
    <w:name w:val="pag_text25"/>
    <w:basedOn w:val="1"/>
    <w:uiPriority w:val="0"/>
    <w:pPr>
      <w:widowControl/>
      <w:pBdr>
        <w:right w:val="single" w:color="D2D2D2" w:sz="6" w:space="0"/>
      </w:pBdr>
      <w:spacing w:line="750" w:lineRule="atLeast"/>
      <w:jc w:val="center"/>
    </w:pPr>
    <w:rPr>
      <w:rFonts w:ascii="宋体" w:hAnsi="宋体" w:eastAsia="宋体" w:cs="宋体"/>
      <w:b/>
      <w:bCs/>
      <w:color w:val="8F8F8F"/>
      <w:kern w:val="0"/>
      <w:sz w:val="33"/>
      <w:szCs w:val="33"/>
    </w:rPr>
  </w:style>
  <w:style w:type="paragraph" w:customStyle="1" w:styleId="104">
    <w:name w:val="pag_text26"/>
    <w:basedOn w:val="1"/>
    <w:uiPriority w:val="0"/>
    <w:pPr>
      <w:widowControl/>
      <w:spacing w:line="750" w:lineRule="atLeast"/>
      <w:jc w:val="center"/>
    </w:pPr>
    <w:rPr>
      <w:rFonts w:ascii="宋体" w:hAnsi="宋体" w:eastAsia="宋体" w:cs="宋体"/>
      <w:b/>
      <w:bCs/>
      <w:color w:val="8F8F8F"/>
      <w:kern w:val="0"/>
      <w:sz w:val="33"/>
      <w:szCs w:val="33"/>
    </w:rPr>
  </w:style>
  <w:style w:type="paragraph" w:customStyle="1" w:styleId="105">
    <w:name w:val="subnavbox"/>
    <w:basedOn w:val="1"/>
    <w:uiPriority w:val="0"/>
    <w:pPr>
      <w:widowControl/>
      <w:jc w:val="left"/>
    </w:pPr>
    <w:rPr>
      <w:rFonts w:ascii="宋体" w:hAnsi="宋体" w:eastAsia="宋体" w:cs="宋体"/>
      <w:kern w:val="0"/>
      <w:sz w:val="24"/>
      <w:szCs w:val="24"/>
    </w:rPr>
  </w:style>
  <w:style w:type="paragraph" w:customStyle="1" w:styleId="106">
    <w:name w:val="subnav"/>
    <w:basedOn w:val="1"/>
    <w:uiPriority w:val="0"/>
    <w:pPr>
      <w:widowControl/>
      <w:pBdr>
        <w:bottom w:val="single" w:color="DDDDDD" w:sz="6" w:space="0"/>
      </w:pBdr>
      <w:spacing w:line="675" w:lineRule="atLeast"/>
      <w:jc w:val="left"/>
    </w:pPr>
    <w:rPr>
      <w:rFonts w:ascii="宋体" w:hAnsi="宋体" w:eastAsia="宋体" w:cs="宋体"/>
      <w:b/>
      <w:bCs/>
      <w:color w:val="444444"/>
      <w:kern w:val="0"/>
      <w:sz w:val="24"/>
      <w:szCs w:val="24"/>
    </w:rPr>
  </w:style>
  <w:style w:type="paragraph" w:customStyle="1" w:styleId="107">
    <w:name w:val="currentdd"/>
    <w:basedOn w:val="1"/>
    <w:uiPriority w:val="0"/>
    <w:pPr>
      <w:widowControl/>
      <w:shd w:val="clear" w:color="auto" w:fill="006DCA"/>
      <w:jc w:val="left"/>
    </w:pPr>
    <w:rPr>
      <w:rFonts w:ascii="宋体" w:hAnsi="宋体" w:eastAsia="宋体" w:cs="宋体"/>
      <w:color w:val="FFFFFF"/>
      <w:kern w:val="0"/>
      <w:sz w:val="24"/>
      <w:szCs w:val="24"/>
    </w:rPr>
  </w:style>
  <w:style w:type="paragraph" w:customStyle="1" w:styleId="108">
    <w:name w:val="currentdt"/>
    <w:basedOn w:val="1"/>
    <w:uiPriority w:val="0"/>
    <w:pPr>
      <w:widowControl/>
      <w:jc w:val="left"/>
    </w:pPr>
    <w:rPr>
      <w:rFonts w:ascii="宋体" w:hAnsi="宋体" w:eastAsia="宋体" w:cs="宋体"/>
      <w:kern w:val="0"/>
      <w:sz w:val="24"/>
      <w:szCs w:val="24"/>
    </w:rPr>
  </w:style>
  <w:style w:type="paragraph" w:customStyle="1" w:styleId="109">
    <w:name w:val="navcontent"/>
    <w:basedOn w:val="1"/>
    <w:uiPriority w:val="0"/>
    <w:pPr>
      <w:widowControl/>
      <w:pBdr>
        <w:bottom w:val="single" w:color="E5E3DA" w:sz="6" w:space="0"/>
      </w:pBdr>
      <w:jc w:val="left"/>
    </w:pPr>
    <w:rPr>
      <w:rFonts w:ascii="宋体" w:hAnsi="宋体" w:eastAsia="宋体" w:cs="宋体"/>
      <w:vanish/>
      <w:kern w:val="0"/>
      <w:sz w:val="24"/>
      <w:szCs w:val="24"/>
    </w:rPr>
  </w:style>
  <w:style w:type="paragraph" w:customStyle="1" w:styleId="110">
    <w:name w:val="inx_container"/>
    <w:basedOn w:val="1"/>
    <w:uiPriority w:val="0"/>
    <w:pPr>
      <w:widowControl/>
      <w:shd w:val="clear" w:color="auto" w:fill="F0F0F2"/>
      <w:jc w:val="left"/>
    </w:pPr>
    <w:rPr>
      <w:rFonts w:ascii="宋体" w:hAnsi="宋体" w:eastAsia="宋体" w:cs="宋体"/>
      <w:kern w:val="0"/>
      <w:sz w:val="24"/>
      <w:szCs w:val="24"/>
    </w:rPr>
  </w:style>
  <w:style w:type="paragraph" w:customStyle="1" w:styleId="111">
    <w:name w:val="inx_box"/>
    <w:basedOn w:val="1"/>
    <w:uiPriority w:val="0"/>
    <w:pPr>
      <w:widowControl/>
      <w:jc w:val="left"/>
    </w:pPr>
    <w:rPr>
      <w:rFonts w:ascii="宋体" w:hAnsi="宋体" w:eastAsia="宋体" w:cs="宋体"/>
      <w:kern w:val="0"/>
      <w:sz w:val="24"/>
      <w:szCs w:val="24"/>
    </w:rPr>
  </w:style>
  <w:style w:type="paragraph" w:customStyle="1" w:styleId="112">
    <w:name w:val="inx_image"/>
    <w:basedOn w:val="1"/>
    <w:uiPriority w:val="0"/>
    <w:pPr>
      <w:widowControl/>
      <w:jc w:val="left"/>
    </w:pPr>
    <w:rPr>
      <w:rFonts w:ascii="宋体" w:hAnsi="宋体" w:eastAsia="宋体" w:cs="宋体"/>
      <w:color w:val="000000"/>
      <w:kern w:val="0"/>
      <w:sz w:val="24"/>
      <w:szCs w:val="24"/>
    </w:rPr>
  </w:style>
  <w:style w:type="paragraph" w:customStyle="1" w:styleId="113">
    <w:name w:val="inx_box1"/>
    <w:basedOn w:val="1"/>
    <w:uiPriority w:val="0"/>
    <w:pPr>
      <w:widowControl/>
      <w:spacing w:before="540"/>
      <w:jc w:val="left"/>
    </w:pPr>
    <w:rPr>
      <w:rFonts w:ascii="宋体" w:hAnsi="宋体" w:eastAsia="宋体" w:cs="宋体"/>
      <w:kern w:val="0"/>
      <w:sz w:val="24"/>
      <w:szCs w:val="24"/>
    </w:rPr>
  </w:style>
  <w:style w:type="paragraph" w:customStyle="1" w:styleId="114">
    <w:name w:val="inx_box2"/>
    <w:basedOn w:val="1"/>
    <w:uiPriority w:val="0"/>
    <w:pPr>
      <w:widowControl/>
      <w:pBdr>
        <w:top w:val="single" w:color="AAAAAA" w:sz="6" w:space="0"/>
        <w:left w:val="single" w:color="AAAAAA" w:sz="6" w:space="0"/>
        <w:bottom w:val="single" w:color="AAAAAA" w:sz="6" w:space="0"/>
        <w:right w:val="single" w:color="AAAAAA" w:sz="6" w:space="0"/>
      </w:pBdr>
      <w:shd w:val="clear" w:color="auto" w:fill="FFFFFF"/>
      <w:jc w:val="left"/>
    </w:pPr>
    <w:rPr>
      <w:rFonts w:ascii="宋体" w:hAnsi="宋体" w:eastAsia="宋体" w:cs="宋体"/>
      <w:kern w:val="0"/>
      <w:sz w:val="24"/>
      <w:szCs w:val="24"/>
    </w:rPr>
  </w:style>
  <w:style w:type="paragraph" w:customStyle="1" w:styleId="115">
    <w:name w:val="inx_box3"/>
    <w:basedOn w:val="1"/>
    <w:uiPriority w:val="0"/>
    <w:pPr>
      <w:widowControl/>
      <w:spacing w:before="60"/>
      <w:ind w:left="105"/>
      <w:jc w:val="left"/>
    </w:pPr>
    <w:rPr>
      <w:rFonts w:ascii="宋体" w:hAnsi="宋体" w:eastAsia="宋体" w:cs="宋体"/>
      <w:kern w:val="0"/>
      <w:sz w:val="24"/>
      <w:szCs w:val="24"/>
    </w:rPr>
  </w:style>
  <w:style w:type="paragraph" w:customStyle="1" w:styleId="116">
    <w:name w:val="inx_box4"/>
    <w:basedOn w:val="1"/>
    <w:uiPriority w:val="0"/>
    <w:pPr>
      <w:widowControl/>
      <w:shd w:val="clear" w:color="auto" w:fill="006DCA"/>
      <w:jc w:val="left"/>
    </w:pPr>
    <w:rPr>
      <w:rFonts w:ascii="宋体" w:hAnsi="宋体" w:eastAsia="宋体" w:cs="宋体"/>
      <w:kern w:val="0"/>
      <w:sz w:val="24"/>
      <w:szCs w:val="24"/>
    </w:rPr>
  </w:style>
  <w:style w:type="paragraph" w:customStyle="1" w:styleId="117">
    <w:name w:val="inx_text"/>
    <w:basedOn w:val="1"/>
    <w:uiPriority w:val="0"/>
    <w:pPr>
      <w:widowControl/>
      <w:spacing w:line="450" w:lineRule="atLeast"/>
      <w:jc w:val="left"/>
    </w:pPr>
    <w:rPr>
      <w:rFonts w:ascii="宋体" w:hAnsi="宋体" w:eastAsia="宋体" w:cs="宋体"/>
      <w:color w:val="AAAAAA"/>
      <w:kern w:val="0"/>
      <w:szCs w:val="21"/>
    </w:rPr>
  </w:style>
  <w:style w:type="paragraph" w:customStyle="1" w:styleId="118">
    <w:name w:val="inx_text1"/>
    <w:basedOn w:val="1"/>
    <w:uiPriority w:val="0"/>
    <w:pPr>
      <w:widowControl/>
      <w:spacing w:before="45" w:line="375" w:lineRule="atLeast"/>
      <w:jc w:val="right"/>
    </w:pPr>
    <w:rPr>
      <w:rFonts w:ascii="宋体" w:hAnsi="宋体" w:eastAsia="宋体" w:cs="宋体"/>
      <w:color w:val="666666"/>
      <w:kern w:val="0"/>
      <w:szCs w:val="21"/>
    </w:rPr>
  </w:style>
  <w:style w:type="paragraph" w:customStyle="1" w:styleId="119">
    <w:name w:val="inx_box5"/>
    <w:basedOn w:val="1"/>
    <w:uiPriority w:val="0"/>
    <w:pPr>
      <w:widowControl/>
      <w:shd w:val="clear" w:color="auto" w:fill="006DCA"/>
      <w:spacing w:before="150"/>
      <w:jc w:val="left"/>
    </w:pPr>
    <w:rPr>
      <w:rFonts w:ascii="宋体" w:hAnsi="宋体" w:eastAsia="宋体" w:cs="宋体"/>
      <w:kern w:val="0"/>
      <w:sz w:val="24"/>
      <w:szCs w:val="24"/>
    </w:rPr>
  </w:style>
  <w:style w:type="paragraph" w:customStyle="1" w:styleId="120">
    <w:name w:val="inx_box6"/>
    <w:basedOn w:val="1"/>
    <w:uiPriority w:val="0"/>
    <w:pPr>
      <w:widowControl/>
      <w:shd w:val="clear" w:color="auto" w:fill="2B89E0"/>
      <w:jc w:val="left"/>
    </w:pPr>
    <w:rPr>
      <w:rFonts w:ascii="宋体" w:hAnsi="宋体" w:eastAsia="宋体" w:cs="宋体"/>
      <w:kern w:val="0"/>
      <w:sz w:val="24"/>
      <w:szCs w:val="24"/>
    </w:rPr>
  </w:style>
  <w:style w:type="paragraph" w:customStyle="1" w:styleId="121">
    <w:name w:val="inx_text2"/>
    <w:basedOn w:val="1"/>
    <w:uiPriority w:val="0"/>
    <w:pPr>
      <w:widowControl/>
      <w:spacing w:line="690" w:lineRule="atLeast"/>
      <w:jc w:val="center"/>
    </w:pPr>
    <w:rPr>
      <w:rFonts w:ascii="宋体" w:hAnsi="宋体" w:eastAsia="宋体" w:cs="宋体"/>
      <w:b/>
      <w:bCs/>
      <w:color w:val="FFFFFF"/>
      <w:kern w:val="0"/>
      <w:sz w:val="24"/>
      <w:szCs w:val="24"/>
    </w:rPr>
  </w:style>
  <w:style w:type="paragraph" w:customStyle="1" w:styleId="122">
    <w:name w:val="inx_box8"/>
    <w:basedOn w:val="1"/>
    <w:uiPriority w:val="0"/>
    <w:pPr>
      <w:widowControl/>
      <w:spacing w:before="150"/>
      <w:jc w:val="left"/>
    </w:pPr>
    <w:rPr>
      <w:rFonts w:ascii="宋体" w:hAnsi="宋体" w:eastAsia="宋体" w:cs="宋体"/>
      <w:kern w:val="0"/>
      <w:sz w:val="24"/>
      <w:szCs w:val="24"/>
    </w:rPr>
  </w:style>
  <w:style w:type="paragraph" w:customStyle="1" w:styleId="123">
    <w:name w:val="inx_image1"/>
    <w:basedOn w:val="1"/>
    <w:uiPriority w:val="0"/>
    <w:pPr>
      <w:widowControl/>
      <w:jc w:val="left"/>
    </w:pPr>
    <w:rPr>
      <w:rFonts w:ascii="宋体" w:hAnsi="宋体" w:eastAsia="宋体" w:cs="宋体"/>
      <w:color w:val="000000"/>
      <w:kern w:val="0"/>
      <w:sz w:val="24"/>
      <w:szCs w:val="24"/>
    </w:rPr>
  </w:style>
  <w:style w:type="paragraph" w:customStyle="1" w:styleId="124">
    <w:name w:val="inx_box9"/>
    <w:basedOn w:val="1"/>
    <w:uiPriority w:val="0"/>
    <w:pPr>
      <w:widowControl/>
      <w:shd w:val="clear" w:color="auto" w:fill="FFFFFF"/>
      <w:spacing w:before="150"/>
      <w:jc w:val="left"/>
    </w:pPr>
    <w:rPr>
      <w:rFonts w:ascii="宋体" w:hAnsi="宋体" w:eastAsia="宋体" w:cs="宋体"/>
      <w:kern w:val="0"/>
      <w:sz w:val="24"/>
      <w:szCs w:val="24"/>
    </w:rPr>
  </w:style>
  <w:style w:type="paragraph" w:customStyle="1" w:styleId="125">
    <w:name w:val="inx_box10"/>
    <w:basedOn w:val="1"/>
    <w:uiPriority w:val="0"/>
    <w:pPr>
      <w:widowControl/>
      <w:spacing w:before="150"/>
      <w:jc w:val="left"/>
    </w:pPr>
    <w:rPr>
      <w:rFonts w:ascii="宋体" w:hAnsi="宋体" w:eastAsia="宋体" w:cs="宋体"/>
      <w:kern w:val="0"/>
      <w:sz w:val="24"/>
      <w:szCs w:val="24"/>
    </w:rPr>
  </w:style>
  <w:style w:type="paragraph" w:customStyle="1" w:styleId="126">
    <w:name w:val="inx_box11"/>
    <w:basedOn w:val="1"/>
    <w:uiPriority w:val="0"/>
    <w:pPr>
      <w:widowControl/>
      <w:jc w:val="left"/>
    </w:pPr>
    <w:rPr>
      <w:rFonts w:ascii="宋体" w:hAnsi="宋体" w:eastAsia="宋体" w:cs="宋体"/>
      <w:kern w:val="0"/>
      <w:sz w:val="24"/>
      <w:szCs w:val="24"/>
    </w:rPr>
  </w:style>
  <w:style w:type="paragraph" w:customStyle="1" w:styleId="127">
    <w:name w:val="inx_image2"/>
    <w:basedOn w:val="1"/>
    <w:uiPriority w:val="0"/>
    <w:pPr>
      <w:widowControl/>
      <w:jc w:val="left"/>
    </w:pPr>
    <w:rPr>
      <w:rFonts w:ascii="宋体" w:hAnsi="宋体" w:eastAsia="宋体" w:cs="宋体"/>
      <w:color w:val="000000"/>
      <w:kern w:val="0"/>
      <w:sz w:val="24"/>
      <w:szCs w:val="24"/>
    </w:rPr>
  </w:style>
  <w:style w:type="paragraph" w:customStyle="1" w:styleId="128">
    <w:name w:val="inx_box12"/>
    <w:basedOn w:val="1"/>
    <w:uiPriority w:val="0"/>
    <w:pPr>
      <w:widowControl/>
      <w:jc w:val="left"/>
    </w:pPr>
    <w:rPr>
      <w:rFonts w:ascii="宋体" w:hAnsi="宋体" w:eastAsia="宋体" w:cs="宋体"/>
      <w:kern w:val="0"/>
      <w:sz w:val="24"/>
      <w:szCs w:val="24"/>
    </w:rPr>
  </w:style>
  <w:style w:type="paragraph" w:customStyle="1" w:styleId="129">
    <w:name w:val="inx_box13"/>
    <w:basedOn w:val="1"/>
    <w:uiPriority w:val="0"/>
    <w:pPr>
      <w:widowControl/>
      <w:pBdr>
        <w:top w:val="single" w:color="006DCA" w:sz="12" w:space="0"/>
        <w:bottom w:val="single" w:color="DDDDDD" w:sz="6" w:space="0"/>
      </w:pBdr>
      <w:jc w:val="left"/>
    </w:pPr>
    <w:rPr>
      <w:rFonts w:ascii="宋体" w:hAnsi="宋体" w:eastAsia="宋体" w:cs="宋体"/>
      <w:kern w:val="0"/>
      <w:sz w:val="24"/>
      <w:szCs w:val="24"/>
    </w:rPr>
  </w:style>
  <w:style w:type="paragraph" w:customStyle="1" w:styleId="130">
    <w:name w:val="inx_box13b"/>
    <w:basedOn w:val="1"/>
    <w:uiPriority w:val="0"/>
    <w:pPr>
      <w:widowControl/>
      <w:pBdr>
        <w:top w:val="single" w:color="E51C23" w:sz="12" w:space="0"/>
        <w:bottom w:val="single" w:color="DDDDDD" w:sz="6" w:space="0"/>
      </w:pBdr>
      <w:spacing w:before="150"/>
      <w:jc w:val="left"/>
    </w:pPr>
    <w:rPr>
      <w:rFonts w:ascii="宋体" w:hAnsi="宋体" w:eastAsia="宋体" w:cs="宋体"/>
      <w:kern w:val="0"/>
      <w:sz w:val="24"/>
      <w:szCs w:val="24"/>
    </w:rPr>
  </w:style>
  <w:style w:type="paragraph" w:customStyle="1" w:styleId="131">
    <w:name w:val="inx_text4"/>
    <w:basedOn w:val="1"/>
    <w:uiPriority w:val="0"/>
    <w:pPr>
      <w:widowControl/>
      <w:spacing w:line="570" w:lineRule="atLeast"/>
      <w:jc w:val="left"/>
    </w:pPr>
    <w:rPr>
      <w:rFonts w:ascii="宋体" w:hAnsi="宋体" w:eastAsia="宋体" w:cs="宋体"/>
      <w:b/>
      <w:bCs/>
      <w:color w:val="006DCA"/>
      <w:kern w:val="0"/>
      <w:sz w:val="30"/>
      <w:szCs w:val="30"/>
    </w:rPr>
  </w:style>
  <w:style w:type="paragraph" w:customStyle="1" w:styleId="132">
    <w:name w:val="inx_box14"/>
    <w:basedOn w:val="1"/>
    <w:uiPriority w:val="0"/>
    <w:pPr>
      <w:widowControl/>
      <w:ind w:left="240"/>
      <w:jc w:val="left"/>
    </w:pPr>
    <w:rPr>
      <w:rFonts w:ascii="宋体" w:hAnsi="宋体" w:eastAsia="宋体" w:cs="宋体"/>
      <w:kern w:val="0"/>
      <w:sz w:val="24"/>
      <w:szCs w:val="24"/>
    </w:rPr>
  </w:style>
  <w:style w:type="paragraph" w:customStyle="1" w:styleId="133">
    <w:name w:val="inx_text7"/>
    <w:basedOn w:val="1"/>
    <w:uiPriority w:val="0"/>
    <w:pPr>
      <w:widowControl/>
      <w:spacing w:line="600" w:lineRule="atLeast"/>
      <w:ind w:right="75"/>
      <w:jc w:val="left"/>
    </w:pPr>
    <w:rPr>
      <w:rFonts w:ascii="宋体" w:hAnsi="宋体" w:eastAsia="宋体" w:cs="宋体"/>
      <w:color w:val="E51C23"/>
      <w:kern w:val="0"/>
      <w:szCs w:val="21"/>
    </w:rPr>
  </w:style>
  <w:style w:type="paragraph" w:customStyle="1" w:styleId="134">
    <w:name w:val="inx_box15"/>
    <w:basedOn w:val="1"/>
    <w:uiPriority w:val="0"/>
    <w:pPr>
      <w:widowControl/>
      <w:jc w:val="left"/>
    </w:pPr>
    <w:rPr>
      <w:rFonts w:ascii="宋体" w:hAnsi="宋体" w:eastAsia="宋体" w:cs="宋体"/>
      <w:kern w:val="0"/>
      <w:sz w:val="24"/>
      <w:szCs w:val="24"/>
    </w:rPr>
  </w:style>
  <w:style w:type="paragraph" w:customStyle="1" w:styleId="135">
    <w:name w:val="inx_text5"/>
    <w:basedOn w:val="1"/>
    <w:uiPriority w:val="0"/>
    <w:pPr>
      <w:widowControl/>
      <w:spacing w:line="600" w:lineRule="atLeast"/>
      <w:jc w:val="center"/>
    </w:pPr>
    <w:rPr>
      <w:rFonts w:ascii="宋体" w:hAnsi="宋体" w:eastAsia="宋体" w:cs="宋体"/>
      <w:color w:val="444444"/>
      <w:kern w:val="0"/>
      <w:szCs w:val="21"/>
    </w:rPr>
  </w:style>
  <w:style w:type="paragraph" w:customStyle="1" w:styleId="136">
    <w:name w:val="inx_box16"/>
    <w:basedOn w:val="1"/>
    <w:uiPriority w:val="0"/>
    <w:pPr>
      <w:widowControl/>
      <w:jc w:val="left"/>
    </w:pPr>
    <w:rPr>
      <w:rFonts w:ascii="宋体" w:hAnsi="宋体" w:eastAsia="宋体" w:cs="宋体"/>
      <w:kern w:val="0"/>
      <w:sz w:val="24"/>
      <w:szCs w:val="24"/>
    </w:rPr>
  </w:style>
  <w:style w:type="paragraph" w:customStyle="1" w:styleId="137">
    <w:name w:val="inx_text6"/>
    <w:basedOn w:val="1"/>
    <w:uiPriority w:val="0"/>
    <w:pPr>
      <w:widowControl/>
      <w:pBdr>
        <w:bottom w:val="single" w:color="E51C23" w:sz="18" w:space="0"/>
      </w:pBdr>
      <w:spacing w:line="600" w:lineRule="atLeast"/>
      <w:jc w:val="center"/>
    </w:pPr>
    <w:rPr>
      <w:rFonts w:ascii="宋体" w:hAnsi="宋体" w:eastAsia="宋体" w:cs="宋体"/>
      <w:b/>
      <w:bCs/>
      <w:color w:val="E51C23"/>
      <w:kern w:val="0"/>
      <w:szCs w:val="21"/>
    </w:rPr>
  </w:style>
  <w:style w:type="paragraph" w:customStyle="1" w:styleId="138">
    <w:name w:val="inx_box17"/>
    <w:basedOn w:val="1"/>
    <w:uiPriority w:val="0"/>
    <w:pPr>
      <w:widowControl/>
      <w:spacing w:before="150"/>
      <w:jc w:val="left"/>
    </w:pPr>
    <w:rPr>
      <w:rFonts w:ascii="宋体" w:hAnsi="宋体" w:eastAsia="宋体" w:cs="宋体"/>
      <w:kern w:val="0"/>
      <w:sz w:val="24"/>
      <w:szCs w:val="24"/>
    </w:rPr>
  </w:style>
  <w:style w:type="paragraph" w:customStyle="1" w:styleId="139">
    <w:name w:val="inx_box18"/>
    <w:basedOn w:val="1"/>
    <w:uiPriority w:val="0"/>
    <w:pPr>
      <w:widowControl/>
      <w:spacing w:before="240"/>
      <w:jc w:val="left"/>
    </w:pPr>
    <w:rPr>
      <w:rFonts w:ascii="宋体" w:hAnsi="宋体" w:eastAsia="宋体" w:cs="宋体"/>
      <w:kern w:val="0"/>
      <w:sz w:val="24"/>
      <w:szCs w:val="24"/>
    </w:rPr>
  </w:style>
  <w:style w:type="paragraph" w:customStyle="1" w:styleId="140">
    <w:name w:val="inx_box19"/>
    <w:basedOn w:val="1"/>
    <w:uiPriority w:val="0"/>
    <w:pPr>
      <w:widowControl/>
      <w:jc w:val="left"/>
    </w:pPr>
    <w:rPr>
      <w:rFonts w:ascii="宋体" w:hAnsi="宋体" w:eastAsia="宋体" w:cs="宋体"/>
      <w:kern w:val="0"/>
      <w:sz w:val="24"/>
      <w:szCs w:val="24"/>
    </w:rPr>
  </w:style>
  <w:style w:type="paragraph" w:customStyle="1" w:styleId="141">
    <w:name w:val="inx_box20"/>
    <w:basedOn w:val="1"/>
    <w:uiPriority w:val="0"/>
    <w:pPr>
      <w:widowControl/>
      <w:spacing w:before="375"/>
      <w:jc w:val="left"/>
    </w:pPr>
    <w:rPr>
      <w:rFonts w:ascii="宋体" w:hAnsi="宋体" w:eastAsia="宋体" w:cs="宋体"/>
      <w:kern w:val="0"/>
      <w:sz w:val="24"/>
      <w:szCs w:val="24"/>
    </w:rPr>
  </w:style>
  <w:style w:type="paragraph" w:customStyle="1" w:styleId="142">
    <w:name w:val="inx_box22"/>
    <w:basedOn w:val="1"/>
    <w:uiPriority w:val="0"/>
    <w:pPr>
      <w:widowControl/>
      <w:jc w:val="left"/>
    </w:pPr>
    <w:rPr>
      <w:rFonts w:ascii="宋体" w:hAnsi="宋体" w:eastAsia="宋体" w:cs="宋体"/>
      <w:kern w:val="0"/>
      <w:sz w:val="24"/>
      <w:szCs w:val="24"/>
    </w:rPr>
  </w:style>
  <w:style w:type="paragraph" w:customStyle="1" w:styleId="143">
    <w:name w:val="inx_box23"/>
    <w:basedOn w:val="1"/>
    <w:uiPriority w:val="0"/>
    <w:pPr>
      <w:widowControl/>
      <w:shd w:val="clear" w:color="auto" w:fill="F7F7F7"/>
      <w:spacing w:before="240"/>
      <w:jc w:val="left"/>
    </w:pPr>
    <w:rPr>
      <w:rFonts w:ascii="宋体" w:hAnsi="宋体" w:eastAsia="宋体" w:cs="宋体"/>
      <w:kern w:val="0"/>
      <w:sz w:val="24"/>
      <w:szCs w:val="24"/>
    </w:rPr>
  </w:style>
  <w:style w:type="paragraph" w:customStyle="1" w:styleId="144">
    <w:name w:val="inx_box23b"/>
    <w:basedOn w:val="1"/>
    <w:uiPriority w:val="0"/>
    <w:pPr>
      <w:widowControl/>
      <w:shd w:val="clear" w:color="auto" w:fill="F7F7F7"/>
      <w:spacing w:before="150" w:after="150"/>
      <w:jc w:val="left"/>
    </w:pPr>
    <w:rPr>
      <w:rFonts w:ascii="宋体" w:hAnsi="宋体" w:eastAsia="宋体" w:cs="宋体"/>
      <w:kern w:val="0"/>
      <w:sz w:val="24"/>
      <w:szCs w:val="24"/>
    </w:rPr>
  </w:style>
  <w:style w:type="paragraph" w:customStyle="1" w:styleId="145">
    <w:name w:val="inx_box23c"/>
    <w:basedOn w:val="1"/>
    <w:uiPriority w:val="0"/>
    <w:pPr>
      <w:widowControl/>
      <w:spacing w:before="150"/>
      <w:jc w:val="left"/>
    </w:pPr>
    <w:rPr>
      <w:rFonts w:ascii="宋体" w:hAnsi="宋体" w:eastAsia="宋体" w:cs="宋体"/>
      <w:kern w:val="0"/>
      <w:sz w:val="24"/>
      <w:szCs w:val="24"/>
    </w:rPr>
  </w:style>
  <w:style w:type="paragraph" w:customStyle="1" w:styleId="146">
    <w:name w:val="tbimg"/>
    <w:basedOn w:val="1"/>
    <w:uiPriority w:val="0"/>
    <w:pPr>
      <w:widowControl/>
      <w:spacing w:before="90"/>
      <w:jc w:val="left"/>
    </w:pPr>
    <w:rPr>
      <w:rFonts w:ascii="宋体" w:hAnsi="宋体" w:eastAsia="宋体" w:cs="宋体"/>
      <w:kern w:val="0"/>
      <w:sz w:val="24"/>
      <w:szCs w:val="24"/>
    </w:rPr>
  </w:style>
  <w:style w:type="paragraph" w:customStyle="1" w:styleId="147">
    <w:name w:val="inx_box24"/>
    <w:basedOn w:val="1"/>
    <w:uiPriority w:val="0"/>
    <w:pPr>
      <w:widowControl/>
      <w:pBdr>
        <w:bottom w:val="single" w:color="E1E1E1" w:sz="6" w:space="0"/>
      </w:pBdr>
      <w:jc w:val="left"/>
    </w:pPr>
    <w:rPr>
      <w:rFonts w:ascii="宋体" w:hAnsi="宋体" w:eastAsia="宋体" w:cs="宋体"/>
      <w:kern w:val="0"/>
      <w:sz w:val="24"/>
      <w:szCs w:val="24"/>
    </w:rPr>
  </w:style>
  <w:style w:type="paragraph" w:customStyle="1" w:styleId="148">
    <w:name w:val="inx_box24b"/>
    <w:basedOn w:val="1"/>
    <w:uiPriority w:val="0"/>
    <w:pPr>
      <w:widowControl/>
      <w:pBdr>
        <w:bottom w:val="single" w:color="E1E1E1" w:sz="6" w:space="0"/>
      </w:pBdr>
      <w:jc w:val="left"/>
    </w:pPr>
    <w:rPr>
      <w:rFonts w:ascii="宋体" w:hAnsi="宋体" w:eastAsia="宋体" w:cs="宋体"/>
      <w:kern w:val="0"/>
      <w:sz w:val="24"/>
      <w:szCs w:val="24"/>
    </w:rPr>
  </w:style>
  <w:style w:type="paragraph" w:customStyle="1" w:styleId="149">
    <w:name w:val="inx_text10"/>
    <w:basedOn w:val="1"/>
    <w:uiPriority w:val="0"/>
    <w:pPr>
      <w:widowControl/>
      <w:spacing w:before="180" w:line="300" w:lineRule="atLeast"/>
      <w:ind w:left="180"/>
      <w:jc w:val="center"/>
    </w:pPr>
    <w:rPr>
      <w:rFonts w:ascii="宋体" w:hAnsi="宋体" w:eastAsia="宋体" w:cs="宋体"/>
      <w:color w:val="454545"/>
      <w:kern w:val="0"/>
      <w:sz w:val="23"/>
      <w:szCs w:val="23"/>
    </w:rPr>
  </w:style>
  <w:style w:type="paragraph" w:customStyle="1" w:styleId="150">
    <w:name w:val="inx_box25"/>
    <w:basedOn w:val="1"/>
    <w:uiPriority w:val="0"/>
    <w:pPr>
      <w:widowControl/>
      <w:pBdr>
        <w:top w:val="single" w:color="BBBBBB" w:sz="6" w:space="0"/>
        <w:left w:val="single" w:color="BBBBBB" w:sz="6" w:space="0"/>
        <w:bottom w:val="single" w:color="BBBBBB" w:sz="6" w:space="0"/>
        <w:right w:val="single" w:color="BBBBBB" w:sz="6" w:space="0"/>
      </w:pBdr>
      <w:shd w:val="clear" w:color="auto" w:fill="FFFFFF"/>
      <w:spacing w:before="120"/>
      <w:ind w:left="180"/>
      <w:jc w:val="left"/>
    </w:pPr>
    <w:rPr>
      <w:rFonts w:ascii="宋体" w:hAnsi="宋体" w:eastAsia="宋体" w:cs="宋体"/>
      <w:kern w:val="0"/>
      <w:sz w:val="24"/>
      <w:szCs w:val="24"/>
    </w:rPr>
  </w:style>
  <w:style w:type="paragraph" w:customStyle="1" w:styleId="151">
    <w:name w:val="inx_box26"/>
    <w:basedOn w:val="1"/>
    <w:uiPriority w:val="0"/>
    <w:pPr>
      <w:widowControl/>
      <w:spacing w:before="120"/>
      <w:ind w:left="180"/>
      <w:jc w:val="left"/>
    </w:pPr>
    <w:rPr>
      <w:rFonts w:ascii="宋体" w:hAnsi="宋体" w:eastAsia="宋体" w:cs="宋体"/>
      <w:kern w:val="0"/>
      <w:sz w:val="24"/>
      <w:szCs w:val="24"/>
    </w:rPr>
  </w:style>
  <w:style w:type="paragraph" w:customStyle="1" w:styleId="152">
    <w:name w:val="inx_box27"/>
    <w:basedOn w:val="1"/>
    <w:uiPriority w:val="0"/>
    <w:pPr>
      <w:widowControl/>
      <w:shd w:val="clear" w:color="auto" w:fill="006DCA"/>
      <w:spacing w:before="120" w:line="450" w:lineRule="atLeast"/>
      <w:ind w:left="450"/>
      <w:jc w:val="center"/>
    </w:pPr>
    <w:rPr>
      <w:rFonts w:ascii="宋体" w:hAnsi="宋体" w:eastAsia="宋体" w:cs="宋体"/>
      <w:b/>
      <w:bCs/>
      <w:color w:val="FFFFFF"/>
      <w:kern w:val="0"/>
      <w:sz w:val="23"/>
      <w:szCs w:val="23"/>
    </w:rPr>
  </w:style>
  <w:style w:type="paragraph" w:customStyle="1" w:styleId="153">
    <w:name w:val="inx_text11"/>
    <w:basedOn w:val="1"/>
    <w:uiPriority w:val="0"/>
    <w:pPr>
      <w:widowControl/>
      <w:spacing w:before="90"/>
      <w:jc w:val="left"/>
    </w:pPr>
    <w:rPr>
      <w:rFonts w:ascii="宋体" w:hAnsi="宋体" w:eastAsia="宋体" w:cs="宋体"/>
      <w:kern w:val="0"/>
      <w:sz w:val="24"/>
      <w:szCs w:val="24"/>
    </w:rPr>
  </w:style>
  <w:style w:type="paragraph" w:customStyle="1" w:styleId="154">
    <w:name w:val="inx_box28"/>
    <w:basedOn w:val="1"/>
    <w:uiPriority w:val="0"/>
    <w:pPr>
      <w:widowControl/>
      <w:spacing w:before="240"/>
      <w:jc w:val="left"/>
    </w:pPr>
    <w:rPr>
      <w:rFonts w:ascii="宋体" w:hAnsi="宋体" w:eastAsia="宋体" w:cs="宋体"/>
      <w:kern w:val="0"/>
      <w:sz w:val="24"/>
      <w:szCs w:val="24"/>
    </w:rPr>
  </w:style>
  <w:style w:type="paragraph" w:customStyle="1" w:styleId="155">
    <w:name w:val="inx_image4"/>
    <w:basedOn w:val="1"/>
    <w:uiPriority w:val="0"/>
    <w:pPr>
      <w:widowControl/>
      <w:jc w:val="left"/>
    </w:pPr>
    <w:rPr>
      <w:rFonts w:ascii="宋体" w:hAnsi="宋体" w:eastAsia="宋体" w:cs="宋体"/>
      <w:color w:val="000000"/>
      <w:kern w:val="0"/>
      <w:sz w:val="24"/>
      <w:szCs w:val="24"/>
    </w:rPr>
  </w:style>
  <w:style w:type="paragraph" w:customStyle="1" w:styleId="156">
    <w:name w:val="inx_box29"/>
    <w:basedOn w:val="1"/>
    <w:uiPriority w:val="0"/>
    <w:pPr>
      <w:widowControl/>
      <w:spacing w:before="300"/>
      <w:jc w:val="left"/>
    </w:pPr>
    <w:rPr>
      <w:rFonts w:ascii="宋体" w:hAnsi="宋体" w:eastAsia="宋体" w:cs="宋体"/>
      <w:kern w:val="0"/>
      <w:sz w:val="24"/>
      <w:szCs w:val="24"/>
    </w:rPr>
  </w:style>
  <w:style w:type="paragraph" w:customStyle="1" w:styleId="157">
    <w:name w:val="inx_box30"/>
    <w:basedOn w:val="1"/>
    <w:uiPriority w:val="0"/>
    <w:pPr>
      <w:widowControl/>
      <w:jc w:val="left"/>
    </w:pPr>
    <w:rPr>
      <w:rFonts w:ascii="宋体" w:hAnsi="宋体" w:eastAsia="宋体" w:cs="宋体"/>
      <w:kern w:val="0"/>
      <w:sz w:val="24"/>
      <w:szCs w:val="24"/>
    </w:rPr>
  </w:style>
  <w:style w:type="paragraph" w:customStyle="1" w:styleId="158">
    <w:name w:val="inx_box43"/>
    <w:basedOn w:val="1"/>
    <w:uiPriority w:val="0"/>
    <w:pPr>
      <w:widowControl/>
      <w:jc w:val="left"/>
    </w:pPr>
    <w:rPr>
      <w:rFonts w:ascii="宋体" w:hAnsi="宋体" w:eastAsia="宋体" w:cs="宋体"/>
      <w:kern w:val="0"/>
      <w:sz w:val="24"/>
      <w:szCs w:val="24"/>
    </w:rPr>
  </w:style>
  <w:style w:type="paragraph" w:customStyle="1" w:styleId="159">
    <w:name w:val="inx_box21"/>
    <w:basedOn w:val="1"/>
    <w:uiPriority w:val="0"/>
    <w:pPr>
      <w:widowControl/>
      <w:spacing w:after="225"/>
      <w:jc w:val="left"/>
    </w:pPr>
    <w:rPr>
      <w:rFonts w:ascii="宋体" w:hAnsi="宋体" w:eastAsia="宋体" w:cs="宋体"/>
      <w:kern w:val="0"/>
      <w:sz w:val="24"/>
      <w:szCs w:val="24"/>
    </w:rPr>
  </w:style>
  <w:style w:type="paragraph" w:customStyle="1" w:styleId="160">
    <w:name w:val="inx_box32"/>
    <w:basedOn w:val="1"/>
    <w:uiPriority w:val="0"/>
    <w:pPr>
      <w:widowControl/>
      <w:pBdr>
        <w:top w:val="single" w:color="006DCA" w:sz="12" w:space="0"/>
        <w:bottom w:val="single" w:color="DDDDDD" w:sz="6" w:space="0"/>
      </w:pBdr>
      <w:jc w:val="left"/>
    </w:pPr>
    <w:rPr>
      <w:rFonts w:ascii="宋体" w:hAnsi="宋体" w:eastAsia="宋体" w:cs="宋体"/>
      <w:kern w:val="0"/>
      <w:sz w:val="24"/>
      <w:szCs w:val="24"/>
    </w:rPr>
  </w:style>
  <w:style w:type="paragraph" w:customStyle="1" w:styleId="161">
    <w:name w:val="inx_text12"/>
    <w:basedOn w:val="1"/>
    <w:uiPriority w:val="0"/>
    <w:pPr>
      <w:widowControl/>
      <w:spacing w:line="600" w:lineRule="atLeast"/>
      <w:ind w:left="525"/>
      <w:jc w:val="center"/>
    </w:pPr>
    <w:rPr>
      <w:rFonts w:ascii="宋体" w:hAnsi="宋体" w:eastAsia="宋体" w:cs="宋体"/>
      <w:color w:val="444444"/>
      <w:kern w:val="0"/>
      <w:szCs w:val="21"/>
    </w:rPr>
  </w:style>
  <w:style w:type="paragraph" w:customStyle="1" w:styleId="162">
    <w:name w:val="inx_box31"/>
    <w:basedOn w:val="1"/>
    <w:uiPriority w:val="0"/>
    <w:pPr>
      <w:widowControl/>
      <w:jc w:val="left"/>
    </w:pPr>
    <w:rPr>
      <w:rFonts w:ascii="宋体" w:hAnsi="宋体" w:eastAsia="宋体" w:cs="宋体"/>
      <w:kern w:val="0"/>
      <w:sz w:val="24"/>
      <w:szCs w:val="24"/>
    </w:rPr>
  </w:style>
  <w:style w:type="paragraph" w:customStyle="1" w:styleId="163">
    <w:name w:val="inx_box33"/>
    <w:basedOn w:val="1"/>
    <w:uiPriority w:val="0"/>
    <w:pPr>
      <w:widowControl/>
      <w:jc w:val="left"/>
    </w:pPr>
    <w:rPr>
      <w:rFonts w:ascii="宋体" w:hAnsi="宋体" w:eastAsia="宋体" w:cs="宋体"/>
      <w:kern w:val="0"/>
      <w:sz w:val="24"/>
      <w:szCs w:val="24"/>
    </w:rPr>
  </w:style>
  <w:style w:type="paragraph" w:customStyle="1" w:styleId="164">
    <w:name w:val="inx_box34"/>
    <w:basedOn w:val="1"/>
    <w:uiPriority w:val="0"/>
    <w:pPr>
      <w:widowControl/>
      <w:jc w:val="left"/>
    </w:pPr>
    <w:rPr>
      <w:rFonts w:ascii="宋体" w:hAnsi="宋体" w:eastAsia="宋体" w:cs="宋体"/>
      <w:kern w:val="0"/>
      <w:sz w:val="24"/>
      <w:szCs w:val="24"/>
    </w:rPr>
  </w:style>
  <w:style w:type="paragraph" w:customStyle="1" w:styleId="165">
    <w:name w:val="inx_box35"/>
    <w:basedOn w:val="1"/>
    <w:uiPriority w:val="0"/>
    <w:pPr>
      <w:widowControl/>
      <w:jc w:val="left"/>
    </w:pPr>
    <w:rPr>
      <w:rFonts w:ascii="宋体" w:hAnsi="宋体" w:eastAsia="宋体" w:cs="宋体"/>
      <w:kern w:val="0"/>
      <w:sz w:val="24"/>
      <w:szCs w:val="24"/>
    </w:rPr>
  </w:style>
  <w:style w:type="paragraph" w:customStyle="1" w:styleId="166">
    <w:name w:val="inx_text13"/>
    <w:basedOn w:val="1"/>
    <w:uiPriority w:val="0"/>
    <w:pPr>
      <w:widowControl/>
      <w:spacing w:line="480" w:lineRule="atLeast"/>
      <w:jc w:val="center"/>
    </w:pPr>
    <w:rPr>
      <w:rFonts w:ascii="宋体" w:hAnsi="宋体" w:eastAsia="宋体" w:cs="宋体"/>
      <w:color w:val="454545"/>
      <w:kern w:val="0"/>
      <w:szCs w:val="21"/>
    </w:rPr>
  </w:style>
  <w:style w:type="paragraph" w:customStyle="1" w:styleId="167">
    <w:name w:val="inx_box36"/>
    <w:basedOn w:val="1"/>
    <w:uiPriority w:val="0"/>
    <w:pPr>
      <w:widowControl/>
      <w:jc w:val="left"/>
    </w:pPr>
    <w:rPr>
      <w:rFonts w:ascii="宋体" w:hAnsi="宋体" w:eastAsia="宋体" w:cs="宋体"/>
      <w:kern w:val="0"/>
      <w:sz w:val="24"/>
      <w:szCs w:val="24"/>
    </w:rPr>
  </w:style>
  <w:style w:type="paragraph" w:customStyle="1" w:styleId="168">
    <w:name w:val="inx_text14"/>
    <w:basedOn w:val="1"/>
    <w:uiPriority w:val="0"/>
    <w:pPr>
      <w:widowControl/>
      <w:pBdr>
        <w:bottom w:val="single" w:color="E51C23" w:sz="12" w:space="0"/>
      </w:pBdr>
      <w:spacing w:line="480" w:lineRule="atLeast"/>
      <w:jc w:val="center"/>
    </w:pPr>
    <w:rPr>
      <w:rFonts w:ascii="宋体" w:hAnsi="宋体" w:eastAsia="宋体" w:cs="宋体"/>
      <w:b/>
      <w:bCs/>
      <w:color w:val="E51C23"/>
      <w:kern w:val="0"/>
      <w:szCs w:val="21"/>
    </w:rPr>
  </w:style>
  <w:style w:type="paragraph" w:customStyle="1" w:styleId="169">
    <w:name w:val="inx_box37"/>
    <w:basedOn w:val="1"/>
    <w:uiPriority w:val="0"/>
    <w:pPr>
      <w:widowControl/>
      <w:spacing w:before="120"/>
      <w:jc w:val="left"/>
    </w:pPr>
    <w:rPr>
      <w:rFonts w:ascii="宋体" w:hAnsi="宋体" w:eastAsia="宋体" w:cs="宋体"/>
      <w:kern w:val="0"/>
      <w:sz w:val="24"/>
      <w:szCs w:val="24"/>
    </w:rPr>
  </w:style>
  <w:style w:type="paragraph" w:customStyle="1" w:styleId="170">
    <w:name w:val="inx_box38"/>
    <w:basedOn w:val="1"/>
    <w:uiPriority w:val="0"/>
    <w:pPr>
      <w:widowControl/>
      <w:jc w:val="left"/>
    </w:pPr>
    <w:rPr>
      <w:rFonts w:ascii="宋体" w:hAnsi="宋体" w:eastAsia="宋体" w:cs="宋体"/>
      <w:kern w:val="0"/>
      <w:sz w:val="24"/>
      <w:szCs w:val="24"/>
    </w:rPr>
  </w:style>
  <w:style w:type="paragraph" w:customStyle="1" w:styleId="171">
    <w:name w:val="inx_text15"/>
    <w:basedOn w:val="1"/>
    <w:uiPriority w:val="0"/>
    <w:pPr>
      <w:widowControl/>
      <w:spacing w:line="390" w:lineRule="atLeast"/>
      <w:jc w:val="left"/>
    </w:pPr>
    <w:rPr>
      <w:rFonts w:ascii="宋体" w:hAnsi="宋体" w:eastAsia="宋体" w:cs="宋体"/>
      <w:color w:val="AAAAAA"/>
      <w:kern w:val="0"/>
      <w:szCs w:val="21"/>
    </w:rPr>
  </w:style>
  <w:style w:type="paragraph" w:customStyle="1" w:styleId="172">
    <w:name w:val="inx_text16"/>
    <w:basedOn w:val="1"/>
    <w:uiPriority w:val="0"/>
    <w:pPr>
      <w:widowControl/>
      <w:spacing w:line="390" w:lineRule="atLeast"/>
      <w:jc w:val="left"/>
    </w:pPr>
    <w:rPr>
      <w:rFonts w:ascii="宋体" w:hAnsi="宋体" w:eastAsia="宋体" w:cs="宋体"/>
      <w:color w:val="AAAAAA"/>
      <w:kern w:val="0"/>
      <w:szCs w:val="21"/>
    </w:rPr>
  </w:style>
  <w:style w:type="paragraph" w:customStyle="1" w:styleId="173">
    <w:name w:val="inx_text17"/>
    <w:basedOn w:val="1"/>
    <w:uiPriority w:val="0"/>
    <w:pPr>
      <w:widowControl/>
      <w:spacing w:line="390" w:lineRule="atLeast"/>
      <w:ind w:left="240"/>
      <w:jc w:val="left"/>
    </w:pPr>
    <w:rPr>
      <w:rFonts w:ascii="宋体" w:hAnsi="宋体" w:eastAsia="宋体" w:cs="宋体"/>
      <w:color w:val="454545"/>
      <w:kern w:val="0"/>
      <w:sz w:val="23"/>
      <w:szCs w:val="23"/>
    </w:rPr>
  </w:style>
  <w:style w:type="paragraph" w:customStyle="1" w:styleId="174">
    <w:name w:val="inx_text17b"/>
    <w:basedOn w:val="1"/>
    <w:uiPriority w:val="0"/>
    <w:pPr>
      <w:widowControl/>
      <w:spacing w:line="390" w:lineRule="atLeast"/>
      <w:ind w:left="240"/>
      <w:jc w:val="left"/>
    </w:pPr>
    <w:rPr>
      <w:rFonts w:ascii="宋体" w:hAnsi="宋体" w:eastAsia="宋体" w:cs="宋体"/>
      <w:color w:val="454545"/>
      <w:kern w:val="0"/>
      <w:sz w:val="23"/>
      <w:szCs w:val="23"/>
    </w:rPr>
  </w:style>
  <w:style w:type="paragraph" w:customStyle="1" w:styleId="175">
    <w:name w:val="inx_day"/>
    <w:basedOn w:val="1"/>
    <w:uiPriority w:val="0"/>
    <w:pPr>
      <w:widowControl/>
      <w:spacing w:line="420" w:lineRule="atLeast"/>
      <w:ind w:left="75"/>
      <w:jc w:val="left"/>
    </w:pPr>
    <w:rPr>
      <w:rFonts w:ascii="宋体" w:hAnsi="宋体" w:eastAsia="宋体" w:cs="宋体"/>
      <w:color w:val="8C8C8C"/>
      <w:kern w:val="0"/>
      <w:sz w:val="20"/>
      <w:szCs w:val="20"/>
    </w:rPr>
  </w:style>
  <w:style w:type="paragraph" w:customStyle="1" w:styleId="176">
    <w:name w:val="inx_box39"/>
    <w:basedOn w:val="1"/>
    <w:uiPriority w:val="0"/>
    <w:pPr>
      <w:widowControl/>
      <w:spacing w:before="180"/>
      <w:jc w:val="left"/>
    </w:pPr>
    <w:rPr>
      <w:rFonts w:ascii="宋体" w:hAnsi="宋体" w:eastAsia="宋体" w:cs="宋体"/>
      <w:kern w:val="0"/>
      <w:sz w:val="24"/>
      <w:szCs w:val="24"/>
    </w:rPr>
  </w:style>
  <w:style w:type="paragraph" w:customStyle="1" w:styleId="177">
    <w:name w:val="inx_box42"/>
    <w:basedOn w:val="1"/>
    <w:uiPriority w:val="0"/>
    <w:pPr>
      <w:widowControl/>
      <w:spacing w:before="180"/>
      <w:jc w:val="left"/>
    </w:pPr>
    <w:rPr>
      <w:rFonts w:ascii="宋体" w:hAnsi="宋体" w:eastAsia="宋体" w:cs="宋体"/>
      <w:kern w:val="0"/>
      <w:sz w:val="24"/>
      <w:szCs w:val="24"/>
    </w:rPr>
  </w:style>
  <w:style w:type="paragraph" w:customStyle="1" w:styleId="178">
    <w:name w:val="inx_box42b"/>
    <w:basedOn w:val="1"/>
    <w:uiPriority w:val="0"/>
    <w:pPr>
      <w:widowControl/>
      <w:spacing w:before="300"/>
      <w:jc w:val="left"/>
    </w:pPr>
    <w:rPr>
      <w:rFonts w:ascii="宋体" w:hAnsi="宋体" w:eastAsia="宋体" w:cs="宋体"/>
      <w:kern w:val="0"/>
      <w:sz w:val="24"/>
      <w:szCs w:val="24"/>
    </w:rPr>
  </w:style>
  <w:style w:type="paragraph" w:customStyle="1" w:styleId="179">
    <w:name w:val="inx_box41"/>
    <w:basedOn w:val="1"/>
    <w:uiPriority w:val="0"/>
    <w:pPr>
      <w:widowControl/>
      <w:spacing w:before="240"/>
      <w:jc w:val="left"/>
    </w:pPr>
    <w:rPr>
      <w:rFonts w:ascii="宋体" w:hAnsi="宋体" w:eastAsia="宋体" w:cs="宋体"/>
      <w:kern w:val="0"/>
      <w:sz w:val="24"/>
      <w:szCs w:val="24"/>
    </w:rPr>
  </w:style>
  <w:style w:type="paragraph" w:customStyle="1" w:styleId="180">
    <w:name w:val="inx_box40"/>
    <w:basedOn w:val="1"/>
    <w:uiPriority w:val="0"/>
    <w:pPr>
      <w:widowControl/>
      <w:spacing w:before="240"/>
      <w:jc w:val="left"/>
    </w:pPr>
    <w:rPr>
      <w:rFonts w:ascii="宋体" w:hAnsi="宋体" w:eastAsia="宋体" w:cs="宋体"/>
      <w:kern w:val="0"/>
      <w:sz w:val="24"/>
      <w:szCs w:val="24"/>
    </w:rPr>
  </w:style>
  <w:style w:type="paragraph" w:customStyle="1" w:styleId="181">
    <w:name w:val="inx_image5"/>
    <w:basedOn w:val="1"/>
    <w:uiPriority w:val="0"/>
    <w:pPr>
      <w:widowControl/>
      <w:jc w:val="left"/>
    </w:pPr>
    <w:rPr>
      <w:rFonts w:ascii="宋体" w:hAnsi="宋体" w:eastAsia="宋体" w:cs="宋体"/>
      <w:color w:val="000000"/>
      <w:kern w:val="0"/>
      <w:sz w:val="24"/>
      <w:szCs w:val="24"/>
    </w:rPr>
  </w:style>
  <w:style w:type="paragraph" w:customStyle="1" w:styleId="182">
    <w:name w:val="inx_box44"/>
    <w:basedOn w:val="1"/>
    <w:uiPriority w:val="0"/>
    <w:pPr>
      <w:widowControl/>
      <w:jc w:val="left"/>
    </w:pPr>
    <w:rPr>
      <w:rFonts w:ascii="宋体" w:hAnsi="宋体" w:eastAsia="宋体" w:cs="宋体"/>
      <w:kern w:val="0"/>
      <w:sz w:val="24"/>
      <w:szCs w:val="24"/>
    </w:rPr>
  </w:style>
  <w:style w:type="paragraph" w:customStyle="1" w:styleId="183">
    <w:name w:val="inx_box45"/>
    <w:basedOn w:val="1"/>
    <w:uiPriority w:val="0"/>
    <w:pPr>
      <w:widowControl/>
      <w:shd w:val="clear" w:color="auto" w:fill="006DCA"/>
      <w:spacing w:after="75"/>
      <w:jc w:val="left"/>
    </w:pPr>
    <w:rPr>
      <w:rFonts w:ascii="宋体" w:hAnsi="宋体" w:eastAsia="宋体" w:cs="宋体"/>
      <w:kern w:val="0"/>
      <w:sz w:val="24"/>
      <w:szCs w:val="24"/>
    </w:rPr>
  </w:style>
  <w:style w:type="paragraph" w:customStyle="1" w:styleId="184">
    <w:name w:val="inx_image6"/>
    <w:basedOn w:val="1"/>
    <w:uiPriority w:val="0"/>
    <w:pPr>
      <w:widowControl/>
      <w:spacing w:before="120"/>
      <w:ind w:left="480"/>
      <w:jc w:val="left"/>
    </w:pPr>
    <w:rPr>
      <w:rFonts w:ascii="宋体" w:hAnsi="宋体" w:eastAsia="宋体" w:cs="宋体"/>
      <w:color w:val="000000"/>
      <w:kern w:val="0"/>
      <w:sz w:val="24"/>
      <w:szCs w:val="24"/>
    </w:rPr>
  </w:style>
  <w:style w:type="paragraph" w:customStyle="1" w:styleId="185">
    <w:name w:val="inx_text19"/>
    <w:basedOn w:val="1"/>
    <w:uiPriority w:val="0"/>
    <w:pPr>
      <w:widowControl/>
      <w:spacing w:before="330" w:line="240" w:lineRule="atLeast"/>
      <w:ind w:left="240"/>
      <w:jc w:val="left"/>
    </w:pPr>
    <w:rPr>
      <w:rFonts w:ascii="宋体" w:hAnsi="宋体" w:eastAsia="宋体" w:cs="宋体"/>
      <w:b/>
      <w:bCs/>
      <w:color w:val="FFFFFF"/>
      <w:kern w:val="0"/>
      <w:sz w:val="24"/>
      <w:szCs w:val="24"/>
    </w:rPr>
  </w:style>
  <w:style w:type="paragraph" w:customStyle="1" w:styleId="186">
    <w:name w:val="inx_box46"/>
    <w:basedOn w:val="1"/>
    <w:uiPriority w:val="0"/>
    <w:pPr>
      <w:widowControl/>
      <w:spacing w:before="75"/>
      <w:jc w:val="left"/>
    </w:pPr>
    <w:rPr>
      <w:rFonts w:ascii="宋体" w:hAnsi="宋体" w:eastAsia="宋体" w:cs="宋体"/>
      <w:kern w:val="0"/>
      <w:sz w:val="24"/>
      <w:szCs w:val="24"/>
    </w:rPr>
  </w:style>
  <w:style w:type="paragraph" w:customStyle="1" w:styleId="187">
    <w:name w:val="inx_box47"/>
    <w:basedOn w:val="1"/>
    <w:qFormat/>
    <w:uiPriority w:val="0"/>
    <w:pPr>
      <w:widowControl/>
      <w:jc w:val="left"/>
    </w:pPr>
    <w:rPr>
      <w:rFonts w:ascii="宋体" w:hAnsi="宋体" w:eastAsia="宋体" w:cs="宋体"/>
      <w:kern w:val="0"/>
      <w:sz w:val="24"/>
      <w:szCs w:val="24"/>
    </w:rPr>
  </w:style>
  <w:style w:type="paragraph" w:customStyle="1" w:styleId="188">
    <w:name w:val="inx_text20"/>
    <w:basedOn w:val="1"/>
    <w:qFormat/>
    <w:uiPriority w:val="0"/>
    <w:pPr>
      <w:widowControl/>
      <w:shd w:val="clear" w:color="auto" w:fill="FFFFFF"/>
      <w:spacing w:before="150" w:line="375" w:lineRule="atLeast"/>
      <w:jc w:val="center"/>
    </w:pPr>
    <w:rPr>
      <w:rFonts w:ascii="宋体" w:hAnsi="宋体" w:eastAsia="宋体" w:cs="宋体"/>
      <w:b/>
      <w:bCs/>
      <w:color w:val="006DCA"/>
      <w:kern w:val="0"/>
      <w:sz w:val="30"/>
      <w:szCs w:val="30"/>
    </w:rPr>
  </w:style>
  <w:style w:type="paragraph" w:customStyle="1" w:styleId="189">
    <w:name w:val="inx_image7"/>
    <w:basedOn w:val="1"/>
    <w:qFormat/>
    <w:uiPriority w:val="0"/>
    <w:pPr>
      <w:widowControl/>
      <w:jc w:val="left"/>
    </w:pPr>
    <w:rPr>
      <w:rFonts w:ascii="宋体" w:hAnsi="宋体" w:eastAsia="宋体" w:cs="宋体"/>
      <w:color w:val="000000"/>
      <w:kern w:val="0"/>
      <w:sz w:val="24"/>
      <w:szCs w:val="24"/>
    </w:rPr>
  </w:style>
  <w:style w:type="paragraph" w:customStyle="1" w:styleId="190">
    <w:name w:val="inx_image8"/>
    <w:basedOn w:val="1"/>
    <w:qFormat/>
    <w:uiPriority w:val="0"/>
    <w:pPr>
      <w:widowControl/>
      <w:jc w:val="left"/>
    </w:pPr>
    <w:rPr>
      <w:rFonts w:ascii="宋体" w:hAnsi="宋体" w:eastAsia="宋体" w:cs="宋体"/>
      <w:color w:val="000000"/>
      <w:kern w:val="0"/>
      <w:sz w:val="24"/>
      <w:szCs w:val="24"/>
    </w:rPr>
  </w:style>
  <w:style w:type="paragraph" w:customStyle="1" w:styleId="191">
    <w:name w:val="inx_box48"/>
    <w:basedOn w:val="1"/>
    <w:qFormat/>
    <w:uiPriority w:val="0"/>
    <w:pPr>
      <w:widowControl/>
      <w:shd w:val="clear" w:color="auto" w:fill="EEEEEE"/>
      <w:spacing w:before="300"/>
      <w:jc w:val="left"/>
    </w:pPr>
    <w:rPr>
      <w:rFonts w:ascii="宋体" w:hAnsi="宋体" w:eastAsia="宋体" w:cs="宋体"/>
      <w:kern w:val="0"/>
      <w:sz w:val="24"/>
      <w:szCs w:val="24"/>
    </w:rPr>
  </w:style>
  <w:style w:type="paragraph" w:customStyle="1" w:styleId="192">
    <w:name w:val="inx_box49"/>
    <w:basedOn w:val="1"/>
    <w:qFormat/>
    <w:uiPriority w:val="0"/>
    <w:pPr>
      <w:widowControl/>
      <w:pBdr>
        <w:bottom w:val="single" w:color="DCDCDC" w:sz="6" w:space="0"/>
      </w:pBdr>
      <w:jc w:val="left"/>
    </w:pPr>
    <w:rPr>
      <w:rFonts w:ascii="宋体" w:hAnsi="宋体" w:eastAsia="宋体" w:cs="宋体"/>
      <w:kern w:val="0"/>
      <w:sz w:val="24"/>
      <w:szCs w:val="24"/>
    </w:rPr>
  </w:style>
  <w:style w:type="paragraph" w:customStyle="1" w:styleId="193">
    <w:name w:val="inx_image9"/>
    <w:basedOn w:val="1"/>
    <w:qFormat/>
    <w:uiPriority w:val="0"/>
    <w:pPr>
      <w:widowControl/>
      <w:spacing w:before="180"/>
      <w:ind w:left="150"/>
      <w:jc w:val="left"/>
    </w:pPr>
    <w:rPr>
      <w:rFonts w:ascii="宋体" w:hAnsi="宋体" w:eastAsia="宋体" w:cs="宋体"/>
      <w:color w:val="000000"/>
      <w:kern w:val="0"/>
      <w:sz w:val="24"/>
      <w:szCs w:val="24"/>
    </w:rPr>
  </w:style>
  <w:style w:type="paragraph" w:customStyle="1" w:styleId="194">
    <w:name w:val="inx_text21"/>
    <w:basedOn w:val="1"/>
    <w:uiPriority w:val="0"/>
    <w:pPr>
      <w:widowControl/>
      <w:spacing w:before="150" w:line="285" w:lineRule="atLeast"/>
      <w:ind w:left="75"/>
      <w:jc w:val="left"/>
    </w:pPr>
    <w:rPr>
      <w:rFonts w:ascii="宋体" w:hAnsi="宋体" w:eastAsia="宋体" w:cs="宋体"/>
      <w:b/>
      <w:bCs/>
      <w:color w:val="444444"/>
      <w:kern w:val="0"/>
      <w:sz w:val="20"/>
      <w:szCs w:val="20"/>
    </w:rPr>
  </w:style>
  <w:style w:type="paragraph" w:customStyle="1" w:styleId="195">
    <w:name w:val="inx_text22"/>
    <w:basedOn w:val="1"/>
    <w:qFormat/>
    <w:uiPriority w:val="0"/>
    <w:pPr>
      <w:widowControl/>
      <w:spacing w:before="240" w:line="390" w:lineRule="atLeast"/>
      <w:ind w:left="75"/>
      <w:jc w:val="left"/>
    </w:pPr>
    <w:rPr>
      <w:rFonts w:ascii="宋体" w:hAnsi="宋体" w:eastAsia="宋体" w:cs="宋体"/>
      <w:b/>
      <w:bCs/>
      <w:color w:val="444444"/>
      <w:kern w:val="0"/>
      <w:sz w:val="24"/>
      <w:szCs w:val="24"/>
    </w:rPr>
  </w:style>
  <w:style w:type="paragraph" w:customStyle="1" w:styleId="196">
    <w:name w:val="inx_box50"/>
    <w:basedOn w:val="1"/>
    <w:qFormat/>
    <w:uiPriority w:val="0"/>
    <w:pPr>
      <w:widowControl/>
      <w:spacing w:before="300"/>
      <w:jc w:val="left"/>
    </w:pPr>
    <w:rPr>
      <w:rFonts w:ascii="宋体" w:hAnsi="宋体" w:eastAsia="宋体" w:cs="宋体"/>
      <w:kern w:val="0"/>
      <w:sz w:val="24"/>
      <w:szCs w:val="24"/>
    </w:rPr>
  </w:style>
  <w:style w:type="paragraph" w:customStyle="1" w:styleId="197">
    <w:name w:val="inx_box51"/>
    <w:basedOn w:val="1"/>
    <w:qFormat/>
    <w:uiPriority w:val="0"/>
    <w:pPr>
      <w:widowControl/>
      <w:pBdr>
        <w:top w:val="single" w:color="006DCA" w:sz="12" w:space="0"/>
      </w:pBdr>
      <w:jc w:val="left"/>
    </w:pPr>
    <w:rPr>
      <w:rFonts w:ascii="宋体" w:hAnsi="宋体" w:eastAsia="宋体" w:cs="宋体"/>
      <w:kern w:val="0"/>
      <w:sz w:val="24"/>
      <w:szCs w:val="24"/>
    </w:rPr>
  </w:style>
  <w:style w:type="paragraph" w:customStyle="1" w:styleId="198">
    <w:name w:val="inx_box52"/>
    <w:basedOn w:val="1"/>
    <w:qFormat/>
    <w:uiPriority w:val="0"/>
    <w:pPr>
      <w:widowControl/>
      <w:spacing w:before="90"/>
      <w:jc w:val="left"/>
    </w:pPr>
    <w:rPr>
      <w:rFonts w:ascii="宋体" w:hAnsi="宋体" w:eastAsia="宋体" w:cs="宋体"/>
      <w:kern w:val="0"/>
      <w:sz w:val="24"/>
      <w:szCs w:val="24"/>
    </w:rPr>
  </w:style>
  <w:style w:type="paragraph" w:customStyle="1" w:styleId="199">
    <w:name w:val="inx_image10"/>
    <w:basedOn w:val="1"/>
    <w:qFormat/>
    <w:uiPriority w:val="0"/>
    <w:pPr>
      <w:widowControl/>
      <w:pBdr>
        <w:top w:val="single" w:color="E1E1E1" w:sz="6" w:space="0"/>
        <w:left w:val="single" w:color="E1E1E1" w:sz="6" w:space="0"/>
        <w:bottom w:val="single" w:color="E1E1E1" w:sz="6" w:space="0"/>
        <w:right w:val="single" w:color="E1E1E1" w:sz="6" w:space="0"/>
      </w:pBdr>
      <w:spacing w:after="240"/>
      <w:ind w:left="75" w:right="90"/>
      <w:jc w:val="left"/>
    </w:pPr>
    <w:rPr>
      <w:rFonts w:ascii="宋体" w:hAnsi="宋体" w:eastAsia="宋体" w:cs="宋体"/>
      <w:color w:val="000000"/>
      <w:kern w:val="0"/>
      <w:sz w:val="24"/>
      <w:szCs w:val="24"/>
    </w:rPr>
  </w:style>
  <w:style w:type="paragraph" w:customStyle="1" w:styleId="200">
    <w:name w:val="inx_box53"/>
    <w:basedOn w:val="1"/>
    <w:qFormat/>
    <w:uiPriority w:val="0"/>
    <w:pPr>
      <w:widowControl/>
      <w:spacing w:before="240"/>
      <w:jc w:val="left"/>
    </w:pPr>
    <w:rPr>
      <w:rFonts w:ascii="宋体" w:hAnsi="宋体" w:eastAsia="宋体" w:cs="宋体"/>
      <w:kern w:val="0"/>
      <w:sz w:val="24"/>
      <w:szCs w:val="24"/>
    </w:rPr>
  </w:style>
  <w:style w:type="paragraph" w:customStyle="1" w:styleId="201">
    <w:name w:val="inx_box54"/>
    <w:basedOn w:val="1"/>
    <w:qFormat/>
    <w:uiPriority w:val="0"/>
    <w:pPr>
      <w:widowControl/>
      <w:shd w:val="clear" w:color="auto" w:fill="006DCA"/>
      <w:jc w:val="left"/>
    </w:pPr>
    <w:rPr>
      <w:rFonts w:ascii="宋体" w:hAnsi="宋体" w:eastAsia="宋体" w:cs="宋体"/>
      <w:kern w:val="0"/>
      <w:sz w:val="24"/>
      <w:szCs w:val="24"/>
    </w:rPr>
  </w:style>
  <w:style w:type="paragraph" w:customStyle="1" w:styleId="202">
    <w:name w:val="inx_text23"/>
    <w:basedOn w:val="1"/>
    <w:qFormat/>
    <w:uiPriority w:val="0"/>
    <w:pPr>
      <w:widowControl/>
      <w:spacing w:before="135" w:line="345" w:lineRule="atLeast"/>
      <w:jc w:val="center"/>
    </w:pPr>
    <w:rPr>
      <w:rFonts w:ascii="宋体" w:hAnsi="宋体" w:eastAsia="宋体" w:cs="宋体"/>
      <w:color w:val="FFFFFF"/>
      <w:kern w:val="0"/>
      <w:sz w:val="24"/>
      <w:szCs w:val="24"/>
    </w:rPr>
  </w:style>
  <w:style w:type="paragraph" w:customStyle="1" w:styleId="203">
    <w:name w:val="inx_box55"/>
    <w:basedOn w:val="1"/>
    <w:qFormat/>
    <w:uiPriority w:val="0"/>
    <w:pPr>
      <w:widowControl/>
      <w:spacing w:before="240"/>
      <w:jc w:val="left"/>
    </w:pPr>
    <w:rPr>
      <w:rFonts w:ascii="宋体" w:hAnsi="宋体" w:eastAsia="宋体" w:cs="宋体"/>
      <w:kern w:val="0"/>
      <w:sz w:val="24"/>
      <w:szCs w:val="24"/>
    </w:rPr>
  </w:style>
  <w:style w:type="paragraph" w:customStyle="1" w:styleId="204">
    <w:name w:val="inx_text24"/>
    <w:basedOn w:val="1"/>
    <w:qFormat/>
    <w:uiPriority w:val="0"/>
    <w:pPr>
      <w:widowControl/>
      <w:spacing w:line="300" w:lineRule="atLeast"/>
      <w:jc w:val="center"/>
    </w:pPr>
    <w:rPr>
      <w:rFonts w:ascii="宋体" w:hAnsi="宋体" w:eastAsia="宋体" w:cs="宋体"/>
      <w:color w:val="444444"/>
      <w:kern w:val="0"/>
      <w:sz w:val="20"/>
      <w:szCs w:val="20"/>
    </w:rPr>
  </w:style>
  <w:style w:type="paragraph" w:customStyle="1" w:styleId="205">
    <w:name w:val="inx_image11"/>
    <w:basedOn w:val="1"/>
    <w:qFormat/>
    <w:uiPriority w:val="0"/>
    <w:pPr>
      <w:widowControl/>
      <w:spacing w:before="240"/>
      <w:jc w:val="left"/>
    </w:pPr>
    <w:rPr>
      <w:rFonts w:ascii="宋体" w:hAnsi="宋体" w:eastAsia="宋体" w:cs="宋体"/>
      <w:color w:val="000000"/>
      <w:kern w:val="0"/>
      <w:sz w:val="24"/>
      <w:szCs w:val="24"/>
    </w:rPr>
  </w:style>
  <w:style w:type="paragraph" w:customStyle="1" w:styleId="206">
    <w:name w:val="menu"/>
    <w:basedOn w:val="1"/>
    <w:qFormat/>
    <w:uiPriority w:val="0"/>
    <w:pPr>
      <w:widowControl/>
      <w:jc w:val="left"/>
    </w:pPr>
    <w:rPr>
      <w:rFonts w:ascii="宋体" w:hAnsi="宋体" w:eastAsia="宋体" w:cs="宋体"/>
      <w:kern w:val="0"/>
      <w:sz w:val="24"/>
      <w:szCs w:val="24"/>
    </w:rPr>
  </w:style>
  <w:style w:type="paragraph" w:customStyle="1" w:styleId="207">
    <w:name w:val="citylist"/>
    <w:basedOn w:val="1"/>
    <w:qFormat/>
    <w:uiPriority w:val="0"/>
    <w:pPr>
      <w:widowControl/>
      <w:pBdr>
        <w:top w:val="single" w:color="008000" w:sz="6" w:space="0"/>
        <w:left w:val="single" w:color="008000" w:sz="6" w:space="0"/>
        <w:bottom w:val="single" w:color="008000" w:sz="6" w:space="0"/>
        <w:right w:val="single" w:color="008000" w:sz="6" w:space="0"/>
      </w:pBdr>
      <w:jc w:val="left"/>
    </w:pPr>
    <w:rPr>
      <w:rFonts w:ascii="宋体" w:hAnsi="宋体" w:eastAsia="宋体" w:cs="宋体"/>
      <w:kern w:val="0"/>
      <w:sz w:val="24"/>
      <w:szCs w:val="24"/>
    </w:rPr>
  </w:style>
  <w:style w:type="paragraph" w:customStyle="1" w:styleId="208">
    <w:name w:val="diqu-list"/>
    <w:basedOn w:val="1"/>
    <w:qFormat/>
    <w:uiPriority w:val="0"/>
    <w:pPr>
      <w:widowControl/>
      <w:jc w:val="left"/>
    </w:pPr>
    <w:rPr>
      <w:rFonts w:ascii="宋体" w:hAnsi="宋体" w:eastAsia="宋体" w:cs="宋体"/>
      <w:kern w:val="0"/>
      <w:sz w:val="24"/>
      <w:szCs w:val="24"/>
    </w:rPr>
  </w:style>
  <w:style w:type="paragraph" w:customStyle="1" w:styleId="209">
    <w:name w:val="hidden"/>
    <w:basedOn w:val="1"/>
    <w:uiPriority w:val="0"/>
    <w:pPr>
      <w:widowControl/>
      <w:jc w:val="left"/>
    </w:pPr>
    <w:rPr>
      <w:rFonts w:ascii="宋体" w:hAnsi="宋体" w:eastAsia="宋体" w:cs="宋体"/>
      <w:vanish/>
      <w:kern w:val="0"/>
      <w:sz w:val="24"/>
      <w:szCs w:val="24"/>
    </w:rPr>
  </w:style>
  <w:style w:type="character" w:customStyle="1" w:styleId="210">
    <w:name w:val="editinput"/>
    <w:basedOn w:val="17"/>
    <w:qFormat/>
    <w:uiPriority w:val="0"/>
  </w:style>
  <w:style w:type="character" w:customStyle="1" w:styleId="211">
    <w:name w:val="edittexttarea"/>
    <w:basedOn w:val="17"/>
    <w:uiPriority w:val="0"/>
  </w:style>
  <w:style w:type="character" w:customStyle="1" w:styleId="212">
    <w:name w:val="页眉 Char"/>
    <w:basedOn w:val="17"/>
    <w:link w:val="10"/>
    <w:uiPriority w:val="99"/>
    <w:rPr>
      <w:sz w:val="18"/>
      <w:szCs w:val="18"/>
    </w:rPr>
  </w:style>
  <w:style w:type="character" w:customStyle="1" w:styleId="213">
    <w:name w:val="页脚 Char"/>
    <w:basedOn w:val="17"/>
    <w:link w:val="9"/>
    <w:qFormat/>
    <w:uiPriority w:val="99"/>
    <w:rPr>
      <w:sz w:val="18"/>
      <w:szCs w:val="18"/>
    </w:rPr>
  </w:style>
  <w:style w:type="character" w:customStyle="1" w:styleId="214">
    <w:name w:val="标题 2 Char"/>
    <w:basedOn w:val="17"/>
    <w:link w:val="3"/>
    <w:qFormat/>
    <w:uiPriority w:val="9"/>
    <w:rPr>
      <w:rFonts w:asciiTheme="majorHAnsi" w:hAnsiTheme="majorHAnsi" w:eastAsiaTheme="majorEastAsia" w:cstheme="majorBidi"/>
      <w:b/>
      <w:bCs/>
      <w:sz w:val="32"/>
      <w:szCs w:val="32"/>
    </w:rPr>
  </w:style>
  <w:style w:type="character" w:customStyle="1" w:styleId="215">
    <w:name w:val="标题 3 Char"/>
    <w:basedOn w:val="17"/>
    <w:link w:val="4"/>
    <w:qFormat/>
    <w:uiPriority w:val="9"/>
    <w:rPr>
      <w:b/>
      <w:bCs/>
      <w:sz w:val="32"/>
      <w:szCs w:val="32"/>
    </w:rPr>
  </w:style>
  <w:style w:type="paragraph" w:styleId="216">
    <w:name w:val="List Paragraph"/>
    <w:basedOn w:val="1"/>
    <w:qFormat/>
    <w:uiPriority w:val="34"/>
    <w:pPr>
      <w:ind w:firstLine="420" w:firstLineChars="200"/>
    </w:pPr>
  </w:style>
  <w:style w:type="paragraph" w:customStyle="1" w:styleId="217">
    <w:name w:val="TOC Heading"/>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218">
    <w:name w:val="文档结构图 Char"/>
    <w:basedOn w:val="17"/>
    <w:link w:val="6"/>
    <w:semiHidden/>
    <w:uiPriority w:val="99"/>
    <w:rPr>
      <w:rFonts w:ascii="宋体" w:eastAsia="宋体"/>
      <w:sz w:val="18"/>
      <w:szCs w:val="18"/>
    </w:rPr>
  </w:style>
  <w:style w:type="character" w:customStyle="1" w:styleId="219">
    <w:name w:val="批注框文本 Char"/>
    <w:basedOn w:val="17"/>
    <w:link w:val="8"/>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10FBAE-0E6E-4A69-8E0C-422354CD6822}">
  <ds:schemaRefs/>
</ds:datastoreItem>
</file>

<file path=docProps/app.xml><?xml version="1.0" encoding="utf-8"?>
<Properties xmlns="http://schemas.openxmlformats.org/officeDocument/2006/extended-properties" xmlns:vt="http://schemas.openxmlformats.org/officeDocument/2006/docPropsVTypes">
  <Template>Normal</Template>
  <Pages>51</Pages>
  <Words>3165</Words>
  <Characters>18044</Characters>
  <Lines>150</Lines>
  <Paragraphs>42</Paragraphs>
  <TotalTime>1</TotalTime>
  <ScaleCrop>false</ScaleCrop>
  <LinksUpToDate>false</LinksUpToDate>
  <CharactersWithSpaces>21167</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2018-01-26T00:13:00Z</dcterms:created>
  <dc:creator>Qingju Zh</dc:creator>
  <cp:lastModifiedBy>tngdlayyt</cp:lastModifiedBy>
  <dcterms:modified xsi:type="dcterms:W3CDTF">2019-09-11T08:31:22Z</dcterms:modified>
  <cp:revision>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